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2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SEC Form 3</w:t>
            </w: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2000" w:type="dxa"/>
            <w:vAlign w:val="bottom"/>
          </w:tcPr>
          <w:p>
            <w:pPr>
              <w:ind w:left="58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b w:val="1"/>
                <w:bCs w:val="1"/>
                <w:color w:val="auto"/>
              </w:rPr>
              <w:t>FORM 3</w:t>
            </w: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UNITED STATES SECURITIES AND EXCHANGE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22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OMB Number: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3235-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0104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INITIAL STATEMENT OF BENEFICIAL OWNERSHIP OF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response: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ind w:right="26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hours per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5590540</wp:posOffset>
            </wp:positionH>
            <wp:positionV relativeFrom="paragraph">
              <wp:posOffset>-761365</wp:posOffset>
            </wp:positionV>
            <wp:extent cx="1330960" cy="9309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Filed pursuant to Section 16(a) of the Securities Exchange Act of 1934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20955</wp:posOffset>
            </wp:positionV>
            <wp:extent cx="6972300" cy="45612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56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940"/>
          </w:cols>
          <w:pgMar w:left="480" w:top="230" w:right="479" w:bottom="1440" w:gutter="0" w:footer="0" w:header="0"/>
        </w:sectPr>
      </w:pPr>
    </w:p>
    <w:p>
      <w:pPr>
        <w:spacing w:after="0" w:line="36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7"/>
        </w:trPr>
        <w:tc>
          <w:tcPr>
            <w:tcW w:w="31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5"/>
                <w:szCs w:val="25"/>
                <w:color w:val="auto"/>
                <w:vertAlign w:val="superscript"/>
              </w:rPr>
              <w:t>*</w:t>
            </w: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2. Date of Event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60" w:type="dxa"/>
            <w:vAlign w:val="bottom"/>
            <w:gridSpan w:val="2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0000EE"/>
              </w:rPr>
            </w:pP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0000EE"/>
                </w:rPr>
                <w:t>ZHUANG HUIYING</w:t>
              </w:r>
            </w:hyperlink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Requiring Statement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(Month/Day/Year)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12/19/2019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3. Issuer Name 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Ticker or Trading Symbol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4"/>
          <w:szCs w:val="24"/>
          <w:color w:val="0000EE"/>
        </w:rPr>
      </w:pPr>
      <w:hyperlink r:id="rId11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4"/>
            <w:szCs w:val="24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[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9"/>
          <w:szCs w:val="19"/>
          <w:color w:val="0000FF"/>
        </w:rPr>
        <w:t>NCRA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]</w:t>
      </w:r>
    </w:p>
    <w:p>
      <w:pPr>
        <w:spacing w:after="0" w:line="433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720" w:space="280"/>
            <w:col w:w="5940"/>
          </w:cols>
          <w:pgMar w:left="480" w:top="230" w:right="479" w:bottom="1440" w:gutter="0" w:footer="0" w:header="0"/>
          <w:type w:val="continuous"/>
        </w:sectPr>
      </w:pPr>
    </w:p>
    <w:p>
      <w:pPr>
        <w:ind w:left="140"/>
        <w:spacing w:after="0"/>
        <w:tabs>
          <w:tab w:leader="none" w:pos="1140" w:val="left"/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(Last)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(First)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(Middle)</w:t>
      </w:r>
    </w:p>
    <w:p>
      <w:pPr>
        <w:spacing w:after="0" w:line="82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C/O NOCERA, INC.</w:t>
      </w:r>
    </w:p>
    <w:p>
      <w:pPr>
        <w:spacing w:after="0" w:line="70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0000FF"/>
        </w:rPr>
        <w:t>3F (BLDG B), NO. 185, SEC. 1.</w:t>
      </w:r>
    </w:p>
    <w:p>
      <w:pPr>
        <w:spacing w:after="0" w:line="349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(Street)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DATONG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RD., XIZHI F5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0000FF"/>
        </w:rPr>
        <w:t>221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DIST.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3" w:right="300" w:hanging="3"/>
        <w:spacing w:after="0" w:line="239" w:lineRule="auto"/>
        <w:tabs>
          <w:tab w:leader="none" w:pos="170" w:val="left"/>
        </w:tabs>
        <w:numPr>
          <w:ilvl w:val="0"/>
          <w:numId w:val="1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Relationship of Reporting Person(s) to Issuer</w:t>
      </w:r>
    </w:p>
    <w:p>
      <w:pPr>
        <w:ind w:left="3"/>
        <w:spacing w:after="0"/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(Check all applicable)</w:t>
      </w:r>
    </w:p>
    <w:p>
      <w:pPr>
        <w:spacing w:after="0" w:line="54" w:lineRule="exact"/>
        <w:rPr>
          <w:sz w:val="24"/>
          <w:szCs w:val="24"/>
          <w:color w:val="auto"/>
        </w:rPr>
      </w:pPr>
    </w:p>
    <w:p>
      <w:pPr>
        <w:ind w:left="523"/>
        <w:spacing w:after="0"/>
        <w:tabs>
          <w:tab w:leader="none" w:pos="2042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10% Owner</w:t>
      </w:r>
    </w:p>
    <w:p>
      <w:pPr>
        <w:spacing w:after="0" w:line="83" w:lineRule="exact"/>
        <w:rPr>
          <w:sz w:val="24"/>
          <w:szCs w:val="24"/>
          <w:color w:val="auto"/>
        </w:rPr>
      </w:pPr>
    </w:p>
    <w:p>
      <w:pPr>
        <w:jc w:val="right"/>
        <w:spacing w:after="0"/>
        <w:tabs>
          <w:tab w:leader="none" w:pos="9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Officer (give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Other (specify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3"/>
        <w:spacing w:after="0"/>
        <w:tabs>
          <w:tab w:leader="none" w:pos="2042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title 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below)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-9" w:right="440" w:firstLine="9"/>
        <w:spacing w:after="0" w:line="264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If Amendment, Date of Original Filed (Month/Day/Year)</w:t>
      </w:r>
    </w:p>
    <w:p>
      <w:pPr>
        <w:spacing w:after="0" w:line="355" w:lineRule="exact"/>
        <w:rPr>
          <w:rFonts w:ascii="Arial" w:cs="Arial" w:eastAsia="Arial" w:hAnsi="Arial"/>
          <w:sz w:val="15"/>
          <w:szCs w:val="15"/>
          <w:color w:val="auto"/>
        </w:rPr>
      </w:pPr>
    </w:p>
    <w:p>
      <w:pPr>
        <w:ind w:left="-9" w:right="480" w:firstLine="9"/>
        <w:spacing w:after="0" w:line="261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Individual or Joint/Group Filing (Check Applicable Line)</w:t>
      </w:r>
    </w:p>
    <w:p>
      <w:pPr>
        <w:ind w:left="451" w:right="34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One Reporting Person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451" w:right="32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More than One Reporting Person</w:t>
      </w: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4277" w:space="720"/>
            <w:col w:w="3003" w:space="269"/>
            <w:col w:w="2671"/>
          </w:cols>
          <w:pgMar w:left="480" w:top="230" w:right="479" w:bottom="1440" w:gutter="0" w:footer="0" w:header="0"/>
          <w:type w:val="continuous"/>
        </w:sectPr>
      </w:pPr>
    </w:p>
    <w:p>
      <w:pPr>
        <w:spacing w:after="0" w:line="158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1140" w:val="left"/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(City)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(State)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(Zip)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 - Non-Derivative Securities Beneficially Owned</w:t>
      </w:r>
    </w:p>
    <w:p>
      <w:pPr>
        <w:spacing w:after="0" w:line="140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Security (Instr. 4)</w:t>
            </w: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Amount of Securities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Ownership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 Nature of Indirect Beneficial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Beneficially Owned (Instr.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 5)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4)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69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II - Derivative Securities Beneficially Owned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(e.g., puts, calls, warrants, options, convertible securities)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Derivative Security (Instr. 4)</w:t>
            </w: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Date Exercisable and</w:t>
            </w:r>
          </w:p>
        </w:tc>
        <w:tc>
          <w:tcPr>
            <w:tcW w:w="25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Title and Amount of Securities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5.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6. Nature of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2500" w:type="dxa"/>
            <w:vAlign w:val="bottom"/>
            <w:gridSpan w:val="2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Underlying Derivative Security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  <w:w w:val="97"/>
              </w:rPr>
              <w:t>Indirect 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1260" w:type="dxa"/>
            <w:vAlign w:val="bottom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Price of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136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40" w:type="dxa"/>
            <w:vAlign w:val="bottom"/>
            <w:vMerge w:val="restart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Amount</w:t>
            </w: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Security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Number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90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of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12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Title</w:t>
            </w: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Shares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94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Explanation of Responses: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Remarks: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40" w:right="460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008000"/>
        </w:rPr>
        <w:t>Mr. Zhuang was a director of the Issuer as of December 19, 2019 but did not file his Form 3 at that time. No securities were beneficially owned by Mr. Zhuang at that time up through the date of the filing of this Form 3.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No securities are beneficially owned.</w:t>
      </w:r>
    </w:p>
    <w:p>
      <w:pPr>
        <w:spacing w:after="0" w:line="6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  <w:w w:val="96"/>
              </w:rPr>
              <w:t>/s/ Huiying Zhuang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  <w:w w:val="96"/>
              </w:rPr>
              <w:t>04/13/2026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** Signature of Reporting</w:t>
            </w:r>
          </w:p>
        </w:tc>
        <w:tc>
          <w:tcPr>
            <w:tcW w:w="90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Date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Person</w:t>
            </w: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7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Reminder: Report on a separate line for each class of securities beneficially owned directly or indirectly.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7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* If the form is filed by more than one reporting person, </w:t>
            </w:r>
            <w:r>
              <w:rPr>
                <w:rFonts w:ascii="Arial" w:cs="Arial" w:eastAsia="Arial" w:hAnsi="Arial"/>
                <w:sz w:val="15"/>
                <w:szCs w:val="15"/>
                <w:i w:val="1"/>
                <w:iCs w:val="1"/>
                <w:color w:val="auto"/>
              </w:rPr>
              <w:t>see</w:t>
            </w: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 Instruction 5 (b)(v).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both"/>
        <w:ind w:left="40" w:right="2240" w:firstLine="5"/>
        <w:spacing w:after="0" w:line="335" w:lineRule="auto"/>
        <w:tabs>
          <w:tab w:leader="none" w:pos="199" w:val="left"/>
        </w:tabs>
        <w:numPr>
          <w:ilvl w:val="0"/>
          <w:numId w:val="3"/>
        </w:numPr>
        <w:rPr>
          <w:rFonts w:ascii="Arial" w:cs="Arial" w:eastAsia="Arial" w:hAnsi="Arial"/>
          <w:sz w:val="14"/>
          <w:szCs w:val="14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Instruction 6 for procedure.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0" w:right="8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0940"/>
      </w:cols>
      <w:pgMar w:left="480" w:top="230" w:right="47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4"/>
    </w:lvl>
  </w:abstractNum>
  <w:abstractNum w:abstractNumId="1">
    <w:nsid w:val="74B0DC51"/>
    <w:multiLevelType w:val="hybridMultilevel"/>
    <w:lvl w:ilvl="0">
      <w:lvlJc w:val="left"/>
      <w:lvlText w:val="%1."/>
      <w:numFmt w:val="decimal"/>
      <w:start w:val="5"/>
    </w:lvl>
  </w:abstractNum>
  <w:abstractNum w:abstractNumId="2">
    <w:nsid w:val="19495CFF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sec.gov/cgi-bin/browse-edgar?action=getcompany&amp;CIK=0002127359" TargetMode="External"/><Relationship Id="rId11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2026-04-13T20:47:51Z</dcterms:created>
  <dcterms:modified xsi:type="dcterms:W3CDTF">2026-04-13T20:47:51Z</dcterms:modified>
</cp:coreProperties>
</file>