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SEC Form 4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center"/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FORM 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36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Check this box if no longer subject to Section 16. Form 4 or Form 5 obligations may continue.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1(b).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-235585</wp:posOffset>
            </wp:positionV>
            <wp:extent cx="127000" cy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360" w:right="6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Check this box to indicate that a transaction was made pursuant to a contract, instruction or written plan for the purchase or sale of equity securities of the issuer that is intended to satisfy the affirmative defense conditions of Rule 10b5-1(c). See Instruction 10.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-682625</wp:posOffset>
            </wp:positionV>
            <wp:extent cx="127000" cy="127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2"/>
        </w:trPr>
        <w:tc>
          <w:tcPr>
            <w:tcW w:w="6380" w:type="dxa"/>
            <w:vAlign w:val="bottom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UNITED STATES SECURITIES AND EXCHANGE 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STATEMENT OF CHANGES IN BENEFICIAL OWNERSHIP</w:t>
            </w: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OMB Number: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3235-0287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Filed pursuant to Section 16(a) of the Securities Exchange Act of 1934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hours per response: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5313045</wp:posOffset>
            </wp:positionH>
            <wp:positionV relativeFrom="paragraph">
              <wp:posOffset>-646430</wp:posOffset>
            </wp:positionV>
            <wp:extent cx="59055" cy="659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4043680</wp:posOffset>
            </wp:positionH>
            <wp:positionV relativeFrom="paragraph">
              <wp:posOffset>-646430</wp:posOffset>
            </wp:positionV>
            <wp:extent cx="59055" cy="6597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-1582420</wp:posOffset>
            </wp:positionH>
            <wp:positionV relativeFrom="paragraph">
              <wp:posOffset>772160</wp:posOffset>
            </wp:positionV>
            <wp:extent cx="6989445" cy="48825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488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85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2320" w:space="160"/>
            <w:col w:w="8600"/>
          </w:cols>
          <w:pgMar w:left="460" w:top="219" w:right="359" w:bottom="1440" w:gutter="0" w:footer="0" w:header="0"/>
        </w:sect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1. Name and Address of Reporting Person</w:t>
      </w:r>
      <w:r>
        <w:rPr>
          <w:rFonts w:ascii="Arial" w:cs="Arial" w:eastAsia="Arial" w:hAnsi="Arial"/>
          <w:sz w:val="22"/>
          <w:szCs w:val="22"/>
          <w:color w:val="auto"/>
          <w:vertAlign w:val="superscript"/>
        </w:rPr>
        <w:t>*</w:t>
      </w:r>
    </w:p>
    <w:p>
      <w:pPr>
        <w:ind w:left="120"/>
        <w:spacing w:after="0"/>
        <w:rPr>
          <w:rFonts w:ascii="Times New Roman" w:cs="Times New Roman" w:eastAsia="Times New Roman" w:hAnsi="Times New Roman"/>
          <w:sz w:val="21"/>
          <w:szCs w:val="21"/>
          <w:u w:val="single" w:color="auto"/>
          <w:color w:val="0000EE"/>
        </w:rPr>
      </w:pPr>
      <w:hyperlink r:id="rId13">
        <w:r>
          <w:rPr>
            <w:rFonts w:ascii="Times New Roman" w:cs="Times New Roman" w:eastAsia="Times New Roman" w:hAnsi="Times New Roman"/>
            <w:sz w:val="21"/>
            <w:szCs w:val="21"/>
            <w:u w:val="single" w:color="auto"/>
            <w:color w:val="0000EE"/>
          </w:rPr>
          <w:t>JIN ANDY CHING-AN</w:t>
        </w:r>
      </w:hyperlink>
    </w:p>
    <w:p>
      <w:pPr>
        <w:spacing w:after="0" w:line="309" w:lineRule="exact"/>
        <w:rPr>
          <w:sz w:val="24"/>
          <w:szCs w:val="24"/>
          <w:color w:val="auto"/>
        </w:rPr>
      </w:pPr>
    </w:p>
    <w:p>
      <w:pPr>
        <w:ind w:left="120"/>
        <w:spacing w:after="0"/>
        <w:tabs>
          <w:tab w:leader="none" w:pos="1320" w:val="left"/>
          <w:tab w:leader="none" w:pos="2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(Last)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(First)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(Middle)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C/O NOCERA, INC.</w:t>
      </w:r>
    </w:p>
    <w:p>
      <w:pPr>
        <w:spacing w:after="0" w:line="71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3F (BUILDING B), NO. 185, SEC. 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2. Issuer Name </w:t>
      </w: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and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Ticker or Trading Symbol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1"/>
          <w:szCs w:val="21"/>
          <w:color w:val="0000EE"/>
        </w:rPr>
      </w:pPr>
      <w:hyperlink r:id="rId14">
        <w:r>
          <w:rPr>
            <w:rFonts w:ascii="Times New Roman" w:cs="Times New Roman" w:eastAsia="Times New Roman" w:hAnsi="Times New Roman"/>
            <w:sz w:val="21"/>
            <w:szCs w:val="21"/>
            <w:u w:val="single" w:color="auto"/>
            <w:color w:val="0000EE"/>
          </w:rPr>
          <w:t>NOCERA, INC.</w:t>
        </w:r>
        <w:r>
          <w:rPr>
            <w:rFonts w:ascii="Times New Roman" w:cs="Times New Roman" w:eastAsia="Times New Roman" w:hAnsi="Times New Roman"/>
            <w:sz w:val="21"/>
            <w:szCs w:val="21"/>
            <w:color w:val="0000EE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1"/>
          <w:szCs w:val="21"/>
          <w:color w:val="000000"/>
        </w:rPr>
        <w:t>[</w:t>
      </w:r>
      <w:r>
        <w:rPr>
          <w:rFonts w:ascii="Times New Roman" w:cs="Times New Roman" w:eastAsia="Times New Roman" w:hAnsi="Times New Roman"/>
          <w:sz w:val="21"/>
          <w:szCs w:val="21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NCRA</w:t>
      </w:r>
      <w:r>
        <w:rPr>
          <w:rFonts w:ascii="Times New Roman" w:cs="Times New Roman" w:eastAsia="Times New Roman" w:hAnsi="Times New Roman"/>
          <w:sz w:val="21"/>
          <w:szCs w:val="21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21"/>
          <w:szCs w:val="21"/>
          <w:color w:val="000000"/>
        </w:rPr>
        <w:t>]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3. Date of Earliest Transaction (Month/Day/Year)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04/13/2026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5" w:right="540" w:hanging="5"/>
        <w:spacing w:after="0" w:line="275" w:lineRule="auto"/>
        <w:tabs>
          <w:tab w:leader="none" w:pos="153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Relationship of Reporting Person(s) to Issuer (Check all applicable)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10% Owner</w: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jc w:val="right"/>
        <w:ind w:right="420"/>
        <w:spacing w:after="0"/>
        <w:tabs>
          <w:tab w:leader="none" w:pos="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Officer (give title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Other (specify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below)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74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Chief Executive Officer</w:t>
      </w:r>
    </w:p>
    <w:p>
      <w:pPr>
        <w:spacing w:after="0" w:line="465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3200" w:space="720"/>
            <w:col w:w="3095" w:space="720"/>
            <w:col w:w="3345"/>
          </w:cols>
          <w:pgMar w:left="460" w:top="219" w:right="359" w:bottom="1440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top w:val="single" w:sz="8" w:color="2C2C2C"/>
              <w:bottom w:val="single" w:sz="8" w:color="2C2C2C"/>
            </w:tcBorders>
            <w:gridSpan w:val="6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4. If Amendment, Date of Original Filed (Month/Day/Year)</w:t>
            </w:r>
          </w:p>
        </w:tc>
        <w:tc>
          <w:tcPr>
            <w:tcW w:w="3380" w:type="dxa"/>
            <w:vAlign w:val="bottom"/>
            <w:tcBorders>
              <w:top w:val="single" w:sz="8" w:color="2C2C2C"/>
              <w:bottom w:val="single" w:sz="8" w:color="2C2C2C"/>
            </w:tcBorders>
            <w:gridSpan w:val="6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6. Individual or Joint/Group Filing (Check Applicable</w:t>
            </w:r>
          </w:p>
        </w:tc>
        <w:tc>
          <w:tcPr>
            <w:tcW w:w="120" w:type="dxa"/>
            <w:vAlign w:val="bottom"/>
            <w:gridSpan w:val="2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6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4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740" w:type="dxa"/>
            <w:vAlign w:val="bottom"/>
            <w:gridSpan w:val="6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380" w:type="dxa"/>
            <w:vAlign w:val="bottom"/>
            <w:gridSpan w:val="6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(Street)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7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38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Line)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DATONG RD.,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F5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One Reporting Person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XIZHI DIST.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More than One Reporting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120"/>
              <w:spacing w:after="0" w:line="11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Person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(City)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(State)</w:t>
            </w: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(Zip)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20" w:type="dxa"/>
            <w:vAlign w:val="bottom"/>
            <w:tcBorders>
              <w:bottom w:val="single" w:sz="8" w:color="2C2C2C"/>
            </w:tcBorders>
            <w:gridSpan w:val="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780" w:type="dxa"/>
            <w:vAlign w:val="bottom"/>
            <w:tcBorders>
              <w:top w:val="single" w:sz="8" w:color="2C2C2C"/>
            </w:tcBorders>
            <w:gridSpan w:val="14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 - Non-Derivative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1. Title of Security (Instr. 3)</w:t>
            </w:r>
          </w:p>
        </w:tc>
        <w:tc>
          <w:tcPr>
            <w:tcW w:w="1800" w:type="dxa"/>
            <w:vAlign w:val="bottom"/>
            <w:gridSpan w:val="4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 Transaction</w:t>
            </w: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2A. Deemed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</w:t>
            </w:r>
          </w:p>
        </w:tc>
        <w:tc>
          <w:tcPr>
            <w:tcW w:w="19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 Securities Acquired (A) or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Amount of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Ownership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1980" w:type="dxa"/>
            <w:vAlign w:val="bottom"/>
            <w:gridSpan w:val="4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 Of (D) (Instr. 3, 4 and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gridSpan w:val="4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2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5)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 Following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(I) (Instr. 4)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restart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78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640" w:type="dxa"/>
            <w:vAlign w:val="bottom"/>
          </w:tcPr>
          <w:p>
            <w:pPr>
              <w:ind w:left="1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56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</w:t>
            </w:r>
          </w:p>
        </w:tc>
        <w:tc>
          <w:tcPr>
            <w:tcW w:w="5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Common Stock</w:t>
            </w: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A</w:t>
            </w: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3"/>
              </w:rPr>
              <w:t>300,000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08000"/>
                <w:w w:val="93"/>
                <w:vertAlign w:val="superscript"/>
              </w:rPr>
              <w:t>(1)</w:t>
            </w: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A</w:t>
            </w: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0.00</w:t>
            </w: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540,000</w:t>
            </w: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</w:t>
            </w: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top w:val="single" w:sz="8" w:color="2C2C2C"/>
            </w:tcBorders>
            <w:gridSpan w:val="1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II - 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720" w:type="dxa"/>
            <w:vAlign w:val="bottom"/>
            <w:gridSpan w:val="11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(e.g., puts, calls, warrants, options, convertible securities)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  <w:right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1. Title of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3. Transaction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3A. Deemed</w:t>
            </w:r>
          </w:p>
        </w:tc>
        <w:tc>
          <w:tcPr>
            <w:tcW w:w="46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Number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Date Exercisable and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7. Title and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8. Price of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9. Number of    10.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11.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 of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Ownership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220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  if any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3)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 of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60" w:type="dxa"/>
            <w:vAlign w:val="bottom"/>
            <w:gridSpan w:val="3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Underlying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5)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Acquired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 (Instr.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Following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(I) (Instr. 4)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 and 4)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(D)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3, 4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and 5)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Number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640" w:type="dxa"/>
            <w:vAlign w:val="bottom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</w:t>
            </w:r>
          </w:p>
        </w:tc>
        <w:tc>
          <w:tcPr>
            <w:tcW w:w="4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V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  (D)</w:t>
            </w: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2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Title  Shares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7005955</wp:posOffset>
            </wp:positionH>
            <wp:positionV relativeFrom="paragraph">
              <wp:posOffset>-1797685</wp:posOffset>
            </wp:positionV>
            <wp:extent cx="29845" cy="180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Explanation of Responses: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3"/>
          <w:szCs w:val="13"/>
          <w:color w:val="008000"/>
        </w:rPr>
        <w:t>1. Represents a grant of shares of common stock issued pursuant to the Company's 2018 Stock Option and Award Incentive Plan. The shares were fully vested upon grant.</w:t>
      </w:r>
    </w:p>
    <w:p>
      <w:pPr>
        <w:spacing w:after="0" w:line="68" w:lineRule="exact"/>
        <w:rPr>
          <w:sz w:val="24"/>
          <w:szCs w:val="24"/>
          <w:color w:val="auto"/>
        </w:rPr>
      </w:pPr>
    </w:p>
    <w:tbl>
      <w:tblPr>
        <w:tblLayout w:type="fixed"/>
        <w:tblInd w:w="65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/s/ Jin Andy Ching-An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</w:tr>
      <w:tr>
        <w:trPr>
          <w:trHeight w:val="20"/>
        </w:trPr>
        <w:tc>
          <w:tcPr>
            <w:tcW w:w="15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** Signature of Reporting Person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</w:t>
            </w:r>
          </w:p>
        </w:tc>
      </w:tr>
    </w:tbl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Reminder: Report on a separate line for each class of securities beneficially owned directly or indirectly.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* If the form is filed by more than one reporting person,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4 (b)(v).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jc w:val="both"/>
        <w:ind w:left="40" w:right="3340" w:firstLine="7"/>
        <w:spacing w:after="0" w:line="320" w:lineRule="auto"/>
        <w:tabs>
          <w:tab w:leader="none" w:pos="181" w:val="left"/>
        </w:tabs>
        <w:numPr>
          <w:ilvl w:val="0"/>
          <w:numId w:val="2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6 for procedure.</w:t>
      </w:r>
    </w:p>
    <w:p>
      <w:pPr>
        <w:spacing w:after="0" w:line="1" w:lineRule="exact"/>
        <w:rPr>
          <w:rFonts w:ascii="Arial" w:cs="Arial" w:eastAsia="Arial" w:hAnsi="Arial"/>
          <w:sz w:val="13"/>
          <w:szCs w:val="13"/>
          <w:color w:val="auto"/>
        </w:rPr>
      </w:pPr>
    </w:p>
    <w:p>
      <w:pPr>
        <w:ind w:left="40"/>
        <w:spacing w:after="0"/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1080"/>
      </w:cols>
      <w:pgMar w:left="460" w:top="219" w:right="35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decimal"/>
      <w:start w:val="5"/>
    </w:lvl>
  </w:abstractNum>
  <w:abstractNum w:abstractNumId="1">
    <w:nsid w:val="66334873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5" Type="http://schemas.openxmlformats.org/officeDocument/2006/relationships/image" Target="media/image6.png"/><Relationship Id="rId13" Type="http://schemas.openxmlformats.org/officeDocument/2006/relationships/hyperlink" Target="http://www.sec.gov/cgi-bin/browse-edgar?action=getcompany&amp;CIK=0001989911" TargetMode="External"/><Relationship Id="rId14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2026-04-13T20:53:00Z</dcterms:created>
  <dcterms:modified xsi:type="dcterms:W3CDTF">2026-04-13T20:53:00Z</dcterms:modified>
</cp:coreProperties>
</file>