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 Securities Exchange Act of 1934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 xml:space="preserve">Date of Report (date of earliest event reported): </w:t>
      </w:r>
      <w:r>
        <w:rPr>
          <w:rFonts w:ascii="Times New Roman" w:cs="Times New Roman" w:eastAsia="Times New Roman" w:hAnsi="Times New Roman"/>
          <w:sz w:val="18"/>
          <w:szCs w:val="18"/>
          <w:b w:val="1"/>
          <w:bCs w:val="1"/>
          <w:color w:val="auto"/>
        </w:rPr>
        <w:t>August 29, 2025</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45"/>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001-41434</w:t>
            </w:r>
          </w:p>
        </w:tc>
        <w:tc>
          <w:tcPr>
            <w:tcW w:w="200" w:type="dxa"/>
            <w:vAlign w:val="bottom"/>
          </w:tcPr>
          <w:p>
            <w:pPr>
              <w:spacing w:after="0"/>
              <w:rPr>
                <w:sz w:val="21"/>
                <w:szCs w:val="21"/>
                <w:color w:val="auto"/>
              </w:rPr>
            </w:pP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16-1626611</w:t>
            </w:r>
          </w:p>
        </w:tc>
      </w:tr>
      <w:tr>
        <w:trPr>
          <w:trHeight w:val="198"/>
        </w:trPr>
        <w:tc>
          <w:tcPr>
            <w:tcW w:w="362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(State or other jurisdiction</w:t>
            </w:r>
          </w:p>
        </w:tc>
        <w:tc>
          <w:tcPr>
            <w:tcW w:w="22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w w:val="98"/>
              </w:rPr>
              <w:t>(Commission</w:t>
            </w:r>
          </w:p>
        </w:tc>
        <w:tc>
          <w:tcPr>
            <w:tcW w:w="200" w:type="dxa"/>
            <w:vAlign w:val="bottom"/>
          </w:tcPr>
          <w:p>
            <w:pPr>
              <w:spacing w:after="0"/>
              <w:rPr>
                <w:sz w:val="17"/>
                <w:szCs w:val="17"/>
                <w:color w:val="auto"/>
              </w:rPr>
            </w:pPr>
          </w:p>
        </w:tc>
        <w:tc>
          <w:tcPr>
            <w:tcW w:w="3600" w:type="dxa"/>
            <w:vAlign w:val="bottom"/>
            <w:tcBorders>
              <w:top w:val="single" w:sz="8" w:color="auto"/>
            </w:tcBorders>
          </w:tcPr>
          <w:p>
            <w:pPr>
              <w:jc w:val="center"/>
              <w:spacing w:after="0" w:line="198" w:lineRule="exact"/>
              <w:rPr>
                <w:sz w:val="20"/>
                <w:szCs w:val="20"/>
                <w:color w:val="auto"/>
              </w:rPr>
            </w:pPr>
            <w:r>
              <w:rPr>
                <w:rFonts w:ascii="Times New Roman" w:cs="Times New Roman" w:eastAsia="Times New Roman" w:hAnsi="Times New Roman"/>
                <w:sz w:val="18"/>
                <w:szCs w:val="18"/>
                <w:color w:val="auto"/>
              </w:rPr>
              <w:t>(IRS Employer</w:t>
            </w:r>
          </w:p>
        </w:tc>
      </w:tr>
      <w:tr>
        <w:trPr>
          <w:trHeight w:val="234"/>
        </w:trPr>
        <w:tc>
          <w:tcPr>
            <w:tcW w:w="38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color w:val="auto"/>
                <w:w w:val="99"/>
              </w:rPr>
              <w:t>of incorporation)</w:t>
            </w:r>
          </w:p>
        </w:tc>
        <w:tc>
          <w:tcPr>
            <w:tcW w:w="38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color w:val="auto"/>
                <w:w w:val="98"/>
              </w:rPr>
              <w:t>File Number)</w:t>
            </w:r>
          </w:p>
        </w:tc>
        <w:tc>
          <w:tcPr>
            <w:tcW w:w="36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Identification No.)</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3F (Building B), No. 185, Sec. 1, Datong Rd., Xizhi Dist., New Taipei City Taiwan 221,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 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207" w:lineRule="exact"/>
        <w:rPr>
          <w:sz w:val="24"/>
          <w:szCs w:val="24"/>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registrant under any of the following provisions:</w:t>
      </w:r>
    </w:p>
    <w:p>
      <w:pPr>
        <w:spacing w:after="0" w:line="162"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20" w:type="dxa"/>
            <w:vAlign w:val="bottom"/>
            <w:tcBorders>
              <w:bottom w:val="single" w:sz="8" w:color="auto"/>
            </w:tcBorders>
          </w:tcPr>
          <w:p>
            <w:pPr>
              <w:jc w:val="center"/>
              <w:ind w:right="41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7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Trading Symbol</w:t>
            </w:r>
          </w:p>
        </w:tc>
        <w:tc>
          <w:tcPr>
            <w:tcW w:w="4260" w:type="dxa"/>
            <w:vAlign w:val="bottom"/>
            <w:tcBorders>
              <w:bottom w:val="single" w:sz="8" w:color="auto"/>
            </w:tcBorders>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220" w:type="dxa"/>
            <w:vAlign w:val="bottom"/>
          </w:tcPr>
          <w:p>
            <w:pPr>
              <w:jc w:val="center"/>
              <w:ind w:right="410"/>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276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4260" w:type="dxa"/>
            <w:vAlign w:val="bottom"/>
          </w:tcPr>
          <w:p>
            <w:pPr>
              <w:jc w:val="center"/>
              <w:ind w:left="470"/>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79" w:lineRule="exact"/>
        <w:rPr>
          <w:sz w:val="24"/>
          <w:szCs w:val="24"/>
          <w:color w:val="auto"/>
        </w:rPr>
      </w:pPr>
    </w:p>
    <w:p>
      <w:pPr>
        <w:jc w:val="both"/>
        <w:ind w:right="20"/>
        <w:spacing w:after="0" w:line="258"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ind w:left="9060"/>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23" w:lineRule="exact"/>
        <w:rPr>
          <w:sz w:val="24"/>
          <w:szCs w:val="24"/>
          <w:color w:val="auto"/>
        </w:rPr>
      </w:pPr>
    </w:p>
    <w:p>
      <w:pPr>
        <w:jc w:val="both"/>
        <w:spacing w:after="0" w:line="293"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635000</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5" w:right="339"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1.01 Entry into a Material Definitive Agreement.</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August 29, 2025, Nocera, Inc., a Nevada corporation (Nasdaq: NCRA) (the “Company”), entered into a Securities Purchase Agreement (the “Purchase Agreement”) with an institutional accredited investor (the “Investor”), pursuant to which the Company agreed to sell, and the Investor agreed to purchase, up to 13,500 shares of the Company’s newly-designated Series B Convertible Non-Voting Preferred Stock, par value $0.001 per share (the “Series B Preferred Stock”), having a stated value of $1,000 per shares, at a purchase price of $910 per share. The Series B Preferred Stock convertible into shares of the Company’s common stock, par value $0.001 per share (the “Common Stock” and such shares, the “Conversion Shares”), upon the terms and conditions as discussed below in Item 5.03 of this Current Report on Form 8-K.</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August 29, 2025, we issued and sold 3,500 shares of Series B Preferred Stock for an aggregate purchase price of $3.15 million at the initial closing (the “Initial Closing”). Pursuant to the Purchase Agreement, we may issue and sell in one or more additional closings of up to an aggregate of 10,000 additional shares of Series B Preferred Stock subject to the terms and conditions set forth in the Purchase Agreement.</w:t>
      </w:r>
    </w:p>
    <w:p>
      <w:pPr>
        <w:spacing w:after="0" w:line="176"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The Purchase Agreements contain customary representations, warranties and covenants by the Company and the Investor. Pursuant to the Purchase Agreement, the Company agreed that until the later (the date no shares of Series B Preferred Stock remain outstanding and five (5) year from the Initial Closing (the “Covenant Period”), it will not, without the prior written consent of the Investor issue any shares of Serie B Preferred Stock other than to the Investor as contemplated in the Purchase Agreement and shall not issue any other securities that would cause a breach or default under the Purchase Agreement or the Certificate of Designation (as defined below). The Company also agreed that during the Covenant Period it will be prohibited from effecting or entering into an agreement to effect any equity security or any equity-linked or related security, any debt, any preferred shares or any purchase rights (each a “Subsequent Placement”) involving a Variable Rate Transaction, as defined in the Purchase Agreement. The Company also agreed that from each closing date until the date immediately following the 20th trading day after a registration statement for the resale of the Conversion Shares issuable upon conversion of the shares of Series B Preferred Stock issued in the applicable closing has been declared effective by the SEC, neither it nor any of its subsidiaries shall effect any Subsequent Placement. The Company also granted to the Investor a participation right in Subsequent Placement until the later of (i) the second anniversary of the date of the Purchase Agreement, and (ii) the last closing date under the Purchase Agreement. Under the Purchase Agreement, the Company will use its reasonable efforts to obtain stockholder approval of the full issuance of the Conversion Shares in accordance with the requirements of Nasdaq Listing Rule 5635(d). Such meeting of the Company’s stockholders shall be promptly called and held not later than sixty (60) calendar days after the Initial Closing.</w:t>
      </w:r>
    </w:p>
    <w:p>
      <w:pPr>
        <w:spacing w:after="0" w:line="19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Also on August, 29, 2025 and in connection with the Purchase Agreement, the Company also entered into a Registration Rights Agreement with the Investor (the “Registration Rights Agreement”), pursuant to which the Company agreed to provide certain registration rights with respect to the resale of the Conversion Shares, including certain piggybank registration rights, and agreed to file an initial registration statement within certain time periods as set forth in the Registration Rights Agreement to register the Conversion Shares.</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foregoing descriptions of the Purchase Agreement and the Registration Rights Agreement do not purport to be complete and are qualified in their entirety by reference to the full text of the forms of such agreements, which are filed as Exhibits 10.1 and 10.2 to this Current Report on Form 8-K and incorporated herein by reference.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3.02 Unregistered Sales of Equity Securities.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issuance and sale of the Series B Preferred Stock at the Initial Closing was made, and the issuance and sale of the additional shares of Series B Preferred Stock and Conversion Shares will be made, in reliance upon the exemption from registration provided by Section 4(a)(2) of the Securities Act of 1933, as amended (the “Securities Act”), and Rule 506(b) of Regulation D promulgated thereunder, as transactions by an issuer not involving a public offering. The Investor represented that it is as “accredited investor” as defined in Rule 501(a) under the Securities Act.</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information in Item 1.01 is incorporated by reference herein.</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18"/>
          <w:szCs w:val="18"/>
          <w:b w:val="1"/>
          <w:bCs w:val="1"/>
          <w:color w:val="auto"/>
        </w:rPr>
        <w:t>Item 5.03 Amendments to Articles of Incorporation or Bylaws; Change in Fiscal Year.</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28, 2025, the Board of Directors approved and the Company filed a Certificate of Designation of Preferences, Rights and Limitations of the Series B Convertible Non-Voting Preferred Stock (the “Certificate of Designation”) with the Secretary of State of the State of Nevada, designating up to 1,000,000 shares of Series B Convertible Non-Voting Preferred Stock and establishing the rights, preferences, privileges and limitations of such Series B Preferred Stock. A copy of the Certificate of Designation is filed as Exhibit 3.1 hereto.</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Beginning on October 1, 2025, each holder of is entitled to receive a mandatory monthly dividend, at an annual rate equal to the product of (i) the aggregate stated value of the shares of Series B Preferred Stock held by such holder, multiplied by (ii) nine percent (9.0%). Such dividend shall be payable in either cash or in shares of Common Stock.</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Series B Preferred Stock is convertible into shares of Common Stock, subject to the terms and conditions of the Certificate of Designation, including a beneficial ownership limitation which prohibits a holder from converting shares of Series B Preferred Stock if immediately after giving effect to the issuance of the Conversion Shares, such holder owns in excess of 4.99% (or, upon election by a holder, 9.99%) of the total number of shares of Common Stock then outstanding.</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Series B Preferred Stock ranks senior to the Common Stock and the Company’s Series A Preferred Stock with respect to the preferences as to dividends, distributions, and payments upon liquidation, dissolution or winding up, subject to the terms of the Certificate of Designation.</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Series B Preferred Stock does not have voting rights. However, as long as any shares of Series B Preferred Stock are outstanding, the Company will not, without the affirmative vote of the holders of a majority of the then-outstanding shares of the Series B Preferred Stock, (i) alter or change adversely the powers, preferences or rights given to the Series B Preferred Stock or alter or amend the Certificate of Designation, (ii) amend the Articles of Incorporation or any other charter documents of the Company in any manner that adversely affects any rights of the holder of Series B Preferred Stock, or (iii) enter into any agreement with respect to any of the foregoing.</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Subject to the terms and conditions of the Certificate of Designation, the Series B Preferred Stock is redeemable at the option of the Company at any time for cash or redeemable by the holders, at the option of the holders, at any time after the two (2) year anniversary of the first issuance of any shares of the Series B Preferred Stock. Subject to the terms and conditions of the Certificate of Designation, upon the occurrence and continuance of events of default described in the Certificate of Designation the holders, at their sole discretion, may require a mandatory redemption of the Series B Preferred Stock by the Company at a redemption price equal to 125% of the stated value and any accrued and unpaid dividends on such shares of Series B Preferred Stock subject to such mandatory redemption.</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foregoing descriptions of the Series B Preferred Stock and the Certificate of Designation do not purport to be complete and are qualified in their entirety by reference to the full text of the Certificate of Designation, which is filed as Exhibit 3.1 to this Current Report on Form 8-K and incorporated herein by reference.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1200" w:type="dxa"/>
            <w:vAlign w:val="bottom"/>
          </w:tcPr>
          <w:p>
            <w:pPr>
              <w:spacing w:after="0"/>
              <w:rPr>
                <w:sz w:val="20"/>
                <w:szCs w:val="20"/>
                <w:color w:val="auto"/>
              </w:rPr>
            </w:pPr>
            <w:r>
              <w:rPr>
                <w:rFonts w:ascii="Times New Roman" w:cs="Times New Roman" w:eastAsia="Times New Roman" w:hAnsi="Times New Roman"/>
                <w:sz w:val="18"/>
                <w:szCs w:val="18"/>
                <w:color w:val="auto"/>
              </w:rPr>
              <w:t>(d) Exhibits.</w:t>
            </w:r>
          </w:p>
        </w:tc>
        <w:tc>
          <w:tcPr>
            <w:tcW w:w="7720" w:type="dxa"/>
            <w:vAlign w:val="bottom"/>
          </w:tcPr>
          <w:p>
            <w:pPr>
              <w:spacing w:after="0"/>
              <w:rPr>
                <w:sz w:val="20"/>
                <w:szCs w:val="20"/>
                <w:color w:val="auto"/>
              </w:rPr>
            </w:pPr>
          </w:p>
        </w:tc>
        <w:tc>
          <w:tcPr>
            <w:tcW w:w="320" w:type="dxa"/>
            <w:vAlign w:val="bottom"/>
          </w:tcPr>
          <w:p>
            <w:pPr>
              <w:spacing w:after="0"/>
              <w:rPr>
                <w:sz w:val="20"/>
                <w:szCs w:val="20"/>
                <w:color w:val="auto"/>
              </w:rPr>
            </w:pPr>
          </w:p>
        </w:tc>
      </w:tr>
      <w:tr>
        <w:trPr>
          <w:trHeight w:val="486"/>
        </w:trPr>
        <w:tc>
          <w:tcPr>
            <w:tcW w:w="1200" w:type="dxa"/>
            <w:vAlign w:val="bottom"/>
          </w:tcPr>
          <w:p>
            <w:pPr>
              <w:ind w:left="60"/>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80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r>
      <w:tr>
        <w:trPr>
          <w:trHeight w:val="230"/>
        </w:trPr>
        <w:tc>
          <w:tcPr>
            <w:tcW w:w="120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3.1</w:t>
            </w:r>
          </w:p>
        </w:tc>
        <w:tc>
          <w:tcPr>
            <w:tcW w:w="7720" w:type="dxa"/>
            <w:vAlign w:val="bottom"/>
            <w:tcBorders>
              <w:bottom w:val="single" w:sz="8" w:color="0000EE"/>
            </w:tcBorders>
          </w:tcPr>
          <w:p>
            <w:pPr>
              <w:spacing w:after="0"/>
              <w:rPr>
                <w:sz w:val="20"/>
                <w:szCs w:val="20"/>
                <w:color w:val="auto"/>
              </w:rPr>
            </w:pPr>
            <w:r>
              <w:rPr>
                <w:rFonts w:ascii="Times New Roman" w:cs="Times New Roman" w:eastAsia="Times New Roman" w:hAnsi="Times New Roman"/>
                <w:sz w:val="18"/>
                <w:szCs w:val="18"/>
                <w:color w:val="0000EE"/>
                <w:w w:val="99"/>
              </w:rPr>
              <w:t>Certificate of Designation of Series B Convertible Non-Voting Preferred Stock as filed on August 28, 2025</w:t>
            </w:r>
          </w:p>
        </w:tc>
        <w:tc>
          <w:tcPr>
            <w:tcW w:w="320" w:type="dxa"/>
            <w:vAlign w:val="bottom"/>
          </w:tcPr>
          <w:p>
            <w:pPr>
              <w:spacing w:after="0"/>
              <w:rPr>
                <w:sz w:val="19"/>
                <w:szCs w:val="19"/>
                <w:color w:val="auto"/>
              </w:rPr>
            </w:pPr>
          </w:p>
        </w:tc>
      </w:tr>
      <w:tr>
        <w:trPr>
          <w:trHeight w:val="250"/>
        </w:trPr>
        <w:tc>
          <w:tcPr>
            <w:tcW w:w="120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10.1</w:t>
            </w:r>
          </w:p>
        </w:tc>
        <w:tc>
          <w:tcPr>
            <w:tcW w:w="8040" w:type="dxa"/>
            <w:vAlign w:val="bottom"/>
            <w:tcBorders>
              <w:bottom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0000EE"/>
                <w:w w:val="99"/>
              </w:rPr>
              <w:t>Form of Securities Purchase Agreement, dated August 29, 2025, by and between the Company and the Investor</w:t>
            </w:r>
          </w:p>
        </w:tc>
      </w:tr>
      <w:tr>
        <w:trPr>
          <w:trHeight w:val="250"/>
        </w:trPr>
        <w:tc>
          <w:tcPr>
            <w:tcW w:w="120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10.2</w:t>
            </w:r>
          </w:p>
        </w:tc>
        <w:tc>
          <w:tcPr>
            <w:tcW w:w="8040" w:type="dxa"/>
            <w:vAlign w:val="bottom"/>
            <w:tcBorders>
              <w:bottom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0000EE"/>
                <w:w w:val="99"/>
              </w:rPr>
              <w:t>Form of Registration Rights Agreement, dated August 29, 2025, by and between the Company and the Investor</w:t>
            </w:r>
          </w:p>
        </w:tc>
      </w:tr>
    </w:tbl>
    <w:p>
      <w:pPr>
        <w:spacing w:after="0" w:line="63" w:lineRule="exact"/>
        <w:rPr>
          <w:sz w:val="20"/>
          <w:szCs w:val="20"/>
          <w:color w:val="auto"/>
        </w:rPr>
      </w:pPr>
    </w:p>
    <w:p>
      <w:pPr>
        <w:ind w:left="1200" w:hanging="1138"/>
        <w:spacing w:after="0"/>
        <w:tabs>
          <w:tab w:leader="none" w:pos="120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(embedded within the Inline XBRL document)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19" w:lineRule="exact"/>
        <w:rPr>
          <w:rFonts w:ascii="Times New Roman" w:cs="Times New Roman" w:eastAsia="Times New Roman" w:hAnsi="Times New Roman"/>
          <w:sz w:val="18"/>
          <w:szCs w:val="18"/>
          <w:color w:val="auto"/>
        </w:rPr>
      </w:pPr>
    </w:p>
    <w:p>
      <w:pPr>
        <w:ind w:left="55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jc w:val="center"/>
        <w:ind w:right="-3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640" w:type="dxa"/>
            <w:vAlign w:val="bottom"/>
          </w:tcPr>
          <w:p>
            <w:pPr>
              <w:spacing w:after="0"/>
              <w:rPr>
                <w:sz w:val="20"/>
                <w:szCs w:val="20"/>
                <w:color w:val="auto"/>
              </w:rPr>
            </w:pPr>
          </w:p>
        </w:tc>
        <w:tc>
          <w:tcPr>
            <w:tcW w:w="4140" w:type="dxa"/>
            <w:vAlign w:val="bottom"/>
            <w:gridSpan w:val="3"/>
          </w:tcPr>
          <w:p>
            <w:pPr>
              <w:ind w:left="198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608"/>
        </w:trPr>
        <w:tc>
          <w:tcPr>
            <w:tcW w:w="3640" w:type="dxa"/>
            <w:vAlign w:val="bottom"/>
          </w:tcPr>
          <w:p>
            <w:pPr>
              <w:spacing w:after="0"/>
              <w:rPr>
                <w:sz w:val="20"/>
                <w:szCs w:val="20"/>
                <w:color w:val="auto"/>
              </w:rPr>
            </w:pPr>
            <w:r>
              <w:rPr>
                <w:rFonts w:ascii="Times New Roman" w:cs="Times New Roman" w:eastAsia="Times New Roman" w:hAnsi="Times New Roman"/>
                <w:sz w:val="18"/>
                <w:szCs w:val="18"/>
                <w:color w:val="auto"/>
              </w:rPr>
              <w:t>Date: August 29, 2025</w:t>
            </w:r>
          </w:p>
        </w:tc>
        <w:tc>
          <w:tcPr>
            <w:tcW w:w="4140" w:type="dxa"/>
            <w:vAlign w:val="bottom"/>
            <w:gridSpan w:val="3"/>
          </w:tcPr>
          <w:p>
            <w:pPr>
              <w:ind w:left="1980"/>
              <w:spacing w:after="0"/>
              <w:rPr>
                <w:sz w:val="20"/>
                <w:szCs w:val="20"/>
                <w:color w:val="auto"/>
              </w:rPr>
            </w:pPr>
            <w:r>
              <w:rPr>
                <w:rFonts w:ascii="Times New Roman" w:cs="Times New Roman" w:eastAsia="Times New Roman" w:hAnsi="Times New Roman"/>
                <w:sz w:val="18"/>
                <w:szCs w:val="18"/>
                <w:color w:val="auto"/>
              </w:rPr>
              <w:t xml:space="preserve">By: </w:t>
            </w:r>
            <w:r>
              <w:rPr>
                <w:rFonts w:ascii="Times New Roman" w:cs="Times New Roman" w:eastAsia="Times New Roman" w:hAnsi="Times New Roman"/>
                <w:sz w:val="18"/>
                <w:szCs w:val="18"/>
                <w:i w:val="1"/>
                <w:iCs w:val="1"/>
                <w:color w:val="auto"/>
              </w:rPr>
              <w:t>/s/ Andy Ching-An Jin</w:t>
            </w:r>
          </w:p>
        </w:tc>
      </w:tr>
      <w:tr>
        <w:trPr>
          <w:trHeight w:val="20"/>
        </w:trPr>
        <w:tc>
          <w:tcPr>
            <w:tcW w:w="3640" w:type="dxa"/>
            <w:vAlign w:val="bottom"/>
          </w:tcPr>
          <w:p>
            <w:pPr>
              <w:spacing w:after="0" w:line="20" w:lineRule="exact"/>
              <w:rPr>
                <w:sz w:val="1"/>
                <w:szCs w:val="1"/>
                <w:color w:val="auto"/>
              </w:rPr>
            </w:pPr>
          </w:p>
        </w:tc>
        <w:tc>
          <w:tcPr>
            <w:tcW w:w="2280" w:type="dxa"/>
            <w:vAlign w:val="bottom"/>
          </w:tcPr>
          <w:p>
            <w:pPr>
              <w:spacing w:after="0" w:line="20" w:lineRule="exact"/>
              <w:rPr>
                <w:sz w:val="1"/>
                <w:szCs w:val="1"/>
                <w:color w:val="auto"/>
              </w:rPr>
            </w:pPr>
          </w:p>
        </w:tc>
        <w:tc>
          <w:tcPr>
            <w:tcW w:w="160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r>
      <w:tr>
        <w:trPr>
          <w:trHeight w:val="218"/>
        </w:trPr>
        <w:tc>
          <w:tcPr>
            <w:tcW w:w="3640" w:type="dxa"/>
            <w:vAlign w:val="bottom"/>
          </w:tcPr>
          <w:p>
            <w:pPr>
              <w:spacing w:after="0"/>
              <w:rPr>
                <w:sz w:val="18"/>
                <w:szCs w:val="18"/>
                <w:color w:val="auto"/>
              </w:rPr>
            </w:pPr>
          </w:p>
        </w:tc>
        <w:tc>
          <w:tcPr>
            <w:tcW w:w="4140" w:type="dxa"/>
            <w:vAlign w:val="bottom"/>
            <w:gridSpan w:val="3"/>
          </w:tcPr>
          <w:p>
            <w:pPr>
              <w:ind w:left="1980"/>
              <w:spacing w:after="0"/>
              <w:rPr>
                <w:sz w:val="20"/>
                <w:szCs w:val="20"/>
                <w:color w:val="auto"/>
              </w:rPr>
            </w:pPr>
            <w:r>
              <w:rPr>
                <w:rFonts w:ascii="Times New Roman" w:cs="Times New Roman" w:eastAsia="Times New Roman" w:hAnsi="Times New Roman"/>
                <w:sz w:val="18"/>
                <w:szCs w:val="18"/>
                <w:color w:val="auto"/>
              </w:rPr>
              <w:t>Name: Andy Ching-An Jin</w:t>
            </w:r>
          </w:p>
        </w:tc>
      </w:tr>
      <w:tr>
        <w:trPr>
          <w:trHeight w:val="234"/>
        </w:trPr>
        <w:tc>
          <w:tcPr>
            <w:tcW w:w="3640" w:type="dxa"/>
            <w:vAlign w:val="bottom"/>
          </w:tcPr>
          <w:p>
            <w:pPr>
              <w:spacing w:after="0"/>
              <w:rPr>
                <w:sz w:val="20"/>
                <w:szCs w:val="20"/>
                <w:color w:val="auto"/>
              </w:rPr>
            </w:pPr>
          </w:p>
        </w:tc>
        <w:tc>
          <w:tcPr>
            <w:tcW w:w="4140" w:type="dxa"/>
            <w:vAlign w:val="bottom"/>
            <w:gridSpan w:val="3"/>
          </w:tcPr>
          <w:p>
            <w:pPr>
              <w:ind w:left="1980"/>
              <w:spacing w:after="0"/>
              <w:rPr>
                <w:sz w:val="20"/>
                <w:szCs w:val="20"/>
                <w:color w:val="auto"/>
              </w:rPr>
            </w:pPr>
            <w:r>
              <w:rPr>
                <w:rFonts w:ascii="Times New Roman" w:cs="Times New Roman" w:eastAsia="Times New Roman" w:hAnsi="Times New Roman"/>
                <w:sz w:val="18"/>
                <w:szCs w:val="18"/>
                <w:color w:val="auto"/>
                <w:w w:val="98"/>
              </w:rPr>
              <w:t>Title: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920"/>
          </w:cols>
          <w:pgMar w:left="320" w:top="792" w:right="659" w:bottom="1440" w:gutter="0" w:footer="0" w:header="0"/>
        </w:sectPr>
      </w:pPr>
    </w:p>
    <w:bookmarkStart w:id="4" w:name="page5"/>
    <w:bookmarkEnd w:id="4"/>
    <w:p>
      <w:pPr>
        <w:jc w:val="right"/>
        <w:spacing w:after="0"/>
        <w:rPr>
          <w:sz w:val="20"/>
          <w:szCs w:val="20"/>
          <w:color w:val="auto"/>
        </w:rPr>
      </w:pPr>
      <w:r>
        <w:rPr>
          <w:rFonts w:ascii="Times New Roman" w:cs="Times New Roman" w:eastAsia="Times New Roman" w:hAnsi="Times New Roman"/>
          <w:sz w:val="22"/>
          <w:szCs w:val="22"/>
          <w:b w:val="1"/>
          <w:bCs w:val="1"/>
          <w:color w:val="auto"/>
        </w:rPr>
        <w:t>EXHIBIT 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-11430</wp:posOffset>
            </wp:positionH>
            <wp:positionV relativeFrom="paragraph">
              <wp:posOffset>168275</wp:posOffset>
            </wp:positionV>
            <wp:extent cx="5786120" cy="75177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786120" cy="75177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ind w:left="4460"/>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120"/>
          </w:cols>
          <w:pgMar w:left="1440" w:top="108" w:right="339" w:bottom="1440" w:gutter="0" w:footer="0" w:header="0"/>
        </w:sectPr>
      </w:pPr>
    </w:p>
    <w:bookmarkStart w:id="5" w:name="page6"/>
    <w:bookmarkEnd w:id="5"/>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902335</wp:posOffset>
            </wp:positionH>
            <wp:positionV relativeFrom="page">
              <wp:posOffset>534670</wp:posOffset>
            </wp:positionV>
            <wp:extent cx="5717540" cy="75520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5717540" cy="75520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9019"/>
          </w:cols>
          <w:pgMar w:left="1440" w:top="1440" w:right="1440" w:bottom="1440" w:gutter="0" w:footer="0" w:header="0"/>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OF</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CERTIFICATE OF DESIGNATION OF PREFERENCES,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RIGHTS AND LIMITATIONS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SERIES B CONVERTIBLE NON-VOTING PREFERRED STOCK</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78.1955 OF THE</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NEVADA REVISED STATUTES</w:t>
      </w:r>
    </w:p>
    <w:p>
      <w:pPr>
        <w:spacing w:after="0" w:line="20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Nocera, Inc., a corporation organized and existing under the Nevada Revised Statutes (the “</w:t>
      </w:r>
      <w:r>
        <w:rPr>
          <w:rFonts w:ascii="Times New Roman" w:cs="Times New Roman" w:eastAsia="Times New Roman" w:hAnsi="Times New Roman"/>
          <w:sz w:val="18"/>
          <w:szCs w:val="18"/>
          <w:u w:val="single" w:color="auto"/>
          <w:color w:val="auto"/>
        </w:rPr>
        <w:t>Corporation</w:t>
      </w:r>
      <w:r>
        <w:rPr>
          <w:rFonts w:ascii="Times New Roman" w:cs="Times New Roman" w:eastAsia="Times New Roman" w:hAnsi="Times New Roman"/>
          <w:sz w:val="18"/>
          <w:szCs w:val="18"/>
          <w:color w:val="auto"/>
        </w:rPr>
        <w:t>”) is authorized to issue 10,000,000 shares of “blank check” preferred stock, par value $0.001 per share, 2,000,000 shares of which are designated as Series A Preferred Stock, 80,000 shares of which are outstanding.</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following resolutions were duly adopted by the board of directors of the Corporation (the “</w:t>
      </w:r>
      <w:r>
        <w:rPr>
          <w:rFonts w:ascii="Times New Roman" w:cs="Times New Roman" w:eastAsia="Times New Roman" w:hAnsi="Times New Roman"/>
          <w:sz w:val="18"/>
          <w:szCs w:val="18"/>
          <w:u w:val="single" w:color="auto"/>
          <w:color w:val="auto"/>
        </w:rPr>
        <w:t>Board of Directors</w:t>
      </w:r>
      <w:r>
        <w:rPr>
          <w:rFonts w:ascii="Times New Roman" w:cs="Times New Roman" w:eastAsia="Times New Roman" w:hAnsi="Times New Roman"/>
          <w:sz w:val="18"/>
          <w:szCs w:val="18"/>
          <w:color w:val="auto"/>
        </w:rPr>
        <w:t>”):</w:t>
      </w:r>
    </w:p>
    <w:p>
      <w:pPr>
        <w:spacing w:after="0" w:line="221"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Corporation’s amended and restated articles of incorporation (the “</w:t>
      </w:r>
      <w:r>
        <w:rPr>
          <w:rFonts w:ascii="Times New Roman" w:cs="Times New Roman" w:eastAsia="Times New Roman" w:hAnsi="Times New Roman"/>
          <w:sz w:val="18"/>
          <w:szCs w:val="18"/>
          <w:u w:val="single" w:color="auto"/>
          <w:color w:val="auto"/>
        </w:rPr>
        <w:t>Articles of Incorporation</w:t>
      </w:r>
      <w:r>
        <w:rPr>
          <w:rFonts w:ascii="Times New Roman" w:cs="Times New Roman" w:eastAsia="Times New Roman" w:hAnsi="Times New Roman"/>
          <w:sz w:val="18"/>
          <w:szCs w:val="18"/>
          <w:color w:val="auto"/>
        </w:rPr>
        <w:t>”) provide for a class of its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authorized stock known as “blank check” preferred stock, consisting of 10,000,000 shares, $0.001 par value per share, issuable from time to time in one or more series (“</w:t>
      </w:r>
      <w:r>
        <w:rPr>
          <w:rFonts w:ascii="Times New Roman" w:cs="Times New Roman" w:eastAsia="Times New Roman" w:hAnsi="Times New Roman"/>
          <w:sz w:val="18"/>
          <w:szCs w:val="18"/>
          <w:u w:val="single" w:color="auto"/>
          <w:color w:val="auto"/>
        </w:rPr>
        <w:t>Preferred Stock</w:t>
      </w:r>
      <w:r>
        <w:rPr>
          <w:rFonts w:ascii="Times New Roman" w:cs="Times New Roman" w:eastAsia="Times New Roman" w:hAnsi="Times New Roman"/>
          <w:sz w:val="18"/>
          <w:szCs w:val="18"/>
          <w:color w:val="auto"/>
        </w:rPr>
        <w:t>”);</w:t>
      </w:r>
    </w:p>
    <w:p>
      <w:pPr>
        <w:spacing w:after="0" w:line="171"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Board of Directors is authorized from time to time to fix the dividend rights, dividend rate, voting rights, conversion rights,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rights and terms of redemption and liquidation preferences of any wholly unissued series of Preferred Stock and the number of shares constituting any series and the designation thereof, of any of them; and</w:t>
      </w:r>
    </w:p>
    <w:p>
      <w:pPr>
        <w:spacing w:after="0" w:line="171"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Board of Directors, pursuant to its authority as aforesaid and upon advice of counsel, believes it advisable and in the best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interests of the Corporation and its stockholders to fix the rights, preferences, restrictions and other matters relating to a new series of Preferred Stock, which shall consist of 1,000,000 shares of the Preferred Stock which the Corporation has the authority to issue.</w:t>
      </w:r>
    </w:p>
    <w:p>
      <w:pPr>
        <w:spacing w:after="0" w:line="171" w:lineRule="exact"/>
        <w:rPr>
          <w:sz w:val="20"/>
          <w:szCs w:val="20"/>
          <w:color w:val="auto"/>
        </w:rPr>
      </w:pPr>
    </w:p>
    <w:p>
      <w:pPr>
        <w:jc w:val="both"/>
        <w:ind w:firstLine="648"/>
        <w:spacing w:after="0" w:line="262" w:lineRule="auto"/>
        <w:rPr>
          <w:sz w:val="20"/>
          <w:szCs w:val="20"/>
          <w:color w:val="auto"/>
        </w:rPr>
      </w:pPr>
      <w:r>
        <w:rPr>
          <w:rFonts w:ascii="Times New Roman" w:cs="Times New Roman" w:eastAsia="Times New Roman" w:hAnsi="Times New Roman"/>
          <w:sz w:val="18"/>
          <w:szCs w:val="18"/>
          <w:b w:val="1"/>
          <w:bCs w:val="1"/>
          <w:color w:val="auto"/>
        </w:rPr>
        <w:t>NOW, THEREFORE, BE IT RESOLVED</w:t>
      </w:r>
      <w:r>
        <w:rPr>
          <w:rFonts w:ascii="Times New Roman" w:cs="Times New Roman" w:eastAsia="Times New Roman" w:hAnsi="Times New Roman"/>
          <w:sz w:val="18"/>
          <w:szCs w:val="18"/>
          <w:color w:val="auto"/>
        </w:rPr>
        <w:t>, that pursuant to the authority vested in the Board of Directors, the Board of Directors hereby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authorizes a new series of up to 1,000,000 shares of Preferred Stock designated as the Series B Convertible Non-Voting Preferred Stock, par value $0.001 per share, having the voting powers, designations, preferences and relative participation and other rights and qualifications, limitations and restrictions follows:</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TERMS OF PREFERRED STOCK</w:t>
      </w:r>
    </w:p>
    <w:p>
      <w:pPr>
        <w:spacing w:after="0" w:line="229"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1.</w:t>
      </w:r>
      <w:r>
        <w:rPr>
          <w:sz w:val="20"/>
          <w:szCs w:val="20"/>
          <w:color w:val="auto"/>
        </w:rPr>
        <w:tab/>
      </w:r>
      <w:r>
        <w:rPr>
          <w:rFonts w:ascii="Times New Roman" w:cs="Times New Roman" w:eastAsia="Times New Roman" w:hAnsi="Times New Roman"/>
          <w:sz w:val="17"/>
          <w:szCs w:val="17"/>
          <w:u w:val="single" w:color="auto"/>
          <w:color w:val="auto"/>
        </w:rPr>
        <w:t>Definitions</w:t>
      </w:r>
      <w:r>
        <w:rPr>
          <w:rFonts w:ascii="Times New Roman" w:cs="Times New Roman" w:eastAsia="Times New Roman" w:hAnsi="Times New Roman"/>
          <w:sz w:val="17"/>
          <w:szCs w:val="17"/>
          <w:color w:val="auto"/>
        </w:rPr>
        <w:t>. For the purposes hereof, the following terms shall have the following meanings:</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Affiliate</w:t>
      </w:r>
      <w:r>
        <w:rPr>
          <w:rFonts w:ascii="Times New Roman" w:cs="Times New Roman" w:eastAsia="Times New Roman" w:hAnsi="Times New Roman"/>
          <w:sz w:val="18"/>
          <w:szCs w:val="18"/>
          <w:color w:val="auto"/>
        </w:rPr>
        <w:t>” means any Person that, directly or indirectly through one or more intermediaries, controls or is controlled by or is under common control with a Person, as such terms are used in and construed under Rule 405 of the Securities Act.</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Conversion Amount</w:t>
      </w:r>
      <w:r>
        <w:rPr>
          <w:rFonts w:ascii="Times New Roman" w:cs="Times New Roman" w:eastAsia="Times New Roman" w:hAnsi="Times New Roman"/>
          <w:sz w:val="18"/>
          <w:szCs w:val="18"/>
          <w:color w:val="auto"/>
        </w:rPr>
        <w:t>” shall have the meaning set forth in Section 6(d)(ii).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Conversion Date</w:t>
      </w:r>
      <w:r>
        <w:rPr>
          <w:rFonts w:ascii="Times New Roman" w:cs="Times New Roman" w:eastAsia="Times New Roman" w:hAnsi="Times New Roman"/>
          <w:sz w:val="18"/>
          <w:szCs w:val="18"/>
          <w:color w:val="auto"/>
        </w:rPr>
        <w:t>” shall have the meaning set forth in Section 6(d)(ii).</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Conversion Price</w:t>
      </w:r>
      <w:r>
        <w:rPr>
          <w:rFonts w:ascii="Times New Roman" w:cs="Times New Roman" w:eastAsia="Times New Roman" w:hAnsi="Times New Roman"/>
          <w:sz w:val="18"/>
          <w:szCs w:val="18"/>
          <w:color w:val="auto"/>
        </w:rPr>
        <w:t>” means the price which shall be the lower of (i) the applicable Conversion Price as in effect on the applicable Conversion Date of the applicable Alternate Conversion, and (ii) the greater of (x) the Floor Price then in effect and (y) 93% of the lowest daily VWAP of the Common Stock during the ten (10) consecutive Trading Day period ending and including the Trading Day immediately preceding the delivery or deemed delivery of the applicable Notice of Conversion.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7" w:name="page8"/>
    <w:bookmarkEnd w:id="7"/>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Conversion Floor Amount</w:t>
      </w:r>
      <w:r>
        <w:rPr>
          <w:rFonts w:ascii="Times New Roman" w:cs="Times New Roman" w:eastAsia="Times New Roman" w:hAnsi="Times New Roman"/>
          <w:sz w:val="18"/>
          <w:szCs w:val="18"/>
          <w:color w:val="auto"/>
        </w:rPr>
        <w:t>” means an amount in cash, to be delivered by wire transfer of immediately available funds pursuant to wire instructions delivered to the Company by the Holder in writing, equal to the product obtained by multiplying (A) the VWAP of the Common Stock on the Trading Day immediately preceding the time that the Holder delivers the applicable Conversion Notice and (B) the difference obtained by subtracting (I) the number of shares of Common Stock delivered (or to be delivered) to the Holder on the applicable Share Delivery Deadline with respect to such Alternate Conversion from (II) the quotient obtained by dividing (x) the applicable Conversion Amount that the Holder has elected to be the subject of the applicable Alternate Conversion, by (y) the applicable Alternate Conversion Price without giving effect to clause (x) of such definition.</w:t>
      </w:r>
    </w:p>
    <w:p>
      <w:pPr>
        <w:spacing w:after="0" w:line="18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Conversion Right Commencement Date</w:t>
      </w:r>
      <w:r>
        <w:rPr>
          <w:rFonts w:ascii="Times New Roman" w:cs="Times New Roman" w:eastAsia="Times New Roman" w:hAnsi="Times New Roman"/>
          <w:sz w:val="18"/>
          <w:szCs w:val="18"/>
          <w:color w:val="auto"/>
        </w:rPr>
        <w:t>” shall have the meaning set forth in Section 6(d)(ii).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Conversion Right Expiration Date</w:t>
      </w:r>
      <w:r>
        <w:rPr>
          <w:rFonts w:ascii="Times New Roman" w:cs="Times New Roman" w:eastAsia="Times New Roman" w:hAnsi="Times New Roman"/>
          <w:sz w:val="18"/>
          <w:szCs w:val="18"/>
          <w:color w:val="auto"/>
        </w:rPr>
        <w:t>” shall have the meaning set forth in Section 6(d)(ii).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Conversion Right Period</w:t>
      </w:r>
      <w:r>
        <w:rPr>
          <w:rFonts w:ascii="Times New Roman" w:cs="Times New Roman" w:eastAsia="Times New Roman" w:hAnsi="Times New Roman"/>
          <w:sz w:val="18"/>
          <w:szCs w:val="18"/>
          <w:color w:val="auto"/>
        </w:rPr>
        <w:t>” shall have the meaning set forth in Section 6(d)(ii).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Optional Conversion</w:t>
      </w:r>
      <w:r>
        <w:rPr>
          <w:rFonts w:ascii="Times New Roman" w:cs="Times New Roman" w:eastAsia="Times New Roman" w:hAnsi="Times New Roman"/>
          <w:sz w:val="18"/>
          <w:szCs w:val="18"/>
          <w:color w:val="auto"/>
        </w:rPr>
        <w:t>” shall have the meaning set forth in Section 6(d)(i).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Optional Conversion Amount</w:t>
      </w:r>
      <w:r>
        <w:rPr>
          <w:rFonts w:ascii="Times New Roman" w:cs="Times New Roman" w:eastAsia="Times New Roman" w:hAnsi="Times New Roman"/>
          <w:sz w:val="18"/>
          <w:szCs w:val="18"/>
          <w:color w:val="auto"/>
        </w:rPr>
        <w:t>” shall have the meaning set forth in Section 6(d)(i).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Alternate Optional Conversion Date</w:t>
      </w:r>
      <w:r>
        <w:rPr>
          <w:rFonts w:ascii="Times New Roman" w:cs="Times New Roman" w:eastAsia="Times New Roman" w:hAnsi="Times New Roman"/>
          <w:sz w:val="18"/>
          <w:szCs w:val="18"/>
          <w:color w:val="auto"/>
        </w:rPr>
        <w:t>” shall have the meaning set forth in Section 6(d)(i).</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Approved Share Plan</w:t>
      </w:r>
      <w:r>
        <w:rPr>
          <w:rFonts w:ascii="Times New Roman" w:cs="Times New Roman" w:eastAsia="Times New Roman" w:hAnsi="Times New Roman"/>
          <w:sz w:val="18"/>
          <w:szCs w:val="18"/>
          <w:color w:val="auto"/>
        </w:rPr>
        <w:t>” means any employee benefit plan which has been approved by the board of directors of the Corporation prior to or subsequent to the date hereof pursuant to which Common Stock and standard options to purchase shares of Common Stock may be issued to any employee, officer or director for services provided to the Corporation in their capacity as such.</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Articles of Incorporation</w:t>
      </w:r>
      <w:r>
        <w:rPr>
          <w:rFonts w:ascii="Times New Roman" w:cs="Times New Roman" w:eastAsia="Times New Roman" w:hAnsi="Times New Roman"/>
          <w:sz w:val="18"/>
          <w:szCs w:val="18"/>
          <w:color w:val="auto"/>
        </w:rPr>
        <w:t>” means the Corporation’s amended and restated articles of incorporation as in effect on the date hereof, as it may be amended and/or restated from time to time.</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have the meaning set forth in Section 6(e).</w:t>
      </w:r>
    </w:p>
    <w:p>
      <w:pPr>
        <w:spacing w:after="0" w:line="225"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Business Day</w:t>
      </w:r>
      <w:r>
        <w:rPr>
          <w:rFonts w:ascii="Times New Roman" w:cs="Times New Roman" w:eastAsia="Times New Roman" w:hAnsi="Times New Roman"/>
          <w:sz w:val="18"/>
          <w:szCs w:val="18"/>
          <w:color w:val="auto"/>
        </w:rPr>
        <w:t>” means any day other than Saturday, Sunday or other day on which commercial banks in The City of New York are authorized or required by law to remain closed; provided, however, for clarification, commercial banks shall not be deemed to be authorized or required by law to remain closed due to “stay at home”, “shelter-in-place”, “non-essential employee” or any other similar orders or restrictions or the closure of any physical branch locations at the direction of any governmental authority so long as the electronic funds transfer systems (including for wire transfers) of commercial banks in The City of New York generally are open for use by customers on such day.</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shall have the meaning set forth in Section 6(c)(ii).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Buy-In Price</w:t>
      </w:r>
      <w:r>
        <w:rPr>
          <w:rFonts w:ascii="Times New Roman" w:cs="Times New Roman" w:eastAsia="Times New Roman" w:hAnsi="Times New Roman"/>
          <w:sz w:val="18"/>
          <w:szCs w:val="18"/>
          <w:color w:val="auto"/>
        </w:rPr>
        <w:t>” shall have the meaning set forth in Section 6(c)(ii).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Buy-In Payment Amount</w:t>
      </w:r>
      <w:r>
        <w:rPr>
          <w:rFonts w:ascii="Times New Roman" w:cs="Times New Roman" w:eastAsia="Times New Roman" w:hAnsi="Times New Roman"/>
          <w:sz w:val="18"/>
          <w:szCs w:val="18"/>
          <w:color w:val="auto"/>
        </w:rPr>
        <w:t>” shall have the meaning set forth in Section 6(c)(ii).</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Certificate of Designation</w:t>
      </w:r>
      <w:r>
        <w:rPr>
          <w:rFonts w:ascii="Times New Roman" w:cs="Times New Roman" w:eastAsia="Times New Roman" w:hAnsi="Times New Roman"/>
          <w:sz w:val="18"/>
          <w:szCs w:val="18"/>
          <w:color w:val="auto"/>
        </w:rPr>
        <w:t>” means this Certificate of Designation of preferences, rights and limitations of Series B Convertible Non-Voting Preferred Stock.</w:t>
      </w:r>
    </w:p>
    <w:p>
      <w:pPr>
        <w:spacing w:after="0" w:line="162"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Change of Control</w:t>
      </w:r>
      <w:r>
        <w:rPr>
          <w:rFonts w:ascii="Times New Roman" w:cs="Times New Roman" w:eastAsia="Times New Roman" w:hAnsi="Times New Roman"/>
          <w:sz w:val="18"/>
          <w:szCs w:val="18"/>
          <w:color w:val="auto"/>
        </w:rPr>
        <w:t>” means any Fundamental Transaction other than (i) any merger of the Corporation or any of its, direct or indirect, wholly-owned Subsidiaries with or into any of the foregoing Persons, (ii) any reorganization, recapitalization or reclassification of the Common Stock in which holders of the Corporation’s voting power immediately prior to such reorganization, recapitalization or reclassification continue after such reorganization, recapitalization or reclassification to hold publicly traded securities and, directly or indirectly, are, in all material respects, the holders of the voting power of the surviving entity (or entities with the authority or voting power to elect the members of the board of directors (or their equivalent if other than a corporation) of such entity or entities) after such reorganization, recapitalization or reclassification, or (iii) pursuant to a migratory merger effected solely for the purpose of changing the jurisdiction of incorporation or organization of the Corporation or any of its Subsidiaries.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 w:name="page9"/>
    <w:bookmarkEnd w:id="8"/>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Commission</w:t>
      </w:r>
      <w:r>
        <w:rPr>
          <w:rFonts w:ascii="Times New Roman" w:cs="Times New Roman" w:eastAsia="Times New Roman" w:hAnsi="Times New Roman"/>
          <w:sz w:val="18"/>
          <w:szCs w:val="18"/>
          <w:color w:val="auto"/>
        </w:rPr>
        <w:t>” means the United States Securities and Exchange Commission.</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means the Corporation’s common stock, par value $0.001 per share, and stock of any other class of securities into which such securities may hereafter be reclassified or changed.</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 Equivalents</w:t>
      </w:r>
      <w:r>
        <w:rPr>
          <w:rFonts w:ascii="Times New Roman" w:cs="Times New Roman" w:eastAsia="Times New Roman" w:hAnsi="Times New Roman"/>
          <w:sz w:val="18"/>
          <w:szCs w:val="18"/>
          <w:color w:val="auto"/>
        </w:rPr>
        <w:t>” means any securities of the Corporation or the Subsidiaries which would entitle the holder thereof to acquire at any time Common Stock, including, without limitation, any debt, preferred stock, rights, options, warrants or other instrument that is at any time convertible into or exercisable or exchangeable for, or otherwise entitles the holder thereof to receive, Common Stock.</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Contingent Obligation</w:t>
      </w:r>
      <w:r>
        <w:rPr>
          <w:rFonts w:ascii="Times New Roman" w:cs="Times New Roman" w:eastAsia="Times New Roman" w:hAnsi="Times New Roman"/>
          <w:sz w:val="18"/>
          <w:szCs w:val="18"/>
          <w:color w:val="auto"/>
        </w:rPr>
        <w:t>” means, as to any Person, any direct or indirect liability, contingent or otherwise, of that Person with respect to any Indebtedness, lease, dividend or other obligation of another Person if the primary purpose or intent of the Person incurring such liability, or the primary effect thereof, is to provide assurance to the obligee of such liability that such liability will be paid or discharged, or that any agreements relating thereto will be complied with, or that the holders of such liability will be protected (in whole or in part) against loss with respect thereto</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Conversion Amount</w:t>
      </w:r>
      <w:r>
        <w:rPr>
          <w:rFonts w:ascii="Times New Roman" w:cs="Times New Roman" w:eastAsia="Times New Roman" w:hAnsi="Times New Roman"/>
          <w:sz w:val="18"/>
          <w:szCs w:val="18"/>
          <w:color w:val="auto"/>
        </w:rPr>
        <w:t>” means the sum of the Stated Value at issue.</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Conversion Date</w:t>
      </w:r>
      <w:r>
        <w:rPr>
          <w:rFonts w:ascii="Times New Roman" w:cs="Times New Roman" w:eastAsia="Times New Roman" w:hAnsi="Times New Roman"/>
          <w:sz w:val="18"/>
          <w:szCs w:val="18"/>
          <w:color w:val="auto"/>
        </w:rPr>
        <w:t>” shall have the meaning set forth in Section 6(a).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Conversion Failure</w:t>
      </w:r>
      <w:r>
        <w:rPr>
          <w:rFonts w:ascii="Times New Roman" w:cs="Times New Roman" w:eastAsia="Times New Roman" w:hAnsi="Times New Roman"/>
          <w:sz w:val="18"/>
          <w:szCs w:val="18"/>
          <w:color w:val="auto"/>
        </w:rPr>
        <w:t>” shall have the meaning set forth in Section 6(c)(ii).</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Conversion Rate</w:t>
      </w:r>
      <w:r>
        <w:rPr>
          <w:rFonts w:ascii="Times New Roman" w:cs="Times New Roman" w:eastAsia="Times New Roman" w:hAnsi="Times New Roman"/>
          <w:sz w:val="18"/>
          <w:szCs w:val="18"/>
          <w:color w:val="auto"/>
        </w:rPr>
        <w:t>” means the amount determined by dividing (i) the Conversion Amount by (ii) the lower of (a) the Conversion Price, and (b) the Market Price.</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Conversion Price</w:t>
      </w:r>
      <w:r>
        <w:rPr>
          <w:rFonts w:ascii="Times New Roman" w:cs="Times New Roman" w:eastAsia="Times New Roman" w:hAnsi="Times New Roman"/>
          <w:sz w:val="18"/>
          <w:szCs w:val="18"/>
          <w:color w:val="auto"/>
        </w:rPr>
        <w:t>” shall have the meaning set forth in Section 6(b).</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Conversion Shares</w:t>
      </w:r>
      <w:r>
        <w:rPr>
          <w:rFonts w:ascii="Times New Roman" w:cs="Times New Roman" w:eastAsia="Times New Roman" w:hAnsi="Times New Roman"/>
          <w:sz w:val="18"/>
          <w:szCs w:val="18"/>
          <w:color w:val="auto"/>
        </w:rPr>
        <w:t>” means, collectively, the shares of Common Stock issuable upon conversion of the shares of Series B Preferred Stock in accordance with the terms hereof.</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Eligible Market</w:t>
      </w:r>
      <w:r>
        <w:rPr>
          <w:rFonts w:ascii="Times New Roman" w:cs="Times New Roman" w:eastAsia="Times New Roman" w:hAnsi="Times New Roman"/>
          <w:sz w:val="18"/>
          <w:szCs w:val="18"/>
          <w:color w:val="auto"/>
        </w:rPr>
        <w:t>” means the New York Stock Exchange, the NYSE American, the Nasdaq Capital Market, the Nasdaq Global Select Market, the Nasdaq Global Market or the Principal Market.</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Exchange Act</w:t>
      </w:r>
      <w:r>
        <w:rPr>
          <w:rFonts w:ascii="Times New Roman" w:cs="Times New Roman" w:eastAsia="Times New Roman" w:hAnsi="Times New Roman"/>
          <w:sz w:val="18"/>
          <w:szCs w:val="18"/>
          <w:color w:val="auto"/>
        </w:rPr>
        <w:t>” means the Securities Exchange Act of 1934, as amended, and the rules and regulations promulgated thereunder.</w:t>
      </w:r>
    </w:p>
    <w:p>
      <w:pPr>
        <w:spacing w:after="0" w:line="225"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Excluded Securities</w:t>
      </w:r>
      <w:r>
        <w:rPr>
          <w:rFonts w:ascii="Times New Roman" w:cs="Times New Roman" w:eastAsia="Times New Roman" w:hAnsi="Times New Roman"/>
          <w:sz w:val="18"/>
          <w:szCs w:val="18"/>
          <w:color w:val="auto"/>
        </w:rPr>
        <w:t>” means (i) shares of Common Stock or standard options to purchase shares of Common Stock to directors, officers or employees of the Corporation in their capacity as such pursuant to an Approved Share Plan or such agreements with such directors, officers or employees of the Corporation existing as of the date hereof, provided that the exercise price of any such options is not lowered, none of such options are amended to increase the number of shares issuable thereunder and none of the terms or conditions of any such options are otherwise materially changed in any manner that adversely affects any of the Holders; (ii) shares of Common stock issued upon the conversion or exercise of Common Stock Equivalents (other than standard options to purchase shares of Common Stock issued pursuant to an Approved Share Plan or such agreements with such directors, officers or employees of the Corporation existing as of the date of this Agreement that are covered by clause (i) above) issued prior to the date hereof, provided that the conversion, exercise or other method of issuance (as the case may be) of any such Convertible Security is made solely pursuant to the conversion, exercise or other method of issuance (as the case may be) provisions of such Common Stock Equivalents that were in effect on the date immediately prior to the date of this Agreement, the conversion, exercise or issuance price of any such Common Stock Equivalents (other than standard options to purchase shares of Common Stock issued pursuant to an Approved Share Plan or such agreements with such directors, officers or employees of the Corporation existing as of the date of this Agreement that are covered by clause (i) above) is not lowered, none of such Common Stock Equivalents (other than standard options to purchase shares of Common Stock issued pursuant to an Approved Share Plan or such agreements with such directors, officers or employees of the Corporation existing as of the date of this Agreement that are covered by clause (i) above) are amended to increase the number of shares issuable thereunder and none of the terms or conditions of any such Common Stock Equivalents (other than standard options to purchase shares of Common Stock issued pursuant to an Approved Share Plan or such agreements with such directors, officers or employees of the Corporation existing as of the date of this Agreement that are covered by clause (i) above) are otherwise materially changed in any manner that adversely affects any of the Holders; (iii) the Conversion Shares.</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Floor Price</w:t>
      </w:r>
      <w:r>
        <w:rPr>
          <w:rFonts w:ascii="Times New Roman" w:cs="Times New Roman" w:eastAsia="Times New Roman" w:hAnsi="Times New Roman"/>
          <w:sz w:val="18"/>
          <w:szCs w:val="18"/>
          <w:color w:val="auto"/>
        </w:rPr>
        <w:t>” means $0.30.</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Floor Price Event</w:t>
      </w:r>
      <w:r>
        <w:rPr>
          <w:rFonts w:ascii="Times New Roman" w:cs="Times New Roman" w:eastAsia="Times New Roman" w:hAnsi="Times New Roman"/>
          <w:sz w:val="18"/>
          <w:szCs w:val="18"/>
          <w:color w:val="auto"/>
        </w:rPr>
        <w:t>” means any Trading Day on which the closing price of the shares of Common Stock as reported by the Reporting Service is below the Floor Price.</w:t>
      </w:r>
    </w:p>
    <w:p>
      <w:pPr>
        <w:spacing w:after="0" w:line="162" w:lineRule="exact"/>
        <w:rPr>
          <w:sz w:val="20"/>
          <w:szCs w:val="20"/>
          <w:color w:val="auto"/>
        </w:rPr>
      </w:pPr>
    </w:p>
    <w:p>
      <w:pPr>
        <w:jc w:val="both"/>
        <w:ind w:firstLine="648"/>
        <w:spacing w:after="0" w:line="25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Fundamental Transaction</w:t>
      </w:r>
      <w:r>
        <w:rPr>
          <w:rFonts w:ascii="Times New Roman" w:cs="Times New Roman" w:eastAsia="Times New Roman" w:hAnsi="Times New Roman"/>
          <w:sz w:val="18"/>
          <w:szCs w:val="18"/>
          <w:color w:val="auto"/>
        </w:rPr>
        <w:t>” means (A) that the Corporation shall, directly or indirectly, including through subsidiaries, Affiliates or otherwise, in one or more related transactions, (i) consolidate or merge with or into (whether or not the Corporation is the surviving corporation) another Subject Entity, or (ii) sell, assign, transfer, convey or otherwise dispose of all or substantially all of the properties or assets of the Corporation or any of its “significant subsidiaries” (as defined in Rule 1-02 of Regulation S-X) to one or more Subject Entities, or (iii) make, or allow one or more Subject Entities to make, or allow the Corporation to be subject to or have its shares of Common Stock be subject to or party to one or more Subject Entities making, a purchase, tender or exchange offer that is accepted by the holders of at least either (x) 50% of the outstanding shares of Common Stock, (y) 50% of the outstanding shares of Common Stock calculated as if any shares of Common Stock held by all Subject Entities making or party to, or Affiliated with any Subject Entities making or party to, such purchase, tender or exchange offer were not outstanding; or (z) such number of shares of Common Stock such that all Subject Entities making or party to, or Affiliated with any Subject Entity making or party to, such purchase, tender or exchange offer, become collectively the beneficial owners (as defined in Rule 13d-3 under the 1934 Act) of at least 50% of the outstanding shares of Common Stock, or (iv) consummate a stock or share purchase agreement or other business combination (including, without limitation, a reorganization, recapitalization, spin-off or scheme of arrangement) with one or more Subject Entities whereby all such Subject Entities, individually or in the aggregate, acquire, either (x) at least 50% of the outstanding shares of Common Stock, (y) at least 50% of the outstanding shares of Common Stock calculated as if any shares of Common Stock held by all the Subject Entities making or party to, or Affiliated with any Subject Entity making or party to, such stock or share purchase agreement or other business combination were not outstanding; or (z) such number of shares of Common Stock such that the Subject Entities become collectively the beneficial owners (as defined in Rule 13d-3 under the 1934 Act) of at least 50% of the outstanding shares of Common Stock, or (v) reorganize, recapitalize or reclassify its shares of Common Stock, (B) that the Corporation shall, directly or indirectly, including through subsidiaries, Affiliates or otherwise, in one or more related transactions, allow any Subject Entity individually or the Subject Entities in the aggregate to be or become the “beneficial owner” (as defined in Rule 13d-3 under the 1934 Act), directly or indirectly, whether through acquisition, purchase, assignment, conveyance, tender, tender offer, exchange, reduction in outstanding shares of Common Stock, merger, consolidation, business combination, reorganization, recapitalization, spin-off, scheme of arrangement, reorganization, recapitalization or reclassification or otherwise in any manner whatsoever, of either (x) at least 50% of the aggregate ordinary voting power represented by issued and outstanding shares of Common Stock, (y) at least 50% of the aggregate ordinary voting power represented by issued and outstanding shares of Common Stock not held by all such Subject Entities as of the date of this Certificate of Designations calculated as if any shares of Common Stock held by all such Subject Entities were not outstanding, or (z) a percentage of the aggregate ordinary voting power represented by issued and outstanding shares of Common Stock or other equity securities of the Corporation sufficient to allow such Subject Entities to effect a statutory short form merger or other transaction requiring other shareholders of the Corporation to surrender their shares of Common Stock without approval of the shareholders of the Corporation or (C) directly or indirectly, including through subsidiaries, Affiliates or otherwise, in one or more related transactions, the issuance of or the entering into any other instrument or transaction structured in a manner to circumvent, or that circumvents, the intent of this definition in which case this definition shall be construed and implemented in a manner otherwise than in strict conformity with the terms of this definition to the extent necessary to correct this definition or any portion of this definition which may be defective or inconsistent with the intended treatment of such instrument or transaction.</w:t>
      </w:r>
    </w:p>
    <w:p>
      <w:pPr>
        <w:spacing w:after="0" w:line="20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shall have the meaning given such term in Section 2.</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 Optional Redemption</w:t>
      </w:r>
      <w:r>
        <w:rPr>
          <w:rFonts w:ascii="Times New Roman" w:cs="Times New Roman" w:eastAsia="Times New Roman" w:hAnsi="Times New Roman"/>
          <w:sz w:val="18"/>
          <w:szCs w:val="18"/>
          <w:color w:val="auto"/>
        </w:rPr>
        <w:t>” shall have the meaning set forth in Section 10(b).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 Optional Redemption Amount</w:t>
      </w:r>
      <w:r>
        <w:rPr>
          <w:rFonts w:ascii="Times New Roman" w:cs="Times New Roman" w:eastAsia="Times New Roman" w:hAnsi="Times New Roman"/>
          <w:sz w:val="18"/>
          <w:szCs w:val="18"/>
          <w:color w:val="auto"/>
        </w:rPr>
        <w:t>” shall have the meaning set forth in Section 10(b).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 Optional Redemption Date</w:t>
      </w:r>
      <w:r>
        <w:rPr>
          <w:rFonts w:ascii="Times New Roman" w:cs="Times New Roman" w:eastAsia="Times New Roman" w:hAnsi="Times New Roman"/>
          <w:sz w:val="18"/>
          <w:szCs w:val="18"/>
          <w:color w:val="auto"/>
        </w:rPr>
        <w:t>” shall have the meaning set forth in Section 10(b).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 Optional Redemption Notice</w:t>
      </w:r>
      <w:r>
        <w:rPr>
          <w:rFonts w:ascii="Times New Roman" w:cs="Times New Roman" w:eastAsia="Times New Roman" w:hAnsi="Times New Roman"/>
          <w:sz w:val="18"/>
          <w:szCs w:val="18"/>
          <w:color w:val="auto"/>
        </w:rPr>
        <w:t>” shall have the meaning set forth in Section 10(b).</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0" w:name="page11"/>
    <w:bookmarkEnd w:id="10"/>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 Optional Redemption Notice Date</w:t>
      </w:r>
      <w:r>
        <w:rPr>
          <w:rFonts w:ascii="Times New Roman" w:cs="Times New Roman" w:eastAsia="Times New Roman" w:hAnsi="Times New Roman"/>
          <w:sz w:val="18"/>
          <w:szCs w:val="18"/>
          <w:color w:val="auto"/>
        </w:rPr>
        <w:t>” shall have the meaning set forth in Section 10(b).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 Optional Redemption Price</w:t>
      </w:r>
      <w:r>
        <w:rPr>
          <w:rFonts w:ascii="Times New Roman" w:cs="Times New Roman" w:eastAsia="Times New Roman" w:hAnsi="Times New Roman"/>
          <w:sz w:val="18"/>
          <w:szCs w:val="18"/>
          <w:color w:val="auto"/>
        </w:rPr>
        <w:t>” shall have the meaning set forth in Section 10(b).</w:t>
      </w:r>
    </w:p>
    <w:p>
      <w:pPr>
        <w:spacing w:after="0" w:line="225"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Indebtedness</w:t>
      </w:r>
      <w:r>
        <w:rPr>
          <w:rFonts w:ascii="Times New Roman" w:cs="Times New Roman" w:eastAsia="Times New Roman" w:hAnsi="Times New Roman"/>
          <w:sz w:val="18"/>
          <w:szCs w:val="18"/>
          <w:color w:val="auto"/>
        </w:rPr>
        <w:t>” means, without duplication (i) all indebtedness for borrowed money, (ii) all obligations issued, undertaken or assumed as the deferred purchase price of property or services (including, without limitation, “capital leases” in accordance with general accepted accounting principles) (other than trade payables entered into in the ordinary course of business consistent with past practice), (iii) all reimbursement or payment obligations with respect to letters of credit, surety bonds and other similar instruments, (iv) all obligations evidenced by notes, bonds, debentures or similar instruments, including obligations so evidenced incurred in connection with the acquisition of property, assets or businesses, (v) all indebtedness created or arising under any conditional sale or other title retention agreement, or incurred as financing, in either case with respect to any property or assets acquired with the proceeds of such indebtedness (even though the rights and remedies of the seller or bank under such agreement in the event of default are limited to repossession or sale of such property), (vi) all monetary obligations under any leasing or similar arrangement which, in connection with generally accepted accounting principles, consistently applied for the periods covered thereby, is classified as a capital lease, (vii) all indebtedness referred to in clauses (i) through (vi) above secured by (or for which the holder of such Indebtedness has an existing right, contingent or otherwise, to be secured by) any Lien upon or in any property or assets (including accounts and contract rights) owned by any Person, even though the Person which owns such assets or property has not assumed or become liable for the payment of such indebtedness, and (viii) all Contingent Obligations in respect of indebtedness or obligations of others of the kinds referred to in clauses (i) through (vii) above.</w:t>
      </w:r>
    </w:p>
    <w:p>
      <w:pPr>
        <w:spacing w:after="0" w:line="18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Liens</w:t>
      </w:r>
      <w:r>
        <w:rPr>
          <w:rFonts w:ascii="Times New Roman" w:cs="Times New Roman" w:eastAsia="Times New Roman" w:hAnsi="Times New Roman"/>
          <w:sz w:val="18"/>
          <w:szCs w:val="18"/>
          <w:color w:val="auto"/>
        </w:rPr>
        <w:t>” means any preemptive or similar rights, mortgages, defects, claims, liens, pledges, charges, taxes, rights of first refusal, encumbrances, security interests and other encumbrances.</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Liquidation</w:t>
      </w:r>
      <w:r>
        <w:rPr>
          <w:rFonts w:ascii="Times New Roman" w:cs="Times New Roman" w:eastAsia="Times New Roman" w:hAnsi="Times New Roman"/>
          <w:sz w:val="18"/>
          <w:szCs w:val="18"/>
          <w:color w:val="auto"/>
        </w:rPr>
        <w:t>” shall have the meaning set forth in Section 5.</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Liquidation Funds</w:t>
      </w:r>
      <w:r>
        <w:rPr>
          <w:rFonts w:ascii="Times New Roman" w:cs="Times New Roman" w:eastAsia="Times New Roman" w:hAnsi="Times New Roman"/>
          <w:sz w:val="18"/>
          <w:szCs w:val="18"/>
          <w:color w:val="auto"/>
        </w:rPr>
        <w:t>” shall have the meaning set forth in Section 5.</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Market Capitalization</w:t>
      </w:r>
      <w:r>
        <w:rPr>
          <w:rFonts w:ascii="Times New Roman" w:cs="Times New Roman" w:eastAsia="Times New Roman" w:hAnsi="Times New Roman"/>
          <w:sz w:val="18"/>
          <w:szCs w:val="18"/>
          <w:color w:val="auto"/>
        </w:rPr>
        <w:t>” shall mean the current market capitalization of the Corporation’s Common Stock as reported by the Reporting Service.</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Market Price</w:t>
      </w:r>
      <w:r>
        <w:rPr>
          <w:rFonts w:ascii="Times New Roman" w:cs="Times New Roman" w:eastAsia="Times New Roman" w:hAnsi="Times New Roman"/>
          <w:sz w:val="18"/>
          <w:szCs w:val="18"/>
          <w:color w:val="auto"/>
        </w:rPr>
        <w:t>” means, as of any Conversion Date or other date of determination, 93% of the lowest daily VWAP during the ten (10) Trading Days immediately preceding the Conversion Date or other date of determination.</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Material Adverse Effect</w:t>
      </w:r>
      <w:r>
        <w:rPr>
          <w:rFonts w:ascii="Times New Roman" w:cs="Times New Roman" w:eastAsia="Times New Roman" w:hAnsi="Times New Roman"/>
          <w:sz w:val="18"/>
          <w:szCs w:val="18"/>
          <w:color w:val="auto"/>
        </w:rPr>
        <w:t>” means, any material adverse effect on (i) the business, properties, assets, liabilities, operations (including results thereof), condition (financial or otherwise) or prospects of the Corporation or any Subsidiary, individually or taken as a whole, (ii) the transactions contemplated hereby or in any of the other Transaction Documents or any other agreements or instruments to be entered into in connection herewith or therewith or (iii) the authority or ability of the Corporation or any of its Subsidiaries to perform any of their respective obligations under any of the Transaction Documents</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Nevada Courts</w:t>
      </w:r>
      <w:r>
        <w:rPr>
          <w:rFonts w:ascii="Times New Roman" w:cs="Times New Roman" w:eastAsia="Times New Roman" w:hAnsi="Times New Roman"/>
          <w:sz w:val="18"/>
          <w:szCs w:val="18"/>
          <w:color w:val="auto"/>
        </w:rPr>
        <w:t>” shall have the meaning set forth in Section 11(d).</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Notice Failure</w:t>
      </w:r>
      <w:r>
        <w:rPr>
          <w:rFonts w:ascii="Times New Roman" w:cs="Times New Roman" w:eastAsia="Times New Roman" w:hAnsi="Times New Roman"/>
          <w:sz w:val="18"/>
          <w:szCs w:val="18"/>
          <w:color w:val="auto"/>
        </w:rPr>
        <w:t>” shall have the meaning set forth in Section 6(c)(ii).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Notice of Conversion</w:t>
      </w:r>
      <w:r>
        <w:rPr>
          <w:rFonts w:ascii="Times New Roman" w:cs="Times New Roman" w:eastAsia="Times New Roman" w:hAnsi="Times New Roman"/>
          <w:sz w:val="18"/>
          <w:szCs w:val="18"/>
          <w:color w:val="auto"/>
        </w:rPr>
        <w:t>” shall have the meaning set forth in Section 6(a).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Optional Conversion</w:t>
      </w:r>
      <w:r>
        <w:rPr>
          <w:rFonts w:ascii="Times New Roman" w:cs="Times New Roman" w:eastAsia="Times New Roman" w:hAnsi="Times New Roman"/>
          <w:sz w:val="18"/>
          <w:szCs w:val="18"/>
          <w:color w:val="auto"/>
        </w:rPr>
        <w:t>” shall have the meaning set forth in Section 6(d)(ii).</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Optional Redemption</w:t>
      </w:r>
      <w:r>
        <w:rPr>
          <w:rFonts w:ascii="Times New Roman" w:cs="Times New Roman" w:eastAsia="Times New Roman" w:hAnsi="Times New Roman"/>
          <w:sz w:val="18"/>
          <w:szCs w:val="18"/>
          <w:color w:val="auto"/>
        </w:rPr>
        <w:t>” shall have the meaning set forth in Section 10(a).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Optional Redemption Amount</w:t>
      </w:r>
      <w:r>
        <w:rPr>
          <w:rFonts w:ascii="Times New Roman" w:cs="Times New Roman" w:eastAsia="Times New Roman" w:hAnsi="Times New Roman"/>
          <w:sz w:val="18"/>
          <w:szCs w:val="18"/>
          <w:color w:val="auto"/>
        </w:rPr>
        <w:t>” shall have the meaning set forth in Section 10(a).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Optional Redemption Date</w:t>
      </w:r>
      <w:r>
        <w:rPr>
          <w:rFonts w:ascii="Times New Roman" w:cs="Times New Roman" w:eastAsia="Times New Roman" w:hAnsi="Times New Roman"/>
          <w:sz w:val="18"/>
          <w:szCs w:val="18"/>
          <w:color w:val="auto"/>
        </w:rPr>
        <w:t>” shall have the meaning set forth in Section 10(a).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Optional Redemption Notice</w:t>
      </w:r>
      <w:r>
        <w:rPr>
          <w:rFonts w:ascii="Times New Roman" w:cs="Times New Roman" w:eastAsia="Times New Roman" w:hAnsi="Times New Roman"/>
          <w:sz w:val="18"/>
          <w:szCs w:val="18"/>
          <w:color w:val="auto"/>
        </w:rPr>
        <w:t>” shall have the meaning set forth in Section 10(a).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Optional Redemption Notice Date</w:t>
      </w:r>
      <w:r>
        <w:rPr>
          <w:rFonts w:ascii="Times New Roman" w:cs="Times New Roman" w:eastAsia="Times New Roman" w:hAnsi="Times New Roman"/>
          <w:sz w:val="18"/>
          <w:szCs w:val="18"/>
          <w:color w:val="auto"/>
        </w:rPr>
        <w:t>” shall have the meaning set forth in Section 10(a).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Optional Redemption Price</w:t>
      </w:r>
      <w:r>
        <w:rPr>
          <w:rFonts w:ascii="Times New Roman" w:cs="Times New Roman" w:eastAsia="Times New Roman" w:hAnsi="Times New Roman"/>
          <w:sz w:val="18"/>
          <w:szCs w:val="18"/>
          <w:color w:val="auto"/>
        </w:rPr>
        <w:t>” shall have the meaning set forth in Section 10(a).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Options</w:t>
      </w:r>
      <w:r>
        <w:rPr>
          <w:rFonts w:ascii="Times New Roman" w:cs="Times New Roman" w:eastAsia="Times New Roman" w:hAnsi="Times New Roman"/>
          <w:sz w:val="18"/>
          <w:szCs w:val="18"/>
          <w:color w:val="auto"/>
        </w:rPr>
        <w:t>” means any rights, warrants or options to subscribe for or purchase shares of Common Stock or Common Stock Equivalents.</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Original Issue Date</w:t>
      </w:r>
      <w:r>
        <w:rPr>
          <w:rFonts w:ascii="Times New Roman" w:cs="Times New Roman" w:eastAsia="Times New Roman" w:hAnsi="Times New Roman"/>
          <w:sz w:val="18"/>
          <w:szCs w:val="18"/>
          <w:color w:val="auto"/>
        </w:rPr>
        <w:t>” means the date of the first issuance of any shares of the Series B Preferred Stock regardless of the number of transfers of any particular shares of Series B Preferred Stock and regardless of the number of certificates which may be issued to evidence such Series B Preferred Stock, if applicable.</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Parity Stock</w:t>
      </w:r>
      <w:r>
        <w:rPr>
          <w:rFonts w:ascii="Times New Roman" w:cs="Times New Roman" w:eastAsia="Times New Roman" w:hAnsi="Times New Roman"/>
          <w:sz w:val="18"/>
          <w:szCs w:val="18"/>
          <w:color w:val="auto"/>
        </w:rPr>
        <w:t>” shall have the meaning set forth in Section 9.</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 Share Redemption Price</w:t>
      </w:r>
      <w:r>
        <w:rPr>
          <w:rFonts w:ascii="Times New Roman" w:cs="Times New Roman" w:eastAsia="Times New Roman" w:hAnsi="Times New Roman"/>
          <w:sz w:val="18"/>
          <w:szCs w:val="18"/>
          <w:color w:val="auto"/>
        </w:rPr>
        <w:t>” means the quotient of (i) the product of (x) 125% and (y) the sum of (a) the Stated Value of the shares of Series B Preferred Stock being redeemed, plus (b) all accrued and unpaid dividends, if any, then outstanding on such Series B Preferred Stock, and (c) any other amounts owed by the Corporation to the Holder(s) with respect to the Series B Preferred Stock, divided by (ii) the number of shares of Series B Preferred Stock being redeemed.</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Permitted Equipment Indebtedness</w:t>
      </w:r>
      <w:r>
        <w:rPr>
          <w:rFonts w:ascii="Times New Roman" w:cs="Times New Roman" w:eastAsia="Times New Roman" w:hAnsi="Times New Roman"/>
          <w:sz w:val="18"/>
          <w:szCs w:val="18"/>
          <w:color w:val="auto"/>
        </w:rPr>
        <w:t>” means Indebtedness secured by Permitted Liens or unsecured but, in each case, as described in clauses (iv) and (v) of the definition of Permitted Liens.</w:t>
      </w:r>
    </w:p>
    <w:p>
      <w:pPr>
        <w:spacing w:after="0" w:line="162"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Permitted Indebtedness</w:t>
      </w:r>
      <w:r>
        <w:rPr>
          <w:rFonts w:ascii="Times New Roman" w:cs="Times New Roman" w:eastAsia="Times New Roman" w:hAnsi="Times New Roman"/>
          <w:sz w:val="18"/>
          <w:szCs w:val="18"/>
          <w:color w:val="auto"/>
        </w:rPr>
        <w:t>” means (i) current outstanding Indebtedness as of the date hereof, (ii) Permitted Equipment Indebtedness in an aggregate amount not to exceed Five Hundred Thousand Dollars ($500,000), and (iii) from and after the Effectiveness Date (as defined in the Registration Rights Agreement), unsecured Indebtedness incurred or issued in connection with one or more acquisitions in an aggregate amount not to exceed Twenty Five Million Dollars ($25,000,000); provided, that in the case of (iii), (A) the interest rate on any such unsecured Indebtedness shall not exceed fifteen percent (15%) per annum and shall be payable solely in cash, (B) such unsecured Indebtedness shall not be convertible into shares of Common Stock, (C) such unsecured Indebtedness shall not mature prior to the 2 year anniversary of the Initial Closing Date (as defined in the Purchase Agreement) and (D) immediately following the issuance of such unsecured Indebtedness, the Company’s stockholders’ equity shall be equal to or greater than $2,500,000.</w:t>
      </w:r>
    </w:p>
    <w:p>
      <w:pPr>
        <w:spacing w:after="0" w:line="18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Permitted Liens</w:t>
      </w:r>
      <w:r>
        <w:rPr>
          <w:rFonts w:ascii="Times New Roman" w:cs="Times New Roman" w:eastAsia="Times New Roman" w:hAnsi="Times New Roman"/>
          <w:sz w:val="18"/>
          <w:szCs w:val="18"/>
          <w:color w:val="auto"/>
        </w:rPr>
        <w:t>” means (i) any Lien for taxes not yet due or delinquent or being contested in good faith by appropriate proceedings for which adequate reserves have been established in accordance with generally accepted accounting principles, (ii) any statutory Lien arising in the ordinary course of business by operation of law with respect to a liability that is not yet due or delinquent, (iii) any Lien created by operation of law, such as materialmen’s liens, mechanics’ liens and other similar liens, arising in the ordinary course of business with respect to a liability that is not yet due or delinquent or that are being contested in good faith by appropriate proceedings, (iv) Liens (A) upon or in any equipment acquired or held by the Corporation or any of its Subsidiaries to secure the purchase price of such equipment or Indebtedness incurred solely for the purpose of financing the acquisition or lease of such equipment, or (B) in connection with the acquisition or refinancing of such equipment, provided that the Lien is confined solely to the property so acquired and improvements thereon, and the proceeds of such equipment, in either case, with respect to Indebtedness in an aggregate amount not to exceed Three Million Dollars ($3,000,000), (v) Liens incurred in connection with the extension, renewal or refinancing of the Indebtedness secured by Liens of the type described in clause (iv) above, provided that any extension, renewal or replacement Lien shall be limited to the property encumbered by the existing Lien and the principal amount of the Indebtedness being extended, renewed or refinanced does not increase, (vi) Liens in favor of customs and revenue authorities arising as a matter of law to secure payments of custom duties in connection with the importation of goods, and (vii) Liens arising from judgments, decrees or attachments.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2" w:name="page13"/>
    <w:bookmarkEnd w:id="12"/>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Person</w:t>
      </w:r>
      <w:r>
        <w:rPr>
          <w:rFonts w:ascii="Times New Roman" w:cs="Times New Roman" w:eastAsia="Times New Roman" w:hAnsi="Times New Roman"/>
          <w:sz w:val="18"/>
          <w:szCs w:val="18"/>
          <w:color w:val="auto"/>
        </w:rPr>
        <w:t>” means an individual or corporation, partnership, trust, incorporated or unincorporated association, joint venture, limited liability company, joint stock company, government (or an agency or subdivision thereof) or other entity of any kind.</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Principal Market</w:t>
      </w:r>
      <w:r>
        <w:rPr>
          <w:rFonts w:ascii="Times New Roman" w:cs="Times New Roman" w:eastAsia="Times New Roman" w:hAnsi="Times New Roman"/>
          <w:sz w:val="18"/>
          <w:szCs w:val="18"/>
          <w:color w:val="auto"/>
        </w:rPr>
        <w:t>” means the Nasdaq Capital Market.</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means that certain Securities Purchase Agreement to be dated on or about August 29, 2025 by and between the Corporation and the Holders.</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Redemption Amount</w:t>
      </w:r>
      <w:r>
        <w:rPr>
          <w:rFonts w:ascii="Times New Roman" w:cs="Times New Roman" w:eastAsia="Times New Roman" w:hAnsi="Times New Roman"/>
          <w:sz w:val="18"/>
          <w:szCs w:val="18"/>
          <w:color w:val="auto"/>
        </w:rPr>
        <w:t>” means the product of (i) the number of shares of Series B Preferred Stock being redeemed and (ii) the Per Share Redemption Price.</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shall have the meaning set forth in Section 6(f).</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Registration Rights Agreement</w:t>
      </w:r>
      <w:r>
        <w:rPr>
          <w:rFonts w:ascii="Times New Roman" w:cs="Times New Roman" w:eastAsia="Times New Roman" w:hAnsi="Times New Roman"/>
          <w:sz w:val="18"/>
          <w:szCs w:val="18"/>
          <w:color w:val="auto"/>
        </w:rPr>
        <w:t>” means that certain rights agreement, to be dated on or about August 29, 2025, between the Corporation and the</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Reporting Service</w:t>
      </w:r>
      <w:r>
        <w:rPr>
          <w:rFonts w:ascii="Times New Roman" w:cs="Times New Roman" w:eastAsia="Times New Roman" w:hAnsi="Times New Roman"/>
          <w:sz w:val="18"/>
          <w:szCs w:val="18"/>
          <w:color w:val="auto"/>
        </w:rPr>
        <w:t>” means either Bloomberg L.P. or FactSet Research Systems Inc., as determined by the Required Holders from time to time.</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Required Holders</w:t>
      </w:r>
      <w:r>
        <w:rPr>
          <w:rFonts w:ascii="Times New Roman" w:cs="Times New Roman" w:eastAsia="Times New Roman" w:hAnsi="Times New Roman"/>
          <w:sz w:val="18"/>
          <w:szCs w:val="18"/>
          <w:color w:val="auto"/>
        </w:rPr>
        <w:t>” shall have the meaning set forth in Section 4.</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Required Reserve Amount</w:t>
      </w:r>
      <w:r>
        <w:rPr>
          <w:rFonts w:ascii="Times New Roman" w:cs="Times New Roman" w:eastAsia="Times New Roman" w:hAnsi="Times New Roman"/>
          <w:sz w:val="18"/>
          <w:szCs w:val="18"/>
          <w:color w:val="auto"/>
        </w:rPr>
        <w:t>” shall have the meaning set forth in Section 6(c)(iii).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means the Securities Act of 1933, as amended, and the rules and regulations promulgated thereunder.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Senior Preferred Stock</w:t>
      </w:r>
      <w:r>
        <w:rPr>
          <w:rFonts w:ascii="Times New Roman" w:cs="Times New Roman" w:eastAsia="Times New Roman" w:hAnsi="Times New Roman"/>
          <w:sz w:val="18"/>
          <w:szCs w:val="18"/>
          <w:color w:val="auto"/>
        </w:rPr>
        <w:t>” shall have the meaning set forth in Section 9.</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Series A Preferred Stock</w:t>
      </w:r>
      <w:r>
        <w:rPr>
          <w:rFonts w:ascii="Times New Roman" w:cs="Times New Roman" w:eastAsia="Times New Roman" w:hAnsi="Times New Roman"/>
          <w:sz w:val="18"/>
          <w:szCs w:val="18"/>
          <w:color w:val="auto"/>
        </w:rPr>
        <w:t>” means the Series A Preferred Stock, $0.001 par value per share, of the Corporation.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Series B Preferred Stock</w:t>
      </w:r>
      <w:r>
        <w:rPr>
          <w:rFonts w:ascii="Times New Roman" w:cs="Times New Roman" w:eastAsia="Times New Roman" w:hAnsi="Times New Roman"/>
          <w:sz w:val="18"/>
          <w:szCs w:val="18"/>
          <w:color w:val="auto"/>
        </w:rPr>
        <w:t>” shall have the meaning set forth in Section 2.</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Share Delivery Deadline</w:t>
      </w:r>
      <w:r>
        <w:rPr>
          <w:rFonts w:ascii="Times New Roman" w:cs="Times New Roman" w:eastAsia="Times New Roman" w:hAnsi="Times New Roman"/>
          <w:sz w:val="18"/>
          <w:szCs w:val="18"/>
          <w:color w:val="auto"/>
        </w:rPr>
        <w:t>” shall have the meaning set forth in Section 6(c)(i).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Stated Value</w:t>
      </w:r>
      <w:r>
        <w:rPr>
          <w:rFonts w:ascii="Times New Roman" w:cs="Times New Roman" w:eastAsia="Times New Roman" w:hAnsi="Times New Roman"/>
          <w:sz w:val="18"/>
          <w:szCs w:val="18"/>
          <w:color w:val="auto"/>
        </w:rPr>
        <w:t>” shall have the meaning set forth in Section 2.</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w:t>
      </w:r>
      <w:r>
        <w:rPr>
          <w:rFonts w:ascii="Times New Roman" w:cs="Times New Roman" w:eastAsia="Times New Roman" w:hAnsi="Times New Roman"/>
          <w:sz w:val="18"/>
          <w:szCs w:val="18"/>
          <w:color w:val="auto"/>
        </w:rPr>
        <w:t>” shall have the meaning as set forth in the Purchase Agreement.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 Date</w:t>
      </w:r>
      <w:r>
        <w:rPr>
          <w:rFonts w:ascii="Times New Roman" w:cs="Times New Roman" w:eastAsia="Times New Roman" w:hAnsi="Times New Roman"/>
          <w:sz w:val="18"/>
          <w:szCs w:val="18"/>
          <w:color w:val="auto"/>
        </w:rPr>
        <w:t>” shall have the meaning as set forth in the Purchase Agreement.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Subsidiary</w:t>
      </w:r>
      <w:r>
        <w:rPr>
          <w:rFonts w:ascii="Times New Roman" w:cs="Times New Roman" w:eastAsia="Times New Roman" w:hAnsi="Times New Roman"/>
          <w:sz w:val="18"/>
          <w:szCs w:val="18"/>
          <w:color w:val="auto"/>
        </w:rPr>
        <w:t>” means, as of any date of determination, any Person in which the Corporation directly or indirectly, (i) owns any of the outstanding share capital or holds any equity or similar interest of such Person or (ii) controls or operates all or any part of the business, operations or administration of such Person, and all of the foregoing, collectively.</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 day on which the Principal Market is open for business.</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Transaction Documents</w:t>
      </w:r>
      <w:r>
        <w:rPr>
          <w:rFonts w:ascii="Times New Roman" w:cs="Times New Roman" w:eastAsia="Times New Roman" w:hAnsi="Times New Roman"/>
          <w:sz w:val="18"/>
          <w:szCs w:val="18"/>
          <w:color w:val="auto"/>
        </w:rPr>
        <w:t>” means, collectively, this Certificate of Designation, the Purchase Agreement, the Registration Rights Agreement, the Irrevocable Transfer Agent Instructions (as defined in the Purchase Agreement), and each of the other agreements and instruments entered into or delivered by any of the parties to the Purchase Agreement in connection with the transactions contemplated thereby, as may be amended from time to time.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3" w:name="page14"/>
    <w:bookmarkEnd w:id="13"/>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Transfer Agent</w:t>
      </w:r>
      <w:r>
        <w:rPr>
          <w:rFonts w:ascii="Times New Roman" w:cs="Times New Roman" w:eastAsia="Times New Roman" w:hAnsi="Times New Roman"/>
          <w:sz w:val="18"/>
          <w:szCs w:val="18"/>
          <w:color w:val="auto"/>
        </w:rPr>
        <w:t>” means Mountain Share Transfer LLC, with an address at 2030 Powers Ferry Road, Suite 212, Atlanta, Georgia 30339 with a telephone number of (404) 474-3110, and any successor transfer agent of the Corporation.</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Triggering Event Conversion</w:t>
      </w:r>
      <w:r>
        <w:rPr>
          <w:rFonts w:ascii="Times New Roman" w:cs="Times New Roman" w:eastAsia="Times New Roman" w:hAnsi="Times New Roman"/>
          <w:sz w:val="18"/>
          <w:szCs w:val="18"/>
          <w:color w:val="auto"/>
        </w:rPr>
        <w:t>” shall have the meaning as set forth in Section 6(d)(ii)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Triggering Event Conversion Amount</w:t>
      </w:r>
      <w:r>
        <w:rPr>
          <w:rFonts w:ascii="Times New Roman" w:cs="Times New Roman" w:eastAsia="Times New Roman" w:hAnsi="Times New Roman"/>
          <w:sz w:val="18"/>
          <w:szCs w:val="18"/>
          <w:color w:val="auto"/>
        </w:rPr>
        <w:t>” shall have the meaning as set forth in Section 6(d)(ii)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Triggering Event Conversion Date</w:t>
      </w:r>
      <w:r>
        <w:rPr>
          <w:rFonts w:ascii="Times New Roman" w:cs="Times New Roman" w:eastAsia="Times New Roman" w:hAnsi="Times New Roman"/>
          <w:sz w:val="18"/>
          <w:szCs w:val="18"/>
          <w:color w:val="auto"/>
        </w:rPr>
        <w:t>” shall have the meaning as set forth in Section 6(d)(ii).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Unavailable Conversion Shares</w:t>
      </w:r>
      <w:r>
        <w:rPr>
          <w:rFonts w:ascii="Times New Roman" w:cs="Times New Roman" w:eastAsia="Times New Roman" w:hAnsi="Times New Roman"/>
          <w:sz w:val="18"/>
          <w:szCs w:val="18"/>
          <w:color w:val="auto"/>
        </w:rPr>
        <w:t>” shall have the meaning set forth in Section 6(c)(ii).</w:t>
      </w:r>
    </w:p>
    <w:p>
      <w:pPr>
        <w:spacing w:after="0" w:line="225"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VWAP</w:t>
      </w:r>
      <w:r>
        <w:rPr>
          <w:rFonts w:ascii="Times New Roman" w:cs="Times New Roman" w:eastAsia="Times New Roman" w:hAnsi="Times New Roman"/>
          <w:sz w:val="18"/>
          <w:szCs w:val="18"/>
          <w:color w:val="auto"/>
        </w:rPr>
        <w:t>” for any security as of any date, the dollar volume-weighted average price for such security on the Principal Market (or, if the Principal Market is not the principal trading market for such security, then on the principal securities exchange or securities market on which such security is then traded), during the period beginning at 9:30 a.m., New York time, and ending at 4:00 p.m., New York time, as reported by the Reporting Service through its “VAP” function (set to 09:30 start time and 16:00 end time) or FactSet or, if the foregoing does not apply, the dollar volume-weighted average price of such security in the over-the-counter market on the electronic bulletin board for such security during the period beginning at 9:30 a.m., New York time, and ending at 4:00 p.m., New York time, as reported by the Reporting Service, or, if no dollar volume-weighted average price is reported for such security by the Reporting Service for such hours, the average of the highest closing bid price and the lowest closing ask price of any of the market makers for such security as reported in The Pink Open Market (or a similar organization or agency succeeding to its functions of reporting prices). If the VWAP cannot be calculated for such security on such date on any of the foregoing bases, the VWAP of such security on such date shall be the fair market value as mutually determined by the Corporation and the Holder.</w:t>
      </w:r>
    </w:p>
    <w:p>
      <w:pPr>
        <w:spacing w:after="0" w:line="194"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2. </w:t>
      </w:r>
      <w:r>
        <w:rPr>
          <w:rFonts w:ascii="Times New Roman" w:cs="Times New Roman" w:eastAsia="Times New Roman" w:hAnsi="Times New Roman"/>
          <w:sz w:val="18"/>
          <w:szCs w:val="18"/>
          <w:u w:val="single" w:color="auto"/>
          <w:color w:val="auto"/>
        </w:rPr>
        <w:t>Designation, Amount, Stated Value and Par Value</w:t>
      </w:r>
      <w:r>
        <w:rPr>
          <w:rFonts w:ascii="Times New Roman" w:cs="Times New Roman" w:eastAsia="Times New Roman" w:hAnsi="Times New Roman"/>
          <w:sz w:val="18"/>
          <w:szCs w:val="18"/>
          <w:color w:val="auto"/>
        </w:rPr>
        <w:t>. The series of preferred stock shall be designated as its Series B Convertible Non-Voting Preferred Stock (the “</w:t>
      </w:r>
      <w:r>
        <w:rPr>
          <w:rFonts w:ascii="Times New Roman" w:cs="Times New Roman" w:eastAsia="Times New Roman" w:hAnsi="Times New Roman"/>
          <w:sz w:val="18"/>
          <w:szCs w:val="18"/>
          <w:u w:val="single" w:color="auto"/>
          <w:color w:val="auto"/>
        </w:rPr>
        <w:t>Series B Preferred Stock</w:t>
      </w:r>
      <w:r>
        <w:rPr>
          <w:rFonts w:ascii="Times New Roman" w:cs="Times New Roman" w:eastAsia="Times New Roman" w:hAnsi="Times New Roman"/>
          <w:sz w:val="18"/>
          <w:szCs w:val="18"/>
          <w:color w:val="auto"/>
        </w:rPr>
        <w:t>”) and the number of shares so designated shall be 1,000,000 (which shall not be subject to increase without the written consent of all of the holders of the Series B Preferred Stock (each, a “</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u w:val="single" w:color="auto"/>
          <w:color w:val="auto"/>
        </w:rPr>
        <w:t>Holders</w:t>
      </w:r>
      <w:r>
        <w:rPr>
          <w:rFonts w:ascii="Times New Roman" w:cs="Times New Roman" w:eastAsia="Times New Roman" w:hAnsi="Times New Roman"/>
          <w:sz w:val="18"/>
          <w:szCs w:val="18"/>
          <w:color w:val="auto"/>
        </w:rPr>
        <w:t>”)). Each share of Series B Preferred Stock shall have a par value of $0.001 per share and a stated value equal to $1,000 (the “</w:t>
      </w:r>
      <w:r>
        <w:rPr>
          <w:rFonts w:ascii="Times New Roman" w:cs="Times New Roman" w:eastAsia="Times New Roman" w:hAnsi="Times New Roman"/>
          <w:sz w:val="18"/>
          <w:szCs w:val="18"/>
          <w:u w:val="single" w:color="auto"/>
          <w:color w:val="auto"/>
        </w:rPr>
        <w:t>Stated Value</w:t>
      </w:r>
      <w:r>
        <w:rPr>
          <w:rFonts w:ascii="Times New Roman" w:cs="Times New Roman" w:eastAsia="Times New Roman" w:hAnsi="Times New Roman"/>
          <w:sz w:val="18"/>
          <w:szCs w:val="18"/>
          <w:color w:val="auto"/>
        </w:rPr>
        <w:t>”).</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Section 3. </w:t>
      </w:r>
      <w:r>
        <w:rPr>
          <w:rFonts w:ascii="Times New Roman" w:cs="Times New Roman" w:eastAsia="Times New Roman" w:hAnsi="Times New Roman"/>
          <w:sz w:val="18"/>
          <w:szCs w:val="18"/>
          <w:u w:val="single" w:color="auto"/>
          <w:color w:val="auto"/>
        </w:rPr>
        <w:t>Dividends</w:t>
      </w:r>
      <w:r>
        <w:rPr>
          <w:rFonts w:ascii="Times New Roman" w:cs="Times New Roman" w:eastAsia="Times New Roman" w:hAnsi="Times New Roman"/>
          <w:sz w:val="18"/>
          <w:szCs w:val="18"/>
          <w:color w:val="auto"/>
        </w:rPr>
        <w:t>. Each share of Series B Preferred Stock shall pay a mandatory monthly dividend, at an annual rate equal to the product of multiplying (i) the aggregate Stated Value of the shares of Series B Preferred Stock held by each Holder, by (ii) nine percent (9.0%). Such dividend shall be payable monthly in arrears in either cash or in shares of Common Stock (such shares, the “</w:t>
      </w:r>
      <w:r>
        <w:rPr>
          <w:rFonts w:ascii="Times New Roman" w:cs="Times New Roman" w:eastAsia="Times New Roman" w:hAnsi="Times New Roman"/>
          <w:sz w:val="18"/>
          <w:szCs w:val="18"/>
          <w:u w:val="single" w:color="auto"/>
          <w:color w:val="auto"/>
        </w:rPr>
        <w:t>Dividend Shares</w:t>
      </w:r>
      <w:r>
        <w:rPr>
          <w:rFonts w:ascii="Times New Roman" w:cs="Times New Roman" w:eastAsia="Times New Roman" w:hAnsi="Times New Roman"/>
          <w:sz w:val="18"/>
          <w:szCs w:val="18"/>
          <w:color w:val="auto"/>
        </w:rPr>
        <w:t>”) on the first calendar day of each calendar month with the first such date being October 1, 2025. In addition, subject to the prior rights of holders of all classes of stock at the time outstanding having prior rights as to dividends, the holder of the Series B Preferred Stock shall be entitled to receive, when, as and if declared by the Board of Directors, out of any assets of the Corporation legally available therefor, such dividends as may be declared from time to time by the Board of Directors</w:t>
      </w:r>
    </w:p>
    <w:p>
      <w:pPr>
        <w:spacing w:after="0" w:line="187"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 xml:space="preserve">Section 4. </w:t>
      </w:r>
      <w:r>
        <w:rPr>
          <w:rFonts w:ascii="Times New Roman" w:cs="Times New Roman" w:eastAsia="Times New Roman" w:hAnsi="Times New Roman"/>
          <w:sz w:val="18"/>
          <w:szCs w:val="18"/>
          <w:u w:val="single" w:color="auto"/>
          <w:color w:val="auto"/>
        </w:rPr>
        <w:t>Voting Rights</w:t>
      </w:r>
      <w:r>
        <w:rPr>
          <w:rFonts w:ascii="Times New Roman" w:cs="Times New Roman" w:eastAsia="Times New Roman" w:hAnsi="Times New Roman"/>
          <w:sz w:val="18"/>
          <w:szCs w:val="18"/>
          <w:color w:val="auto"/>
        </w:rPr>
        <w:t>. Shares of Series B Preferred Stock will not entitle any Holders thereof to any right to vote on matters on which the holders of shares of Common Stock are entitled to vote until and unless such Holder has converted such shares of Series B Preferred Stock into Conversion Shares. Notwithstanding the foregoing, so long as any shares of Series B Preferred Stock are outstanding, the Corporation shall not, without the affirmative vote of the Holders of a majority of the then-outstanding shares of Series B Preferred Stock (the “</w:t>
      </w:r>
      <w:r>
        <w:rPr>
          <w:rFonts w:ascii="Times New Roman" w:cs="Times New Roman" w:eastAsia="Times New Roman" w:hAnsi="Times New Roman"/>
          <w:sz w:val="18"/>
          <w:szCs w:val="18"/>
          <w:u w:val="single" w:color="auto"/>
          <w:color w:val="auto"/>
        </w:rPr>
        <w:t>Required Holders</w:t>
      </w:r>
      <w:r>
        <w:rPr>
          <w:rFonts w:ascii="Times New Roman" w:cs="Times New Roman" w:eastAsia="Times New Roman" w:hAnsi="Times New Roman"/>
          <w:sz w:val="18"/>
          <w:szCs w:val="18"/>
          <w:color w:val="auto"/>
        </w:rPr>
        <w:t>”), (a) alter or change adversely the powers, preferences or rights given to the Series B Preferred Stock or alter or amend this Certificate of Designation, (b) amend the Articles of Incorporation or any other charter documents of the Corporation in any manner that adversely affects any rights of the Holders, or (c) enter into any agreement with respect to any of the foregoing.</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5. </w:t>
      </w:r>
      <w:r>
        <w:rPr>
          <w:rFonts w:ascii="Times New Roman" w:cs="Times New Roman" w:eastAsia="Times New Roman" w:hAnsi="Times New Roman"/>
          <w:sz w:val="18"/>
          <w:szCs w:val="18"/>
          <w:u w:val="single" w:color="auto"/>
          <w:color w:val="auto"/>
        </w:rPr>
        <w:t>Liquidation</w:t>
      </w:r>
      <w:r>
        <w:rPr>
          <w:rFonts w:ascii="Times New Roman" w:cs="Times New Roman" w:eastAsia="Times New Roman" w:hAnsi="Times New Roman"/>
          <w:sz w:val="18"/>
          <w:szCs w:val="18"/>
          <w:color w:val="auto"/>
        </w:rPr>
        <w:t>. Upon any liquidation, dissolution or winding-up of the Corporation, whether voluntary or involuntary (a “</w:t>
      </w:r>
      <w:r>
        <w:rPr>
          <w:rFonts w:ascii="Times New Roman" w:cs="Times New Roman" w:eastAsia="Times New Roman" w:hAnsi="Times New Roman"/>
          <w:sz w:val="18"/>
          <w:szCs w:val="18"/>
          <w:u w:val="single" w:color="auto"/>
          <w:color w:val="auto"/>
        </w:rPr>
        <w:t>Liquidation</w:t>
      </w:r>
      <w:r>
        <w:rPr>
          <w:rFonts w:ascii="Times New Roman" w:cs="Times New Roman" w:eastAsia="Times New Roman" w:hAnsi="Times New Roman"/>
          <w:sz w:val="18"/>
          <w:szCs w:val="18"/>
          <w:color w:val="auto"/>
        </w:rPr>
        <w:t>”), the Holders shall be entitled to receive out of the assets, whether capital or surplus, of the Corporation the greater of the following amounts (the “</w:t>
      </w:r>
      <w:r>
        <w:rPr>
          <w:rFonts w:ascii="Times New Roman" w:cs="Times New Roman" w:eastAsia="Times New Roman" w:hAnsi="Times New Roman"/>
          <w:sz w:val="18"/>
          <w:szCs w:val="18"/>
          <w:u w:val="single" w:color="auto"/>
          <w:color w:val="auto"/>
        </w:rPr>
        <w:t>Liquidation Funds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4" w:name="page15"/>
    <w:bookmarkEnd w:id="14"/>
    <w:p>
      <w:pPr>
        <w:ind w:left="2040" w:hanging="736"/>
        <w:spacing w:after="0"/>
        <w:tabs>
          <w:tab w:leader="none" w:pos="204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aggregate Stated Value of the shares of Series B Preferred Stock; or</w:t>
      </w:r>
    </w:p>
    <w:p>
      <w:pPr>
        <w:spacing w:after="0" w:line="225" w:lineRule="exact"/>
        <w:rPr>
          <w:rFonts w:ascii="Times New Roman" w:cs="Times New Roman" w:eastAsia="Times New Roman" w:hAnsi="Times New Roman"/>
          <w:sz w:val="18"/>
          <w:szCs w:val="18"/>
          <w:color w:val="auto"/>
        </w:rPr>
      </w:pPr>
    </w:p>
    <w:p>
      <w:pPr>
        <w:jc w:val="both"/>
        <w:ind w:firstLine="1304"/>
        <w:spacing w:after="0" w:line="266" w:lineRule="auto"/>
        <w:tabs>
          <w:tab w:leader="none" w:pos="2423"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amount the Holders would be entitled to receive if the shares of Series B Preferred Stock were fully converted (disregarding for such purposes any conversion limitations hereunder) into Conversion Shares, which amounts shall be paid </w:t>
      </w:r>
      <w:r>
        <w:rPr>
          <w:rFonts w:ascii="Times New Roman" w:cs="Times New Roman" w:eastAsia="Times New Roman" w:hAnsi="Times New Roman"/>
          <w:sz w:val="18"/>
          <w:szCs w:val="18"/>
          <w:u w:val="single" w:color="auto"/>
          <w:color w:val="auto"/>
        </w:rPr>
        <w:t>pari passu</w:t>
      </w:r>
      <w:r>
        <w:rPr>
          <w:rFonts w:ascii="Times New Roman" w:cs="Times New Roman" w:eastAsia="Times New Roman" w:hAnsi="Times New Roman"/>
          <w:sz w:val="18"/>
          <w:szCs w:val="18"/>
          <w:color w:val="auto"/>
        </w:rPr>
        <w:t xml:space="preserve"> with all holders of Common Stock;</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provided that if the Liquidation Funds are insufficient to pay the full amount due to the Holders and holders of shares of Parity Stock, then each Holder and each holder of Parity Stock shall receive a percentage of the Liquidation Funds equal to the full amount of Liquidation Funds payable to such Holder and such holder of Parity Stock as a liquidation preference, in accordance with their respective certificate of designation (or equivalent), as a percentage of the full amount of Liquidation Funds payable to all holders of Series B Preferred Stock and all holders of shares of Parity Stock.</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Corporation shall provide written notice of any such Liquidation by facsimile or email, not less than forty-five (45) days prior to the payment date stated therein, to each Holder.</w:t>
      </w:r>
    </w:p>
    <w:p>
      <w:pPr>
        <w:spacing w:after="0" w:line="162"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6.</w:t>
      </w:r>
      <w:r>
        <w:rPr>
          <w:sz w:val="20"/>
          <w:szCs w:val="20"/>
          <w:color w:val="auto"/>
        </w:rPr>
        <w:tab/>
      </w:r>
      <w:r>
        <w:rPr>
          <w:rFonts w:ascii="Times New Roman" w:cs="Times New Roman" w:eastAsia="Times New Roman" w:hAnsi="Times New Roman"/>
          <w:sz w:val="18"/>
          <w:szCs w:val="18"/>
          <w:u w:val="single" w:color="auto"/>
          <w:color w:val="auto"/>
        </w:rPr>
        <w:t>Conversion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304"/>
        <w:spacing w:after="0" w:line="252" w:lineRule="auto"/>
        <w:tabs>
          <w:tab w:leader="none" w:pos="2157"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Conversions at Option of Holder</w:t>
      </w:r>
      <w:r>
        <w:rPr>
          <w:rFonts w:ascii="Times New Roman" w:cs="Times New Roman" w:eastAsia="Times New Roman" w:hAnsi="Times New Roman"/>
          <w:sz w:val="18"/>
          <w:szCs w:val="18"/>
          <w:color w:val="auto"/>
        </w:rPr>
        <w:t xml:space="preserve">. Each share of Series B Preferred Stock shall be convertible, at any time and from time to time on or after the Original Issue Date, at the option of the Holder thereof, into that number of Conversion Shares (subject to the limitations set forth in Section 6(e)) determined by dividing the Stated Value of such share of Series B Preferred Stock by the lower of (i) the Conversion Price and (ii) the Market Price. Holders shall effect conversions of Series B Preferred Stock by providing the Corporation with the form of conversion notice attached hereto as </w:t>
      </w:r>
      <w:r>
        <w:rPr>
          <w:rFonts w:ascii="Times New Roman" w:cs="Times New Roman" w:eastAsia="Times New Roman" w:hAnsi="Times New Roman"/>
          <w:sz w:val="18"/>
          <w:szCs w:val="18"/>
          <w:u w:val="single" w:color="auto"/>
          <w:color w:val="auto"/>
        </w:rPr>
        <w:t>Annex A</w:t>
      </w:r>
      <w:r>
        <w:rPr>
          <w:rFonts w:ascii="Times New Roman" w:cs="Times New Roman" w:eastAsia="Times New Roman" w:hAnsi="Times New Roman"/>
          <w:sz w:val="18"/>
          <w:szCs w:val="18"/>
          <w:color w:val="auto"/>
        </w:rPr>
        <w:t xml:space="preserve"> (a “</w:t>
      </w:r>
      <w:r>
        <w:rPr>
          <w:rFonts w:ascii="Times New Roman" w:cs="Times New Roman" w:eastAsia="Times New Roman" w:hAnsi="Times New Roman"/>
          <w:sz w:val="18"/>
          <w:szCs w:val="18"/>
          <w:u w:val="single" w:color="auto"/>
          <w:color w:val="auto"/>
        </w:rPr>
        <w:t>Notice of Conversion</w:t>
      </w:r>
      <w:r>
        <w:rPr>
          <w:rFonts w:ascii="Times New Roman" w:cs="Times New Roman" w:eastAsia="Times New Roman" w:hAnsi="Times New Roman"/>
          <w:sz w:val="18"/>
          <w:szCs w:val="18"/>
          <w:color w:val="auto"/>
        </w:rPr>
        <w:t>”). Each Notice of Conversion shall specify the number of shares of Series B Preferred Stock to be converted, the number of shares of Series B Preferred Stock owned prior to the conversion at issue, the number of shares of Series B Preferred Stock owned subsequent to the conversion at issue, the number of Conversion Shares to be issued, the applicable Conversion Price and the date on which such conversion is to be effected, which date may not be prior to the date the applicable Holder delivers by facsimile or email such Notice of Conversion to the Corporation (such date, the “</w:t>
      </w:r>
      <w:r>
        <w:rPr>
          <w:rFonts w:ascii="Times New Roman" w:cs="Times New Roman" w:eastAsia="Times New Roman" w:hAnsi="Times New Roman"/>
          <w:sz w:val="18"/>
          <w:szCs w:val="18"/>
          <w:u w:val="single" w:color="auto"/>
          <w:color w:val="auto"/>
        </w:rPr>
        <w:t>Conversion Date</w:t>
      </w:r>
      <w:r>
        <w:rPr>
          <w:rFonts w:ascii="Times New Roman" w:cs="Times New Roman" w:eastAsia="Times New Roman" w:hAnsi="Times New Roman"/>
          <w:sz w:val="18"/>
          <w:szCs w:val="18"/>
          <w:color w:val="auto"/>
        </w:rPr>
        <w:t>”). If no Conversion Date is specified in a Notice of Conversion, the Conversion Date shall be the date that such Notice of Conversion to the Corporation is deemed delivered hereunder. No ink-original Notice of Conversion shall be required, nor shall any medallion guarantee (or other type of guarantee or notarization) of any Notice of Conversion form be required. The calculations and entries set forth in the Notice of Conversion shall control in the absence of manifest or mathematical error. To effect conversions of shares of Series B Preferred Stock, a Holder shall not be required to surrender any certificate(s), if applicable, representing the shares of Series B Preferred Stock to the Corporation unless all of the shares of Series B Preferred Stock represented thereby are so converted, in which case such Holder shall deliver the certificate, if any, representing such shares of Series B Preferred Stock promptly following the Conversion Date at issue, if applicable.</w:t>
      </w:r>
    </w:p>
    <w:p>
      <w:pPr>
        <w:spacing w:after="0" w:line="195" w:lineRule="exact"/>
        <w:rPr>
          <w:rFonts w:ascii="Times New Roman" w:cs="Times New Roman" w:eastAsia="Times New Roman" w:hAnsi="Times New Roman"/>
          <w:sz w:val="18"/>
          <w:szCs w:val="18"/>
          <w:color w:val="auto"/>
        </w:rPr>
      </w:pPr>
    </w:p>
    <w:p>
      <w:pPr>
        <w:jc w:val="both"/>
        <w:ind w:firstLine="1304"/>
        <w:spacing w:after="0" w:line="266" w:lineRule="auto"/>
        <w:tabs>
          <w:tab w:leader="none" w:pos="2086"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Conversion Price</w:t>
      </w:r>
      <w:r>
        <w:rPr>
          <w:rFonts w:ascii="Times New Roman" w:cs="Times New Roman" w:eastAsia="Times New Roman" w:hAnsi="Times New Roman"/>
          <w:sz w:val="18"/>
          <w:szCs w:val="18"/>
          <w:color w:val="auto"/>
        </w:rPr>
        <w:t>. The conversion price for the Series B Preferred Stock shall equal $1.80 (the “</w:t>
      </w:r>
      <w:r>
        <w:rPr>
          <w:rFonts w:ascii="Times New Roman" w:cs="Times New Roman" w:eastAsia="Times New Roman" w:hAnsi="Times New Roman"/>
          <w:sz w:val="18"/>
          <w:szCs w:val="18"/>
          <w:u w:val="single" w:color="auto"/>
          <w:color w:val="auto"/>
        </w:rPr>
        <w:t>Conversion Price</w:t>
      </w:r>
      <w:r>
        <w:rPr>
          <w:rFonts w:ascii="Times New Roman" w:cs="Times New Roman" w:eastAsia="Times New Roman" w:hAnsi="Times New Roman"/>
          <w:sz w:val="18"/>
          <w:szCs w:val="18"/>
          <w:color w:val="auto"/>
        </w:rPr>
        <w:t>”), subject to adjustment for reverse and forward stock splits, stock dividends, stock combinations and other similar transactions of the Common Stock that occur after the Original Issue Date as set forth in Section 6 hereof. The Conversion Price shall be rounded up to the nearest $0.01.</w:t>
      </w:r>
    </w:p>
    <w:p>
      <w:pPr>
        <w:spacing w:after="0" w:line="175" w:lineRule="exact"/>
        <w:rPr>
          <w:rFonts w:ascii="Times New Roman" w:cs="Times New Roman" w:eastAsia="Times New Roman" w:hAnsi="Times New Roman"/>
          <w:sz w:val="18"/>
          <w:szCs w:val="18"/>
          <w:color w:val="auto"/>
        </w:rPr>
      </w:pPr>
    </w:p>
    <w:p>
      <w:pPr>
        <w:ind w:left="2040" w:hanging="736"/>
        <w:spacing w:after="0"/>
        <w:tabs>
          <w:tab w:leader="none" w:pos="204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Conversion</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952"/>
        <w:spacing w:after="0" w:line="255" w:lineRule="auto"/>
        <w:tabs>
          <w:tab w:leader="none" w:pos="2905"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Conversion Shares Upon Conversion</w:t>
      </w:r>
      <w:r>
        <w:rPr>
          <w:rFonts w:ascii="Times New Roman" w:cs="Times New Roman" w:eastAsia="Times New Roman" w:hAnsi="Times New Roman"/>
          <w:sz w:val="18"/>
          <w:szCs w:val="18"/>
          <w:color w:val="auto"/>
        </w:rPr>
        <w:t xml:space="preserve">. The date of receipt of a Notice of Conversion, the Corporation shall transmit by electronic mail an acknowledgment, in the form attached hereto as </w:t>
      </w:r>
      <w:r>
        <w:rPr>
          <w:rFonts w:ascii="Times New Roman" w:cs="Times New Roman" w:eastAsia="Times New Roman" w:hAnsi="Times New Roman"/>
          <w:sz w:val="18"/>
          <w:szCs w:val="18"/>
          <w:u w:val="single" w:color="auto"/>
          <w:color w:val="auto"/>
        </w:rPr>
        <w:t>Annex B</w:t>
      </w:r>
      <w:r>
        <w:rPr>
          <w:rFonts w:ascii="Times New Roman" w:cs="Times New Roman" w:eastAsia="Times New Roman" w:hAnsi="Times New Roman"/>
          <w:sz w:val="18"/>
          <w:szCs w:val="18"/>
          <w:color w:val="auto"/>
        </w:rPr>
        <w:t>, of confirmation of receipt of such Notice of Conversion and representation as to whether such shares of Common Stock may then be resold pursuant to Rule 144 or an effective and available registration statement (each, an “</w:t>
      </w:r>
      <w:r>
        <w:rPr>
          <w:rFonts w:ascii="Times New Roman" w:cs="Times New Roman" w:eastAsia="Times New Roman" w:hAnsi="Times New Roman"/>
          <w:sz w:val="18"/>
          <w:szCs w:val="18"/>
          <w:u w:val="single" w:color="auto"/>
          <w:color w:val="auto"/>
        </w:rPr>
        <w:t>Acknowledgement</w:t>
      </w:r>
      <w:r>
        <w:rPr>
          <w:rFonts w:ascii="Times New Roman" w:cs="Times New Roman" w:eastAsia="Times New Roman" w:hAnsi="Times New Roman"/>
          <w:sz w:val="18"/>
          <w:szCs w:val="18"/>
          <w:color w:val="auto"/>
        </w:rPr>
        <w:t>”) to the Holder and the Transfer Agent which confirmation shall constitute an instruction to the Transfer Agent to process</w:t>
      </w:r>
    </w:p>
    <w:p>
      <w:pPr>
        <w:spacing w:after="0" w:line="3"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18"/>
          <w:szCs w:val="18"/>
          <w:color w:val="auto"/>
        </w:rPr>
        <w:t>such Notice of Conversion in accordance with the terms herein. On or before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Trading Day following the date on which the Corporation has received a Notice of Conversion (or such earlier date as required pursuant to the 1934 Act or other applicable law, rule or regulation for the settlement of a trade initiated on the applicable Conversion Date of such shares of Common Stock issuable pursuant to such Notice of Conversion) (the “</w:t>
      </w:r>
      <w:r>
        <w:rPr>
          <w:rFonts w:ascii="Times New Roman" w:cs="Times New Roman" w:eastAsia="Times New Roman" w:hAnsi="Times New Roman"/>
          <w:sz w:val="18"/>
          <w:szCs w:val="18"/>
          <w:u w:val="single" w:color="auto"/>
          <w:color w:val="auto"/>
        </w:rPr>
        <w:t>Share Delivery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Deadline</w:t>
      </w:r>
      <w:r>
        <w:rPr>
          <w:rFonts w:ascii="Times New Roman" w:cs="Times New Roman" w:eastAsia="Times New Roman" w:hAnsi="Times New Roman"/>
          <w:sz w:val="18"/>
          <w:szCs w:val="18"/>
          <w:color w:val="auto"/>
        </w:rPr>
        <w:t>”), the Corporation shall (1) provided that the Transfer Agent is participating in FAST, credit such aggregate number of shares of Common Stock to which the Holder shall be entitled pursuant to such conversion to the Holder’s or its designee’s balance account with DTC through its Deposit/Withdrawal at Custodian system or (2) if the Transfer Agent is not participating in FAST, upon the request of the Holder, issue and deliver (via reputable overnight courier) to the address as specified in the Notice of Conversion, a certificate, registered in the name of the Holder or its designee, for the number of shares of Common Stock to which the Holder shall be entitled pursuant to such conversion.</w:t>
      </w: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5" w:name="page16"/>
    <w:bookmarkEnd w:id="15"/>
    <w:p>
      <w:pPr>
        <w:jc w:val="both"/>
        <w:ind w:left="-20" w:firstLine="1952"/>
        <w:spacing w:after="0" w:line="251" w:lineRule="auto"/>
        <w:tabs>
          <w:tab w:leader="none" w:pos="2738"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Failure to Deliver Conversion Shares</w:t>
      </w:r>
      <w:r>
        <w:rPr>
          <w:rFonts w:ascii="Times New Roman" w:cs="Times New Roman" w:eastAsia="Times New Roman" w:hAnsi="Times New Roman"/>
          <w:sz w:val="18"/>
          <w:szCs w:val="18"/>
          <w:color w:val="auto"/>
        </w:rPr>
        <w:t>. If the Corporation shall fail, for any reason or for no reason, on or prior to the applicable Share Delivery Deadline, either (I) if the Transfer Agent is not participating in FAST, to issue and deliver to the Holder (or its designee) a certificate for the number of shares of Common Stock to which the Holder is entitled and register such shares of Common Stock on the Corporation’s share register or, if the Transfer Agent is participating in FAST, to credit the balance account of the Holder or the Holder’s designee with DTC for such number of shares of Common Stock to which the Holder is entitled upon the Holder’s conversion of shares of Series B Preferred Stock (as the case may be) or (II) if the Registration Statement covering the resale of the shares of Common Stock that are the subject of the Notice of Conversion (the “</w:t>
      </w:r>
      <w:r>
        <w:rPr>
          <w:rFonts w:ascii="Times New Roman" w:cs="Times New Roman" w:eastAsia="Times New Roman" w:hAnsi="Times New Roman"/>
          <w:sz w:val="18"/>
          <w:szCs w:val="18"/>
          <w:u w:val="single" w:color="auto"/>
          <w:color w:val="auto"/>
        </w:rPr>
        <w:t>Unavailable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Conversion Shares</w:t>
      </w:r>
      <w:r>
        <w:rPr>
          <w:rFonts w:ascii="Times New Roman" w:cs="Times New Roman" w:eastAsia="Times New Roman" w:hAnsi="Times New Roman"/>
          <w:sz w:val="18"/>
          <w:szCs w:val="18"/>
          <w:color w:val="auto"/>
        </w:rPr>
        <w:t>”) is not available for the resale of such Unavailable Conversion Shares and the Corporation fails to promptly, but in no event later than as required pursuant to the Registration Rights Agreement (x) so notify the Holder and (y) deliver the shares of Common Stock electronically without any restrictive legend by crediting such aggregate number of shares of Common Stock to which the Holder is entitled pursuant to such conversion to the Holder’s or its designee’s balance account with DTC through its Deposit/Withdrawal At Custodian system (the event described in the immediately foregoing clause (II) is hereinafter referred as a “</w:t>
      </w:r>
      <w:r>
        <w:rPr>
          <w:rFonts w:ascii="Times New Roman" w:cs="Times New Roman" w:eastAsia="Times New Roman" w:hAnsi="Times New Roman"/>
          <w:sz w:val="18"/>
          <w:szCs w:val="18"/>
          <w:u w:val="single" w:color="auto"/>
          <w:color w:val="auto"/>
        </w:rPr>
        <w:t>Notice Failure”</w:t>
      </w:r>
      <w:r>
        <w:rPr>
          <w:rFonts w:ascii="Times New Roman" w:cs="Times New Roman" w:eastAsia="Times New Roman" w:hAnsi="Times New Roman"/>
          <w:sz w:val="18"/>
          <w:szCs w:val="18"/>
          <w:color w:val="auto"/>
        </w:rPr>
        <w:t xml:space="preserve"> and together with the event described in clause (I) above, a “</w:t>
      </w:r>
      <w:r>
        <w:rPr>
          <w:rFonts w:ascii="Times New Roman" w:cs="Times New Roman" w:eastAsia="Times New Roman" w:hAnsi="Times New Roman"/>
          <w:sz w:val="18"/>
          <w:szCs w:val="18"/>
          <w:u w:val="single" w:color="auto"/>
          <w:color w:val="auto"/>
        </w:rPr>
        <w:t>Conversion Failure</w:t>
      </w:r>
      <w:r>
        <w:rPr>
          <w:rFonts w:ascii="Times New Roman" w:cs="Times New Roman" w:eastAsia="Times New Roman" w:hAnsi="Times New Roman"/>
          <w:sz w:val="18"/>
          <w:szCs w:val="18"/>
          <w:color w:val="auto"/>
        </w:rPr>
        <w:t>”), then, in addition to all other remedies available to the Holder, (1) the Corporation shall pay in cash to the Holder on each day after such Share Delivery Deadline that the issuance of such shares of Common Stock is not timely effected an amount equal to 2% of the product of (A) the sum of the number of shares of Common Stock not issued to the Holder on or prior to the applicable Share Delivery Deadline and to which the Holder is entitled, multiplied by (B) any trading price of the Common Stock selected by the Holder in writing as in effect at any time during the period beginning on the applicable Conversion Date and ending on the applicable Share Delivery Deadline and (2) the Holder, upon written notice to the Corporation, may void its Notice of Conversion with respect to, and retain or have returned (as the case may be) any portion of such Holder’s shares of Series B Preferred Stock that have not been converted pursuant to such Notice of Conversion, provided that the voiding of a Notice of Conversion shall not affect the Corporation’s obligations to make any payments which have accrued prior to the date of such notice pursuant to this Section 6(c)(ii) or otherwise. In addition to the foregoing, if on or prior to the Share Delivery Deadline either (A) if the Transfer Agent is not participating in FAST, the Corporation shall fail to issue and deliver to the Holder (or its designee) a certificate and register such shares of Common Stock on the Corporation’s share register or, if the Transfer Agent is participating in FAST, the Transfer Agent shall fail to credit the balance account of the Holder or the Holder’s designee with DTC for the number of shares of Common Stock to which the Holder is entitled upon the Holder’s conversion hereunder or pursuant to the Corporation’s obligation pursuant to clause (II) below or (B) a Notice Failure occurs, and if on or after such Share Delivery Deadline the Holder acquires (in an open market transaction, stock loan or otherwise) shares of Common Stock corresponding to all or any portion of the number of shares of Common Stock issuable upon such conversion that the Holder is entitled to receive from the Corporation and has not received from the Corporation in connection with such Conversion Failure or Notice Failure, as applicable (a “</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then, in addition to all other remedies available to the Holder, the Corporation shall, within one (1) Business Day after receipt of the Holder’s request and in the Holder’s discretion, either: (I) pay cash to the Holder in an amount equal to the Holder’s total purchase price (including brokerage commissions, stock loan costs and other out-of-pocket expenses, if any) for the shares of Common Stock so acquired (including, without limitation, by any other Person in respect, or on behalf, of the Holder) (the “</w:t>
      </w:r>
      <w:r>
        <w:rPr>
          <w:rFonts w:ascii="Times New Roman" w:cs="Times New Roman" w:eastAsia="Times New Roman" w:hAnsi="Times New Roman"/>
          <w:sz w:val="18"/>
          <w:szCs w:val="18"/>
          <w:u w:val="single" w:color="auto"/>
          <w:color w:val="auto"/>
        </w:rPr>
        <w:t>Buy-In Price</w:t>
      </w:r>
      <w:r>
        <w:rPr>
          <w:rFonts w:ascii="Times New Roman" w:cs="Times New Roman" w:eastAsia="Times New Roman" w:hAnsi="Times New Roman"/>
          <w:sz w:val="18"/>
          <w:szCs w:val="18"/>
          <w:color w:val="auto"/>
        </w:rPr>
        <w:t>”), at which point the Corporation’s obligation to so issue and deliver such certificate (and to issue such shares of Common Stock) or credit the balance account of such Holder or such Holder’s designee, as applicable, with DTC for the number of shares of Common Stock to which the Holder is entitled upon the Holder’s conversion hereunder (as the case may be) (and to issue such shares of Common Stock) shall terminate, or (II) promptly honor its obligation to so issue and deliver to the Holder a certificate or certificates representing such shares of Common Stock or credit the balance account of such Holder or such Holder’s designee, as applicable, with DTC for the number of shares of Common Stock to which the Holder is entitled upon the Holder’s conversion hereunder (as the case may be) and pay cash to the Holder in an amount equal to the excess (if any) of the Buy-In Price over the product of (x) such number of shares of Common Stock multiplied by (y) the lowest Closing Sale Price of the Common Stock on any Trading Day during the period commencing on the date of the applicable Notice of Conversion and ending on the date of such issuance and payment under this clause (II) (the “</w:t>
      </w:r>
      <w:r>
        <w:rPr>
          <w:rFonts w:ascii="Times New Roman" w:cs="Times New Roman" w:eastAsia="Times New Roman" w:hAnsi="Times New Roman"/>
          <w:sz w:val="18"/>
          <w:szCs w:val="18"/>
          <w:u w:val="single" w:color="auto"/>
          <w:color w:val="auto"/>
        </w:rPr>
        <w:t>Buy-In Payment Amount</w:t>
      </w:r>
      <w:r>
        <w:rPr>
          <w:rFonts w:ascii="Times New Roman" w:cs="Times New Roman" w:eastAsia="Times New Roman" w:hAnsi="Times New Roman"/>
          <w:sz w:val="18"/>
          <w:szCs w:val="18"/>
          <w:color w:val="auto"/>
        </w:rPr>
        <w:t>”). Nothing shall limit the Holder’s right to pursue any other remedies available to it hereunder, at law or in equity, including, without limitation, a decree of specific performance and/or injunctive relief with respect to the Corporation’s failure to timely deliver certificates representing shares of Common Stock (or to electronically deliver such Shares of Common Stock) upon the conversion of shares of Series B Preferred Stock as required pursuant to the terms hereof. “</w:t>
      </w:r>
      <w:r>
        <w:rPr>
          <w:rFonts w:ascii="Times New Roman" w:cs="Times New Roman" w:eastAsia="Times New Roman" w:hAnsi="Times New Roman"/>
          <w:sz w:val="18"/>
          <w:szCs w:val="18"/>
          <w:u w:val="single" w:color="auto"/>
          <w:color w:val="auto"/>
        </w:rPr>
        <w:t>Closing Sale Price</w:t>
      </w:r>
      <w:r>
        <w:rPr>
          <w:rFonts w:ascii="Times New Roman" w:cs="Times New Roman" w:eastAsia="Times New Roman" w:hAnsi="Times New Roman"/>
          <w:sz w:val="18"/>
          <w:szCs w:val="18"/>
          <w:color w:val="auto"/>
        </w:rPr>
        <w:t>” means, for any security as of any date, the last closing bid price and last closing trade price, respectively, for such security on the Principal Market, as reported by the Reporting Service, or, if the Principal Market begins to operate on an extended hours basis and does not designate the closing bid price or the closing trade price (as the case may be) then the last bid price or last trade price, respectively, of such security prior to 4:00 p.m., New York time, as reported by the Reporting Service, or, if the Principal Market is not the principal securities exchange or trading market for such security, the last closing bid price or last trade price, respectively, of such security on the principal securities exchange or trading market where such security is listed or traded as reported by the Reporting Service, or if the foregoing do not apply, the last closing bid price or last trade price, respectively, of such security in the over-the-counter market on the electronic bulletin board for such security as reported by the Reporting Service, or, if no closing bid price or last trade price, respectively, is reported for such security by the Reporting Service, the average of the bid prices, or the ask prices, respectively, of any market makers for such security as reported in The Pink Open Market (or a similar organization or agency succeeding to its functions of reporting prices). If the Closing Bid Price or the Closing Sale Price cannot be calculated for a security on a particular date on any of the foregoing bases, the Closing Bid Price or the Closing Sale Price (as the case may be) of such security on such date shall be the fair market value as mutually determined by the Company and the Holder.</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6" w:name="page17"/>
    <w:bookmarkEnd w:id="16"/>
    <w:p>
      <w:pPr>
        <w:jc w:val="both"/>
        <w:ind w:left="-20" w:firstLine="1952"/>
        <w:spacing w:after="0" w:line="255" w:lineRule="auto"/>
        <w:tabs>
          <w:tab w:leader="none" w:pos="2684"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Reservation of Shares Issuable Upon Conversion</w:t>
      </w:r>
      <w:r>
        <w:rPr>
          <w:rFonts w:ascii="Times New Roman" w:cs="Times New Roman" w:eastAsia="Times New Roman" w:hAnsi="Times New Roman"/>
          <w:sz w:val="18"/>
          <w:szCs w:val="18"/>
          <w:color w:val="auto"/>
        </w:rPr>
        <w:t>. The Corporation covenants that it will at all times reserve and keep available out of its authorized and unissued shares of Common Stock for the sole purpose of issuance upon conversion of the Series B Preferred Stock as herein provided, free from preemptive rights or any other actual contingent purchase rights of Persons other than the Holder (and the other holders of the Series B Preferred Stock), not less than such aggregate number of shares of the Common Stock as shall be issuable (taking into account the adjustments and restrictions of Section 6) upon the conversion of the then outstanding shares of Series B Preferred Stock (the “</w:t>
      </w:r>
      <w:r>
        <w:rPr>
          <w:rFonts w:ascii="Times New Roman" w:cs="Times New Roman" w:eastAsia="Times New Roman" w:hAnsi="Times New Roman"/>
          <w:sz w:val="18"/>
          <w:szCs w:val="18"/>
          <w:u w:val="single" w:color="auto"/>
          <w:color w:val="auto"/>
        </w:rPr>
        <w:t>Required Reserve Amount</w:t>
      </w:r>
      <w:r>
        <w:rPr>
          <w:rFonts w:ascii="Times New Roman" w:cs="Times New Roman" w:eastAsia="Times New Roman" w:hAnsi="Times New Roman"/>
          <w:sz w:val="18"/>
          <w:szCs w:val="18"/>
          <w:color w:val="auto"/>
        </w:rPr>
        <w:t>”). The Corporation covenants that all shares of Common Stock that shall be so issuable shall, upon issue, be duly authorized, validly issued, fully paid and nonassessable.</w:t>
      </w:r>
    </w:p>
    <w:p>
      <w:pPr>
        <w:spacing w:after="0" w:line="188" w:lineRule="exact"/>
        <w:rPr>
          <w:rFonts w:ascii="Times New Roman" w:cs="Times New Roman" w:eastAsia="Times New Roman" w:hAnsi="Times New Roman"/>
          <w:sz w:val="18"/>
          <w:szCs w:val="18"/>
          <w:color w:val="auto"/>
        </w:rPr>
      </w:pPr>
    </w:p>
    <w:p>
      <w:pPr>
        <w:jc w:val="both"/>
        <w:ind w:left="-20" w:firstLine="1952"/>
        <w:spacing w:after="0" w:line="258" w:lineRule="auto"/>
        <w:tabs>
          <w:tab w:leader="none" w:pos="2714"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Fractional Shares</w:t>
      </w:r>
      <w:r>
        <w:rPr>
          <w:rFonts w:ascii="Times New Roman" w:cs="Times New Roman" w:eastAsia="Times New Roman" w:hAnsi="Times New Roman"/>
          <w:sz w:val="18"/>
          <w:szCs w:val="18"/>
          <w:color w:val="auto"/>
        </w:rPr>
        <w:t>. No fractional shares or scrip representing fractional shares shall be issued upon the conversion of the Series B Preferred Stock. As to any fraction of a share which the Holder would otherwise be entitled to purchase upon such conversion, the Corporation shall at its election, either pay a cash adjustment in respect of such final fraction in an amount equal to such fraction multiplied by the Conversion Price or round up to the next whole share. Notwithstanding anything to the contrary contained herein, but consistent with the provisions of this subsection with respect to fractional Conversion Shares, nothing shall prevent any Holder from converting fractional shares of Series B Preferred Stock.</w:t>
      </w:r>
    </w:p>
    <w:p>
      <w:pPr>
        <w:spacing w:after="0" w:line="183" w:lineRule="exact"/>
        <w:rPr>
          <w:rFonts w:ascii="Times New Roman" w:cs="Times New Roman" w:eastAsia="Times New Roman" w:hAnsi="Times New Roman"/>
          <w:sz w:val="18"/>
          <w:szCs w:val="18"/>
          <w:color w:val="auto"/>
        </w:rPr>
      </w:pPr>
    </w:p>
    <w:p>
      <w:pPr>
        <w:jc w:val="both"/>
        <w:ind w:left="-20" w:firstLine="1952"/>
        <w:spacing w:after="0" w:line="254" w:lineRule="auto"/>
        <w:tabs>
          <w:tab w:leader="none" w:pos="2876"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 Taxes and Expenses</w:t>
      </w:r>
      <w:r>
        <w:rPr>
          <w:rFonts w:ascii="Times New Roman" w:cs="Times New Roman" w:eastAsia="Times New Roman" w:hAnsi="Times New Roman"/>
          <w:sz w:val="18"/>
          <w:szCs w:val="18"/>
          <w:color w:val="auto"/>
        </w:rPr>
        <w:t>. The issuance of Conversion Shares upon the conversion of the Series B Preferred Stock, shall be made without charge to any Holder for any documentary stamp or similar taxes that may be payable in respect of the issue or delivery of such Conversion Shares, provided that the Corporation shall not be required to pay any tax that may be payable in respect of any transfer involved in the issuance and delivery of any such Conversion Shares upon conversion in a name other than that of the Holders of such shares of Series B Preferred Stock and the Corporation shall not be required to issue or deliver such Conversion Shares unless or until the Person or Persons requesting the issuance thereof shall have paid to the Corporation the amount of such tax or shall have established to the satisfaction of the Corporation that such tax has been paid. The Corporation shall pay all Transfer Agent fees required for same-day processing of any Notice of Conversion and all fees to the Depository Trust Corporation (or another established clearing corporation performing similar functions) required for same-day electronic delivery of the Conversion Shares.</w:t>
      </w:r>
    </w:p>
    <w:p>
      <w:pPr>
        <w:spacing w:after="0" w:line="191" w:lineRule="exact"/>
        <w:rPr>
          <w:rFonts w:ascii="Times New Roman" w:cs="Times New Roman" w:eastAsia="Times New Roman" w:hAnsi="Times New Roman"/>
          <w:sz w:val="18"/>
          <w:szCs w:val="18"/>
          <w:color w:val="auto"/>
        </w:rPr>
      </w:pPr>
    </w:p>
    <w:p>
      <w:pPr>
        <w:ind w:left="2040" w:hanging="756"/>
        <w:spacing w:after="0"/>
        <w:tabs>
          <w:tab w:leader="none" w:pos="204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Right of Alternate Conversion</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1952"/>
        <w:spacing w:after="0" w:line="261" w:lineRule="auto"/>
        <w:tabs>
          <w:tab w:leader="none" w:pos="2845"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Alternate Optional Conversion</w:t>
      </w:r>
      <w:r>
        <w:rPr>
          <w:rFonts w:ascii="Times New Roman" w:cs="Times New Roman" w:eastAsia="Times New Roman" w:hAnsi="Times New Roman"/>
          <w:sz w:val="18"/>
          <w:szCs w:val="18"/>
          <w:color w:val="auto"/>
        </w:rPr>
        <w:t>. Subject to Section 6(e), at any time, at the option of any Holder, such Holder may convert (each, an “</w:t>
      </w:r>
      <w:r>
        <w:rPr>
          <w:rFonts w:ascii="Times New Roman" w:cs="Times New Roman" w:eastAsia="Times New Roman" w:hAnsi="Times New Roman"/>
          <w:sz w:val="18"/>
          <w:szCs w:val="18"/>
          <w:u w:val="single" w:color="auto"/>
          <w:color w:val="auto"/>
        </w:rPr>
        <w:t>Alternate Optional Conversion</w:t>
      </w:r>
      <w:r>
        <w:rPr>
          <w:rFonts w:ascii="Times New Roman" w:cs="Times New Roman" w:eastAsia="Times New Roman" w:hAnsi="Times New Roman"/>
          <w:sz w:val="18"/>
          <w:szCs w:val="18"/>
          <w:color w:val="auto"/>
        </w:rPr>
        <w:t>”, and the date of such Alternate Optional Conversion, an “</w:t>
      </w:r>
      <w:r>
        <w:rPr>
          <w:rFonts w:ascii="Times New Roman" w:cs="Times New Roman" w:eastAsia="Times New Roman" w:hAnsi="Times New Roman"/>
          <w:sz w:val="18"/>
          <w:szCs w:val="18"/>
          <w:u w:val="single" w:color="auto"/>
          <w:color w:val="auto"/>
        </w:rPr>
        <w:t>Alternate Optional Conversion Date</w:t>
      </w:r>
      <w:r>
        <w:rPr>
          <w:rFonts w:ascii="Times New Roman" w:cs="Times New Roman" w:eastAsia="Times New Roman" w:hAnsi="Times New Roman"/>
          <w:sz w:val="18"/>
          <w:szCs w:val="18"/>
          <w:color w:val="auto"/>
        </w:rPr>
        <w:t>”) all, or any number, of shares of Series B Preferred Stock into shares of Common Stock (such aggregate Conversion Amount of the shares of Series B Preferred Stock to be converted pursuant to this Section 6(d)(i), the “</w:t>
      </w:r>
      <w:r>
        <w:rPr>
          <w:rFonts w:ascii="Times New Roman" w:cs="Times New Roman" w:eastAsia="Times New Roman" w:hAnsi="Times New Roman"/>
          <w:sz w:val="18"/>
          <w:szCs w:val="18"/>
          <w:u w:val="single" w:color="auto"/>
          <w:color w:val="auto"/>
        </w:rPr>
        <w:t>Alternate Optional Conversion Amount</w:t>
      </w:r>
      <w:r>
        <w:rPr>
          <w:rFonts w:ascii="Times New Roman" w:cs="Times New Roman" w:eastAsia="Times New Roman" w:hAnsi="Times New Roman"/>
          <w:sz w:val="18"/>
          <w:szCs w:val="18"/>
          <w:color w:val="auto"/>
        </w:rPr>
        <w:t>”) at the Alternate Conversion Price.</w:t>
      </w:r>
    </w:p>
    <w:p>
      <w:pPr>
        <w:spacing w:after="0" w:line="179" w:lineRule="exact"/>
        <w:rPr>
          <w:rFonts w:ascii="Times New Roman" w:cs="Times New Roman" w:eastAsia="Times New Roman" w:hAnsi="Times New Roman"/>
          <w:sz w:val="18"/>
          <w:szCs w:val="18"/>
          <w:color w:val="auto"/>
        </w:rPr>
      </w:pPr>
    </w:p>
    <w:p>
      <w:pPr>
        <w:jc w:val="both"/>
        <w:ind w:left="-20" w:firstLine="1952"/>
        <w:spacing w:after="0" w:line="253" w:lineRule="auto"/>
        <w:tabs>
          <w:tab w:leader="none" w:pos="2832"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Alternate Conversion Upon a Triggering Event</w:t>
      </w:r>
      <w:r>
        <w:rPr>
          <w:rFonts w:ascii="Times New Roman" w:cs="Times New Roman" w:eastAsia="Times New Roman" w:hAnsi="Times New Roman"/>
          <w:sz w:val="18"/>
          <w:szCs w:val="18"/>
          <w:color w:val="auto"/>
        </w:rPr>
        <w:t>. Subject to Section 6(e), at any time after the earlier of a Holder’s receipt of a Triggering Event Notice (as defined below) and such Holder becoming aware of a Triggering Event (such earlier date, the “</w:t>
      </w:r>
      <w:r>
        <w:rPr>
          <w:rFonts w:ascii="Times New Roman" w:cs="Times New Roman" w:eastAsia="Times New Roman" w:hAnsi="Times New Roman"/>
          <w:sz w:val="18"/>
          <w:szCs w:val="18"/>
          <w:u w:val="single" w:color="auto"/>
          <w:color w:val="auto"/>
        </w:rPr>
        <w:t>Alternate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Conversion Right Commencement Date</w:t>
      </w:r>
      <w:r>
        <w:rPr>
          <w:rFonts w:ascii="Times New Roman" w:cs="Times New Roman" w:eastAsia="Times New Roman" w:hAnsi="Times New Roman"/>
          <w:sz w:val="18"/>
          <w:szCs w:val="18"/>
          <w:color w:val="auto"/>
        </w:rPr>
        <w:t>”) and ending (such ending date, the “</w:t>
      </w:r>
      <w:r>
        <w:rPr>
          <w:rFonts w:ascii="Times New Roman" w:cs="Times New Roman" w:eastAsia="Times New Roman" w:hAnsi="Times New Roman"/>
          <w:sz w:val="18"/>
          <w:szCs w:val="18"/>
          <w:u w:val="single" w:color="auto"/>
          <w:color w:val="auto"/>
        </w:rPr>
        <w:t>Alternate Conversion Right Expiration Date</w:t>
      </w:r>
      <w:r>
        <w:rPr>
          <w:rFonts w:ascii="Times New Roman" w:cs="Times New Roman" w:eastAsia="Times New Roman" w:hAnsi="Times New Roman"/>
          <w:sz w:val="18"/>
          <w:szCs w:val="18"/>
          <w:color w:val="auto"/>
        </w:rPr>
        <w:t>”, and each such period, an “</w:t>
      </w:r>
      <w:r>
        <w:rPr>
          <w:rFonts w:ascii="Times New Roman" w:cs="Times New Roman" w:eastAsia="Times New Roman" w:hAnsi="Times New Roman"/>
          <w:sz w:val="18"/>
          <w:szCs w:val="18"/>
          <w:u w:val="single" w:color="auto"/>
          <w:color w:val="auto"/>
        </w:rPr>
        <w:t>Alternate Conversion Right Period</w:t>
      </w:r>
      <w:r>
        <w:rPr>
          <w:rFonts w:ascii="Times New Roman" w:cs="Times New Roman" w:eastAsia="Times New Roman" w:hAnsi="Times New Roman"/>
          <w:sz w:val="18"/>
          <w:szCs w:val="18"/>
          <w:color w:val="auto"/>
        </w:rPr>
        <w:t>”) on the twentieth (20th) Trading Day after the later of (x) the date such Triggering Event is cured and (y) such Holder’s receipt of a Triggering Event Notice that includes (I) a reasonable description of the applicable Triggering Event, (II) a certification as to whether, in the reasonable opinion of the Corporation, such Triggering Event is capable of being cured and, if applicable, a reasonable description of any existing plans of the Corporation to cure such Triggering Event and (III) a certification as to the date the Triggering Event occurred and, if cured on or prior to the date of such Triggering Event Notice, the applicable Alternate Conversion Right Expiration Date, such Holder may, at such Holder’s option, by delivery of a Conversion Notice to the Corporation (the date of any such Conversion Notice, each an “</w:t>
      </w:r>
      <w:r>
        <w:rPr>
          <w:rFonts w:ascii="Times New Roman" w:cs="Times New Roman" w:eastAsia="Times New Roman" w:hAnsi="Times New Roman"/>
          <w:sz w:val="18"/>
          <w:szCs w:val="18"/>
          <w:u w:val="single" w:color="auto"/>
          <w:color w:val="auto"/>
        </w:rPr>
        <w:t>Triggering Event Conversion Date</w:t>
      </w:r>
      <w:r>
        <w:rPr>
          <w:rFonts w:ascii="Times New Roman" w:cs="Times New Roman" w:eastAsia="Times New Roman" w:hAnsi="Times New Roman"/>
          <w:sz w:val="18"/>
          <w:szCs w:val="18"/>
          <w:color w:val="auto"/>
        </w:rPr>
        <w:t>” and together with each Alternate Optional Conversion Date, each, an “</w:t>
      </w:r>
      <w:r>
        <w:rPr>
          <w:rFonts w:ascii="Times New Roman" w:cs="Times New Roman" w:eastAsia="Times New Roman" w:hAnsi="Times New Roman"/>
          <w:sz w:val="18"/>
          <w:szCs w:val="18"/>
          <w:u w:val="single" w:color="auto"/>
          <w:color w:val="auto"/>
        </w:rPr>
        <w:t>Alternate Conversion Date”),</w:t>
      </w:r>
      <w:r>
        <w:rPr>
          <w:rFonts w:ascii="Times New Roman" w:cs="Times New Roman" w:eastAsia="Times New Roman" w:hAnsi="Times New Roman"/>
          <w:sz w:val="18"/>
          <w:szCs w:val="18"/>
          <w:color w:val="auto"/>
        </w:rPr>
        <w:t xml:space="preserve"> convert all, or any number of shares of Series B Preferred Stock (such Conversion Amount of the shares of Series B Preferred Stock to be converted pursuant to this Section 6(d)(ii), the “</w:t>
      </w:r>
      <w:r>
        <w:rPr>
          <w:rFonts w:ascii="Times New Roman" w:cs="Times New Roman" w:eastAsia="Times New Roman" w:hAnsi="Times New Roman"/>
          <w:sz w:val="18"/>
          <w:szCs w:val="18"/>
          <w:u w:val="single" w:color="auto"/>
          <w:color w:val="auto"/>
        </w:rPr>
        <w:t>Triggering Event Conversion Amount</w:t>
      </w:r>
      <w:r>
        <w:rPr>
          <w:rFonts w:ascii="Times New Roman" w:cs="Times New Roman" w:eastAsia="Times New Roman" w:hAnsi="Times New Roman"/>
          <w:sz w:val="18"/>
          <w:szCs w:val="18"/>
          <w:color w:val="auto"/>
        </w:rPr>
        <w:t>” and together with each Alternate Optional Conversion Amount, each, an “</w:t>
      </w:r>
      <w:r>
        <w:rPr>
          <w:rFonts w:ascii="Times New Roman" w:cs="Times New Roman" w:eastAsia="Times New Roman" w:hAnsi="Times New Roman"/>
          <w:sz w:val="18"/>
          <w:szCs w:val="18"/>
          <w:u w:val="single" w:color="auto"/>
          <w:color w:val="auto"/>
        </w:rPr>
        <w:t>Alternate Conversion Amount</w:t>
      </w:r>
      <w:r>
        <w:rPr>
          <w:rFonts w:ascii="Times New Roman" w:cs="Times New Roman" w:eastAsia="Times New Roman" w:hAnsi="Times New Roman"/>
          <w:sz w:val="18"/>
          <w:szCs w:val="18"/>
          <w:color w:val="auto"/>
        </w:rPr>
        <w:t>”) into shares of Common Stock at the Alternate Conversion Price (each, a “</w:t>
      </w:r>
      <w:r>
        <w:rPr>
          <w:rFonts w:ascii="Times New Roman" w:cs="Times New Roman" w:eastAsia="Times New Roman" w:hAnsi="Times New Roman"/>
          <w:sz w:val="18"/>
          <w:szCs w:val="18"/>
          <w:u w:val="single" w:color="auto"/>
          <w:color w:val="auto"/>
        </w:rPr>
        <w:t>Triggering Event Conversion</w:t>
      </w:r>
      <w:r>
        <w:rPr>
          <w:rFonts w:ascii="Times New Roman" w:cs="Times New Roman" w:eastAsia="Times New Roman" w:hAnsi="Times New Roman"/>
          <w:sz w:val="18"/>
          <w:szCs w:val="18"/>
          <w:color w:val="auto"/>
        </w:rPr>
        <w:t>”, and together with each Alternate Optional Conversion, each an “</w:t>
      </w:r>
      <w:r>
        <w:rPr>
          <w:rFonts w:ascii="Times New Roman" w:cs="Times New Roman" w:eastAsia="Times New Roman" w:hAnsi="Times New Roman"/>
          <w:sz w:val="18"/>
          <w:szCs w:val="18"/>
          <w:u w:val="single" w:color="auto"/>
          <w:color w:val="auto"/>
        </w:rPr>
        <w:t>Optional Conversion</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7" w:name="page18"/>
    <w:bookmarkEnd w:id="17"/>
    <w:p>
      <w:pPr>
        <w:jc w:val="both"/>
        <w:ind w:firstLine="1952"/>
        <w:spacing w:after="0" w:line="252" w:lineRule="auto"/>
        <w:tabs>
          <w:tab w:leader="none" w:pos="2664"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Alternate Conversion</w:t>
      </w:r>
      <w:r>
        <w:rPr>
          <w:rFonts w:ascii="Times New Roman" w:cs="Times New Roman" w:eastAsia="Times New Roman" w:hAnsi="Times New Roman"/>
          <w:sz w:val="18"/>
          <w:szCs w:val="18"/>
          <w:color w:val="auto"/>
        </w:rPr>
        <w:t>. On any Alternate Conversion Date, a Holder may voluntarily convert any number of shares of Series B Preferred Stock held by such Holder pursuant to Section 6(c) (with “Alternate Conversion Price” replacing “Conversion Price” for all purposes hereunder with respect to such Alternate Conversion and, solely with respect to the calculation of the number of shares of Common Stock issuable upon conversion of any Conversion Amount of shares of Series B Preferred Stock in a Triggering Event Conversion, with “Redemption Premium of the Conversion Amount” replacing “Conversion Amount” in clause (i) of the definition of Conversion Rate with respect to such Triggering Event Conversion) by designating in the Conversion Notice delivered pursuant to this Section 6(d) of this Certificate of Designation that such Holder is electing to use the Alternate Conversion Price for such conversion; provided that in the event of the Conversion Floor Price Condition, on the applicable Alternate Conversion Date the Stated Value of the remaining shares of Series B Preferred Stock of such Holder shall automatically increase, pro rata, by the applicable Alternate Conversion Floor Amount or, at the Corporation’s option, the Corporation shall deliver the applicable Alternate Conversion Floor Amount to such applicable Holder on the applicable Alternate Conversion Date. Notwithstanding anything to the contrary in this Section 6(d), but subject to Section 6(e), until the Corporation delivers to such Holder the shares of Common Stock to which such Holder is entitled pursuant to the applicable Alternate Conversion of such Holder’s shares of Series B Preferred Stock, such shares of Series B Preferred Stock may be converted by such Holder into shares of Common Stock pursuant to Section 6(c) without regard to this Section 6(d). In the event of an Alternate Conversion pursuant to this Section 6(d) of all, or any portion, of any shares of Series B Preferred Stock of a Holder, such Holder’s damages would be uncertain and difficult to estimate because of the parties’ inability to predict future interest rates and the uncertainty of the availability of a suitable substitute investment opportunity for such Holder. Accordingly, any redemption premium due under this Section 6(d)(iii), together the Alternate Conversion Price used in such Alternate Conversion, as applicable, is intended by the parties to be, and shall be deemed, a reasonable estimate of, such Holder’s actual loss of its investment opportunity and not as a penalty.</w:t>
      </w:r>
    </w:p>
    <w:p>
      <w:pPr>
        <w:spacing w:after="0" w:line="200" w:lineRule="exact"/>
        <w:rPr>
          <w:rFonts w:ascii="Times New Roman" w:cs="Times New Roman" w:eastAsia="Times New Roman" w:hAnsi="Times New Roman"/>
          <w:sz w:val="18"/>
          <w:szCs w:val="18"/>
          <w:color w:val="auto"/>
        </w:rPr>
      </w:pPr>
    </w:p>
    <w:p>
      <w:pPr>
        <w:spacing w:after="0" w:line="209" w:lineRule="exact"/>
        <w:rPr>
          <w:rFonts w:ascii="Times New Roman" w:cs="Times New Roman" w:eastAsia="Times New Roman" w:hAnsi="Times New Roman"/>
          <w:sz w:val="18"/>
          <w:szCs w:val="18"/>
          <w:color w:val="auto"/>
        </w:rPr>
      </w:pPr>
    </w:p>
    <w:p>
      <w:pPr>
        <w:jc w:val="both"/>
        <w:ind w:firstLine="1304"/>
        <w:spacing w:after="0" w:line="251" w:lineRule="auto"/>
        <w:tabs>
          <w:tab w:leader="none" w:pos="2251"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The Corporation shall not effect any conversion of the Series B Preferred Stock, and a Holder shall not have the right to convert any portion of the Series B Preferred Stock, to the extent that, after giving effect to the conversion set forth on the applicable Notice of Conversion, such Holder (together with such Holder’s Affiliates, and any Persons acting as a group together with such Holder or any of such Holder’s Affiliates (such Persons, “</w:t>
      </w:r>
      <w:r>
        <w:rPr>
          <w:rFonts w:ascii="Times New Roman" w:cs="Times New Roman" w:eastAsia="Times New Roman" w:hAnsi="Times New Roman"/>
          <w:sz w:val="18"/>
          <w:szCs w:val="18"/>
          <w:u w:val="single" w:color="auto"/>
          <w:color w:val="auto"/>
        </w:rPr>
        <w:t>Attribution Parties</w:t>
      </w:r>
      <w:r>
        <w:rPr>
          <w:rFonts w:ascii="Times New Roman" w:cs="Times New Roman" w:eastAsia="Times New Roman" w:hAnsi="Times New Roman"/>
          <w:sz w:val="18"/>
          <w:szCs w:val="18"/>
          <w:color w:val="auto"/>
        </w:rPr>
        <w:t>”)) would beneficially own in excess of the Beneficial Ownership Limitation (as defined below). For purposes of the foregoing sentence, the number of shares of Common Stock beneficially owned by such Holder and its Affiliates and Attribution Parties shall include the number of shares of Common Stock issuable upon conversion of the Series B Preferred Stock with respect to which such determination is being made, but shall exclude the number of shares of Common Stock which are issuable upon (i) conversion of the remaining, unconverted Stated Value of Series B Preferred Stock beneficially owned by such Holder or any of its Affiliates or Attribution Parties and (ii) exercise or conversion of the unexercised or unconverted portion of any other securities of the Corporation subject to a limitation on conversion or exercise analogous to the limitation contained herein (including, without limitation, the Series B Preferred Stock) beneficially owned by such Holder or any of its Affiliates or Attribution Parties. Except as set forth in the preceding sentence, for purposes of this Section 6(e), beneficial ownership shall be calculated in accordance with Section 13(d) of the Exchange Act and the rules and regulations promulgated thereunder. To the extent that the limitation contained in this Section 6(e) applies, the determination of whether the Series B Preferred Stock is convertible (in relation to other securities owned by such Holder together with any Affiliates and Attribution Parties) and of how many shares of Series B Preferred Stock are convertible shall be in the sole discretion of such Holder, and the submission of a Notice of Conversion shall be deemed to be such Holder’s determination of whether the shares of Series B Preferred Stock may be converted (in relation to other securities owned by such Holder together with any Affiliates and Attribution Parties) and how many shares of the Series B Preferred Stock are convertible, in each case subject to the Beneficial Ownership Limitation. To ensure compliance with this restriction, each Holder will be deemed to represent to the Corporation each time it delivers a Notice of Conversion that such Notice of Conversion has not violated the restrictions set forth in this paragraph and the Corporation shall have no obligation to verify or confirm the accuracy of such determination. In addition, a determination as to any group status as contemplated above shall be determined in accordance with Section 13(d) of the Exchange Act and the rules and regulations promulgated thereunder. For purposes of this Section 6(e), in determining the number of outstanding shares of Common Stock, a Holder may rely on the number of outstanding shares of Common Stock as stated in the most recent of the following: (i) the Corporation’s most recent periodic or annual report filed with the Commission, as the case may be, (ii) a more recent public announcement by the Corporation or (iii) a more recent written notice by the Corporation or the Transfer Agent setting forth the number of shares of Common Stock outstanding. Upon the written or oral request (which may be via email) of a Holder, the Corporation shall within two Trading Days confirm orally and in writing to such Holder the number of shares of Common Stock then outstanding. In any case, the number of outstanding shares of Common Stock shall be determined after giving effect to the conversion or exercise of securities of the Corporation, including the Series B Preferred Stock, by such Holder or its Affiliates or Attribution Parties since the date as of which such number of outstanding shares of Common Stock was reported.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 (or, upon election by a Holder prior to the issuance of any shares of Series B Preferred Stock, 9.99%) of the number of shares of the Common Stock outstanding immediately after giving effect to the issuance of the Conversion Shares to the applicable Holder. A Holder, upon notice to the Corporation, may increase or decrease the Beneficial Ownership Limitation provisions of this Section 6(e) applicable to its Series B Preferred Stock provided that the Beneficial Ownership Limitation in no event exceeds 9.99% of the number of shares of the Common Stock outstanding immediately after giving effect to the issuance of the Conversion Shares to the Holder and the provisions of this Section 6(e) shall continue to apply. Any such increase in the Beneficial Ownership Limitation will not be effective</w:t>
      </w:r>
    </w:p>
    <w:p>
      <w:pPr>
        <w:spacing w:after="0" w:line="3"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18"/>
          <w:szCs w:val="18"/>
          <w:color w:val="auto"/>
        </w:rPr>
        <w:t>until the 61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xml:space="preserve"> day after such notice is delivered to the Corporation and shall only apply to such Holder and no other Holder. The provisions of this paragraph shall be construed and implemented in a manner otherwise than in strict conformity with the terms of this Section 6(e) to correct this paragraph (or any portion hereof) which may be defective or inconsistent with the intended Beneficial Ownership Limitation contained herein or to make changes or supplements necessary or desirable to properly give effect to such limitation. The limitations contained in this paragraph shall apply to a successor holder of Series B Preferred Stock.</w:t>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8" w:name="page19"/>
    <w:bookmarkEnd w:id="18"/>
    <w:p>
      <w:pPr>
        <w:jc w:val="both"/>
        <w:ind w:left="-20" w:firstLine="1304"/>
        <w:spacing w:after="0" w:line="253" w:lineRule="auto"/>
        <w:tabs>
          <w:tab w:leader="none" w:pos="204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 Book-Entry</w:t>
      </w:r>
      <w:r>
        <w:rPr>
          <w:rFonts w:ascii="Times New Roman" w:cs="Times New Roman" w:eastAsia="Times New Roman" w:hAnsi="Times New Roman"/>
          <w:sz w:val="18"/>
          <w:szCs w:val="18"/>
          <w:color w:val="auto"/>
        </w:rPr>
        <w:t>. At the time of issuance of any shares of Series B Preferred Stock, the applicable Holder shall receive such shares of Series B Preferred Stock in book-entry form unless the Holder requests by written request (including by electronic-mail) to the Corporation to receive such shares of Series B Preferred Stock in the form of one or more stock certificates. The Corporation or the Transfer Agent shall maintain a register (the “</w:t>
      </w: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for the recordation of the names and addresses of the Holders of each share of Series B Preferred Stock and the Stated Value and Conversion Price of such shares of Series B Preferred Stock and whether such shares of Series B Preferred Stock are held by such Holder in certificate or in book-entry form. The entries in the Register shall be conclusive and binding for all purposes absent manifest error. The Corporation and each Holder shall treat each Person whose name is recorded in the Register as the owner of a shares of Series B Preferred Stock for all purposes notwithstanding notice to the contrary. A registered share of Series B Preferred Stock may be assigned, transferred or sold only by registration of such assignment or sale on the Register. Upon its receipt of a written request to assign, transfer or sell one or more registered shares of Series B Preferred Stock by such Holder thereof and an opinion of counsel reasonably satisfactory to the Corporation, the Corporation or Transfer Agent, as applicable, shall record the information contained therein in the Register and issue one or more new registered shares of Series B Preferred Stock in the same aggregate Stated Value and Conversion Price as the Stated Value of the surrendered registered shares of Series B Preferred Stock to the designated assignee or transferee.</w:t>
      </w:r>
    </w:p>
    <w:p>
      <w:pPr>
        <w:spacing w:after="0" w:line="189" w:lineRule="exact"/>
        <w:rPr>
          <w:rFonts w:ascii="Times New Roman" w:cs="Times New Roman" w:eastAsia="Times New Roman" w:hAnsi="Times New Roman"/>
          <w:sz w:val="18"/>
          <w:szCs w:val="18"/>
          <w:color w:val="auto"/>
        </w:rPr>
      </w:pPr>
    </w:p>
    <w:p>
      <w:pPr>
        <w:jc w:val="both"/>
        <w:ind w:left="-20" w:firstLine="1304"/>
        <w:spacing w:after="0" w:line="255" w:lineRule="auto"/>
        <w:tabs>
          <w:tab w:leader="none" w:pos="2093"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Primary Market Limitation</w:t>
      </w:r>
      <w:r>
        <w:rPr>
          <w:rFonts w:ascii="Times New Roman" w:cs="Times New Roman" w:eastAsia="Times New Roman" w:hAnsi="Times New Roman"/>
          <w:sz w:val="18"/>
          <w:szCs w:val="18"/>
          <w:color w:val="auto"/>
        </w:rPr>
        <w:t>. Notwithstanding anything in this Certificate of Designation to the contrary, the Corporation shall not issue any shares of Common Stock upon conversion of shares of Series B Preferred Stock, or otherwise, if the issuance of such shares of Common Stock, together with the issuance of shares of Common Stock upon the conversion of any shares of Series B Preferred Stock issuable pursuant to the Purchase Agreement and with any other related transactions that may be considered part of the same series of transactions, would exceed the aggregate number shares of Common Stock that the Corporation may issue in a transaction in compliance with the Corporation’s obligations under the rules or regulations of the Principal Market and shall be referred to as the “</w:t>
      </w:r>
      <w:r>
        <w:rPr>
          <w:rFonts w:ascii="Times New Roman" w:cs="Times New Roman" w:eastAsia="Times New Roman" w:hAnsi="Times New Roman"/>
          <w:sz w:val="18"/>
          <w:szCs w:val="18"/>
          <w:u w:val="single" w:color="auto"/>
          <w:color w:val="auto"/>
        </w:rPr>
        <w:t>Exchange Cap</w:t>
      </w:r>
      <w:r>
        <w:rPr>
          <w:rFonts w:ascii="Times New Roman" w:cs="Times New Roman" w:eastAsia="Times New Roman" w:hAnsi="Times New Roman"/>
          <w:sz w:val="18"/>
          <w:szCs w:val="18"/>
          <w:color w:val="auto"/>
        </w:rPr>
        <w:t>,” except that such limitation shall not apply if the Corporation has obtained Stockholder Approval.</w:t>
      </w:r>
    </w:p>
    <w:p>
      <w:pPr>
        <w:spacing w:after="0" w:line="189" w:lineRule="exact"/>
        <w:rPr>
          <w:sz w:val="20"/>
          <w:szCs w:val="20"/>
          <w:color w:val="auto"/>
        </w:rPr>
      </w:pPr>
    </w:p>
    <w:p>
      <w:pPr>
        <w:ind w:left="640"/>
        <w:spacing w:after="0"/>
        <w:tabs>
          <w:tab w:leader="none" w:pos="1920" w:val="left"/>
        </w:tabs>
        <w:rPr>
          <w:sz w:val="20"/>
          <w:szCs w:val="20"/>
          <w:color w:val="auto"/>
        </w:rPr>
      </w:pPr>
      <w:r>
        <w:rPr>
          <w:rFonts w:ascii="Times New Roman" w:cs="Times New Roman" w:eastAsia="Times New Roman" w:hAnsi="Times New Roman"/>
          <w:sz w:val="18"/>
          <w:szCs w:val="18"/>
          <w:color w:val="auto"/>
        </w:rPr>
        <w:t>Section 7.</w:t>
      </w:r>
      <w:r>
        <w:rPr>
          <w:sz w:val="20"/>
          <w:szCs w:val="20"/>
          <w:color w:val="auto"/>
        </w:rPr>
        <w:tab/>
      </w:r>
      <w:r>
        <w:rPr>
          <w:rFonts w:ascii="Times New Roman" w:cs="Times New Roman" w:eastAsia="Times New Roman" w:hAnsi="Times New Roman"/>
          <w:sz w:val="17"/>
          <w:szCs w:val="17"/>
          <w:u w:val="single" w:color="auto"/>
          <w:color w:val="auto"/>
        </w:rPr>
        <w:t>Certain Adjustments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left="-20" w:firstLine="1304"/>
        <w:spacing w:after="0" w:line="254" w:lineRule="auto"/>
        <w:tabs>
          <w:tab w:leader="none" w:pos="2069"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Dividends and Stock Splits</w:t>
      </w:r>
      <w:r>
        <w:rPr>
          <w:rFonts w:ascii="Times New Roman" w:cs="Times New Roman" w:eastAsia="Times New Roman" w:hAnsi="Times New Roman"/>
          <w:sz w:val="18"/>
          <w:szCs w:val="18"/>
          <w:color w:val="auto"/>
        </w:rPr>
        <w:t>. If the Corporation, at any time while the Series B Preferred Stock is outstanding: (i) pays a stock dividend or otherwise makes a distribution or distributions payable in shares of Common Stock on shares of Common Stock or any other Common Stock Equivalents, (ii) subdivides outstanding shares of Common Stock into a larger number of shares, (iii) combines (including by way of a reverse stock split) outstanding shares of Common Stock into a smaller number of shares, or (iv) issues, in the event of a reclassification of shares of the Common Stock, any shares of capital stock of the Corporation, then the Conversion Price shall be multiplied by a fraction of which the numerator shall be the number of shares of Common Stock (excluding any treasury shares of the Corporation) outstanding immediately before such event, and of which the denominator shall be the number of shares of Common Stock outstanding immediately after such event. Any adjustment made pursuant to this Section 7(a) shall become effective immediately after the record date for the determination of stockholders entitled to receive such dividend or distribution and shall become effective immediately after the effective date in the case of a subdivision, combination or re-classification.</w:t>
      </w:r>
    </w:p>
    <w:p>
      <w:pPr>
        <w:spacing w:after="0" w:line="188" w:lineRule="exact"/>
        <w:rPr>
          <w:rFonts w:ascii="Times New Roman" w:cs="Times New Roman" w:eastAsia="Times New Roman" w:hAnsi="Times New Roman"/>
          <w:sz w:val="18"/>
          <w:szCs w:val="18"/>
          <w:color w:val="auto"/>
        </w:rPr>
      </w:pPr>
    </w:p>
    <w:p>
      <w:pPr>
        <w:jc w:val="both"/>
        <w:ind w:left="-20" w:firstLine="1304"/>
        <w:spacing w:after="0" w:line="254" w:lineRule="auto"/>
        <w:tabs>
          <w:tab w:leader="none" w:pos="2268"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Dilutive Issuance</w:t>
      </w:r>
      <w:r>
        <w:rPr>
          <w:rFonts w:ascii="Times New Roman" w:cs="Times New Roman" w:eastAsia="Times New Roman" w:hAnsi="Times New Roman"/>
          <w:sz w:val="18"/>
          <w:szCs w:val="18"/>
          <w:color w:val="auto"/>
        </w:rPr>
        <w:t>. If and whenever on or after the date hereof the Corporation grants, issues or sells (or enters into any agreement to grant, issue or sell), or in accordance with this Section 7(b) is deemed to have granted, issued or sold, any shares of Common Stock (including the granting, issuance or sale of shares of Common Stock owned or held by or for the account of the Corporation, but excluding any Excluded Securities granted, issued or sold or deemed to have been granted, issued or sold) for a consideration per share (the “</w:t>
      </w:r>
      <w:r>
        <w:rPr>
          <w:rFonts w:ascii="Times New Roman" w:cs="Times New Roman" w:eastAsia="Times New Roman" w:hAnsi="Times New Roman"/>
          <w:sz w:val="18"/>
          <w:szCs w:val="18"/>
          <w:u w:val="single" w:color="auto"/>
          <w:color w:val="auto"/>
        </w:rPr>
        <w:t>New Issuance Price</w:t>
      </w:r>
      <w:r>
        <w:rPr>
          <w:rFonts w:ascii="Times New Roman" w:cs="Times New Roman" w:eastAsia="Times New Roman" w:hAnsi="Times New Roman"/>
          <w:sz w:val="18"/>
          <w:szCs w:val="18"/>
          <w:color w:val="auto"/>
        </w:rPr>
        <w:t>”) less than a price equal to the Conversion Price in effect immediately prior to such granting, issuance or sale or deemed granting, issuance or sale (such Conversion Price then in effect is referred to herein as the “</w:t>
      </w:r>
      <w:r>
        <w:rPr>
          <w:rFonts w:ascii="Times New Roman" w:cs="Times New Roman" w:eastAsia="Times New Roman" w:hAnsi="Times New Roman"/>
          <w:sz w:val="18"/>
          <w:szCs w:val="18"/>
          <w:u w:val="single" w:color="auto"/>
          <w:color w:val="auto"/>
        </w:rPr>
        <w:t>Applicable Price</w:t>
      </w:r>
      <w:r>
        <w:rPr>
          <w:rFonts w:ascii="Times New Roman" w:cs="Times New Roman" w:eastAsia="Times New Roman" w:hAnsi="Times New Roman"/>
          <w:sz w:val="18"/>
          <w:szCs w:val="18"/>
          <w:color w:val="auto"/>
        </w:rPr>
        <w:t>”) (the foregoing a “</w:t>
      </w:r>
      <w:r>
        <w:rPr>
          <w:rFonts w:ascii="Times New Roman" w:cs="Times New Roman" w:eastAsia="Times New Roman" w:hAnsi="Times New Roman"/>
          <w:sz w:val="18"/>
          <w:szCs w:val="18"/>
          <w:u w:val="single" w:color="auto"/>
          <w:color w:val="auto"/>
        </w:rPr>
        <w:t>Dilutive Issuance</w:t>
      </w:r>
      <w:r>
        <w:rPr>
          <w:rFonts w:ascii="Times New Roman" w:cs="Times New Roman" w:eastAsia="Times New Roman" w:hAnsi="Times New Roman"/>
          <w:sz w:val="18"/>
          <w:szCs w:val="18"/>
          <w:color w:val="auto"/>
        </w:rPr>
        <w:t>”), then, immediately after such Dilutive Issuance, the Conversion Price then in effect shall be reduced to an amount equal to the New Issuance Price. For all purposes of the foregoing (including, without limitation, determining the adjusted Conversion Price and the New Issuance Price under this Section 7(b)), the following shall be applicable:</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9" w:name="page20"/>
    <w:bookmarkEnd w:id="19"/>
    <w:p>
      <w:pPr>
        <w:jc w:val="both"/>
        <w:ind w:left="-8" w:firstLine="1952"/>
        <w:spacing w:after="0" w:line="252" w:lineRule="auto"/>
        <w:tabs>
          <w:tab w:leader="none" w:pos="2830"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Issuance of Options</w:t>
      </w:r>
      <w:r>
        <w:rPr>
          <w:rFonts w:ascii="Times New Roman" w:cs="Times New Roman" w:eastAsia="Times New Roman" w:hAnsi="Times New Roman"/>
          <w:sz w:val="18"/>
          <w:szCs w:val="18"/>
          <w:color w:val="auto"/>
        </w:rPr>
        <w:t>. If the Corporation in any manner grants, issues or sells (or enters into any agreement to grant, issue or sell) any Options and the lowest price per share for which one share of Common Stock is at any time issuable upon the exercise of any such Option or upon conversion, exercise or exchange of any Common Stock Equivalents issuable upon exercise of any such Option or otherwise pursuant to the terms thereof is less than the Applicable Price, then such share of Common Stock shall be deemed to be outstanding and to have been issued and sold by the Corporation at the time of the granting, issuance or sale of such Option for such price per share. For purposes of this Section 7(b)(i), the “lowest price per share for which one share of Common Stock is at any time issuable upon the exercise of any such Option or upon conversion, exercise or exchange of any Convertible Securities issuable upon exercise of any such Option or otherwise pursuant to the terms thereof” shall be equal to (1) the lower of (x) the sum of the lowest amounts of consideration (if any) received or receivable by the Corporation with respect to any one share of Common Stock upon the granting, issuance or sale of such Option, upon exercise of such Option and upon conversion, exercise or exchange of any Common Stock Equivalent issuable upon exercise of such Option or otherwise pursuant to the terms thereof and (y) the lowest exercise price set forth in such Option for which one share of Common Stock is issuable (or may become issuable assuming all possible market conditions) upon the exercise of any such Options or upon conversion, exercise or exchange of any Common Stock Equivalent issuable upon exercise of any such Option or otherwise pursuant to the terms thereof, minus (2) the sum of all amounts paid or payable to the holder of such Option (or any other Person) with respect to any one share of Common Stock upon the granting, issuance or sale of such Option, upon exercise of such Option and upon conversion, exercise or exchange of any Common Stock Equivalent issuable upon exercise of such Option or otherwise pursuant to the terms thereof plus the value of any other consideration (including, without limitation, consideration consisting of cash, debt forgiveness, assets or any other property) received or receivable by, or benefit conferred on, the holder of such Option (or any other Person). Except as contemplated below, no further adjustment of the Conversion Price shall be made upon the actual issuance of such share of Common Stock or of such Convertible Securities upon the exercise of such Options or otherwise pursuant to the terms thereof or upon the actual issuance of such shares of Common Stock upon conversion, exercise or exchange of such Common Stock Equivalent.</w:t>
      </w:r>
    </w:p>
    <w:p>
      <w:pPr>
        <w:spacing w:after="0" w:line="190" w:lineRule="exact"/>
        <w:rPr>
          <w:rFonts w:ascii="Times New Roman" w:cs="Times New Roman" w:eastAsia="Times New Roman" w:hAnsi="Times New Roman"/>
          <w:sz w:val="18"/>
          <w:szCs w:val="18"/>
          <w:color w:val="auto"/>
        </w:rPr>
      </w:pPr>
    </w:p>
    <w:p>
      <w:pPr>
        <w:jc w:val="both"/>
        <w:ind w:left="-8" w:firstLine="1952"/>
        <w:spacing w:after="0" w:line="252" w:lineRule="auto"/>
        <w:tabs>
          <w:tab w:leader="none" w:pos="3020"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Issuance of Common Stock Equivalents</w:t>
      </w:r>
      <w:r>
        <w:rPr>
          <w:rFonts w:ascii="Times New Roman" w:cs="Times New Roman" w:eastAsia="Times New Roman" w:hAnsi="Times New Roman"/>
          <w:sz w:val="18"/>
          <w:szCs w:val="18"/>
          <w:color w:val="auto"/>
        </w:rPr>
        <w:t>. If the Corporation in any manner issues or sells (or enters into any agreement to issue or sell) any Common Stock Equivalents and the lowest price per share for which one share of Common Stock is at any time issuable upon the conversion, exercise or exchange thereof or otherwise pursuant to the terms thereof is less than the Applicable Price, then such share of Common Stock shall be deemed to be outstanding and to have been issued and sold by the Corporation at the time of the issuance or sale (or the time of execution of such agreement to issue or sell, as applicable) of such Common Stock Equivalents for such price per share. For the purposes of this Section 7(b)(ii), the “lowest price per share for which one share of Common Stock is at any time issuable upon the conversion, exercise or exchange thereof or otherwise pursuant to the terms thereof” shall be equal to (1) the lower of (x) the sum of the lowest amounts of consideration (if any) received or receivable by the Corporation with respect to one share of Common Stock upon the issuance or sale (or pursuant to the agreement to issue or sell, as applicable) of the Common Stock Equivalents and upon conversion, exercise or exchange of such Common Stock Equivalent or otherwise pursuant to the terms thereof and</w:t>
      </w:r>
    </w:p>
    <w:p>
      <w:pPr>
        <w:spacing w:after="0" w:line="6"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61"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lowest conversion price set forth in such Common Stock Equivalent for which one share of Common Stock is issuable (or may become issuable assuming all possible market conditions) upon conversion, exercise or exchange thereof or otherwise pursuant to the terms thereof minus (2) the sum of all amounts paid or payable to the holder of such Convertible Security (or any other Person) with respect to any one share of Common Stock upon the issuance or sale (or the agreement to issue or sell, as applicable) of such Convertible Security plus the value of any other consideration received or receivable (including, without limitation, any consideration consisting of cash, debt forgiveness, assets or other property) by, or benefit conferred on, the holder of such Common Stock Equivalent (or any other Person). Except as contemplated below, no further adjustment of the Conversion Price shall be made upon the actual issuance of such shares of Common Stock upon conversion, exercise or exchange of such Common Stock Equivalent or otherwise pursuant to the terms thereof, and if any such issuance or sale of such Convertible Securities is made upon exercise of any Options for which adjustment of the Conversion Price has been or is to be made pursuant to other provisions of this Section 7(b)(ii), except as contemplated below, no further adjustment of the Conversion Price shall be made by reason of such issuance or sale.</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20" w:name="page21"/>
    <w:bookmarkEnd w:id="20"/>
    <w:p>
      <w:pPr>
        <w:jc w:val="both"/>
        <w:ind w:firstLine="1952"/>
        <w:spacing w:after="0" w:line="253" w:lineRule="auto"/>
        <w:tabs>
          <w:tab w:leader="none" w:pos="2826"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Change in Option Price or Rate of Conversion</w:t>
      </w:r>
      <w:r>
        <w:rPr>
          <w:rFonts w:ascii="Times New Roman" w:cs="Times New Roman" w:eastAsia="Times New Roman" w:hAnsi="Times New Roman"/>
          <w:sz w:val="18"/>
          <w:szCs w:val="18"/>
          <w:color w:val="auto"/>
        </w:rPr>
        <w:t>. If the purchase or exercise price provided for in any Options, the additional consideration, if any, payable upon the issue, conversion, exercise or exchange of any Common Stock Equivalents, or the rate at which any Common Stock Equivalents are convertible into or exercisable or exchangeable for shares of Common Stock increases or decreases at any time (other than proportional changes in conversion or exercise prices, as applicable, in connection with an event referred to in Section 7(c) below), the Conversion Price in effect at the time of such increase or decrease shall be adjusted to the Conversion Price which would have been in effect at such time had such Options or Common Stock Equivalent provided for such increased or decreased purchase price, additional consideration or increased or decreased conversion rate (as the case may be) at the time initially granted, issued or sold. For purposes of this Section 7(b)(iii), if the terms of any Option or Common Stock Equivalent (including, without limitation, any Option or Common Stock Equivalent that was outstanding as of the Issuance Date) are increased or decreased in the manner described in the immediately preceding sentence, then such Option or Common Stock Equivalent and the shares of Common Stock deemed issuable upon exercise, conversion or exchange thereof shall be deemed to have been issued as of the date of such increase or decrease. No adjustment pursuant to this Section 7(b) shall be made if such adjustment would result in an increase of the Conversion Price then in effect.</w:t>
      </w:r>
    </w:p>
    <w:p>
      <w:pPr>
        <w:spacing w:after="0" w:line="191" w:lineRule="exact"/>
        <w:rPr>
          <w:rFonts w:ascii="Times New Roman" w:cs="Times New Roman" w:eastAsia="Times New Roman" w:hAnsi="Times New Roman"/>
          <w:sz w:val="18"/>
          <w:szCs w:val="18"/>
          <w:color w:val="auto"/>
        </w:rPr>
      </w:pPr>
    </w:p>
    <w:p>
      <w:pPr>
        <w:jc w:val="both"/>
        <w:ind w:firstLine="1952"/>
        <w:spacing w:after="0" w:line="251" w:lineRule="auto"/>
        <w:tabs>
          <w:tab w:leader="none" w:pos="2748"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 of Consideration Received</w:t>
      </w:r>
      <w:r>
        <w:rPr>
          <w:rFonts w:ascii="Times New Roman" w:cs="Times New Roman" w:eastAsia="Times New Roman" w:hAnsi="Times New Roman"/>
          <w:sz w:val="18"/>
          <w:szCs w:val="18"/>
          <w:color w:val="auto"/>
        </w:rPr>
        <w:t>. If any Option and/or Common Stock Equivalent and/or Adjustment Right is issued in connection with the issuance or sale or deemed issuance or sale of any other securities of the Corporation (as determined by the Holder, the “</w:t>
      </w:r>
      <w:r>
        <w:rPr>
          <w:rFonts w:ascii="Times New Roman" w:cs="Times New Roman" w:eastAsia="Times New Roman" w:hAnsi="Times New Roman"/>
          <w:sz w:val="18"/>
          <w:szCs w:val="18"/>
          <w:u w:val="single" w:color="auto"/>
          <w:color w:val="auto"/>
        </w:rPr>
        <w:t>Primary Security</w:t>
      </w:r>
      <w:r>
        <w:rPr>
          <w:rFonts w:ascii="Times New Roman" w:cs="Times New Roman" w:eastAsia="Times New Roman" w:hAnsi="Times New Roman"/>
          <w:sz w:val="18"/>
          <w:szCs w:val="18"/>
          <w:color w:val="auto"/>
        </w:rPr>
        <w:t>”, and such Option and/or Common Stock Equivalent and/or Adjustment Right, the “</w:t>
      </w:r>
      <w:r>
        <w:rPr>
          <w:rFonts w:ascii="Times New Roman" w:cs="Times New Roman" w:eastAsia="Times New Roman" w:hAnsi="Times New Roman"/>
          <w:sz w:val="18"/>
          <w:szCs w:val="18"/>
          <w:u w:val="single" w:color="auto"/>
          <w:color w:val="auto"/>
        </w:rPr>
        <w:t>Secondary Securities</w:t>
      </w:r>
      <w:r>
        <w:rPr>
          <w:rFonts w:ascii="Times New Roman" w:cs="Times New Roman" w:eastAsia="Times New Roman" w:hAnsi="Times New Roman"/>
          <w:sz w:val="18"/>
          <w:szCs w:val="18"/>
          <w:color w:val="auto"/>
        </w:rPr>
        <w:t>” and together with the Primary Security, each a “</w:t>
      </w:r>
      <w:r>
        <w:rPr>
          <w:rFonts w:ascii="Times New Roman" w:cs="Times New Roman" w:eastAsia="Times New Roman" w:hAnsi="Times New Roman"/>
          <w:sz w:val="18"/>
          <w:szCs w:val="18"/>
          <w:u w:val="single" w:color="auto"/>
          <w:color w:val="auto"/>
        </w:rPr>
        <w:t>Unit</w:t>
      </w:r>
      <w:r>
        <w:rPr>
          <w:rFonts w:ascii="Times New Roman" w:cs="Times New Roman" w:eastAsia="Times New Roman" w:hAnsi="Times New Roman"/>
          <w:sz w:val="18"/>
          <w:szCs w:val="18"/>
          <w:color w:val="auto"/>
        </w:rPr>
        <w:t>”), together comprising one integrated transaction, the aggregate consideration per share of Common Stock with respect to such Primary Security shall be deemed to be the lower of (x) the purchase price of such Unit, (y) if such Primary Security is an Option and/or Common Stock Equivalent, the lowest price per share for which one share of Common Stock is at any time issuable upon the exercise or conversion of the Primary Security in accordance with Section 7(b)(i) or 7(b)(ii) above and (z) the average VWAP of the Common Stock on any Trading Day during the five (5) Trading Day period (the “</w:t>
      </w:r>
      <w:r>
        <w:rPr>
          <w:rFonts w:ascii="Times New Roman" w:cs="Times New Roman" w:eastAsia="Times New Roman" w:hAnsi="Times New Roman"/>
          <w:sz w:val="18"/>
          <w:szCs w:val="18"/>
          <w:u w:val="single" w:color="auto"/>
          <w:color w:val="auto"/>
        </w:rPr>
        <w:t>Adjustment Period</w:t>
      </w:r>
      <w:r>
        <w:rPr>
          <w:rFonts w:ascii="Times New Roman" w:cs="Times New Roman" w:eastAsia="Times New Roman" w:hAnsi="Times New Roman"/>
          <w:sz w:val="18"/>
          <w:szCs w:val="18"/>
          <w:color w:val="auto"/>
        </w:rPr>
        <w:t>”) immediately following the public announcement of such Dilutive Issuance (for the avoidance of doubt, if such public announcement is released prior to the opening of the Principal Market on a Trading Day, such Trading Day shall be the first Trading Day in such five Trading Day period and if any shares of Series B Preferred Stock are converted, on any given Conversion Date during any such Adjustment Period, solely with respect to such number of shares of Series B Preferred Stock converted on such applicable Conversion Date, such applicable Adjustment Period shall be deemed to have ended on, and included, the Trading Day immediately prior to such Conversion Date). If any shares of Common Stock, Options or Common Stock Equivalents are issued or sold or deemed to have been issued or sold for cash, the consideration received therefor will be deemed to be the net amount of consideration received by the Corporation therefor. If any shares of Common Stock, Options or Common Stock Equivalents are issued or sold for a consideration other than cash, the amount of such consideration received by the Corporation will be the fair value of such consideration, except where such consideration consists of publicly traded securities, in which case the amount of consideration received by the Corporation for such securities will be the arithmetic average of the VWAPs of such security for each of the five (5) Trading Days immediately preceding the date of receipt. If any shares of Common Stock, Options or Common Stock Equivalents are issued to the owners of the non-surviving entity in connection with any merger in which the Corporation is the surviving entity, the amount of consideration therefor will be deemed to be the fair value of such portion of the net assets and business of the non-surviving entity as is attributable to such shares of Common Stock, Options or Common Stock Equivalents (as the case may be). The fair value of any consideration other than cash or publicly traded securities will be determined jointly by the Corporation and the Holder. If such parties are unable to reach agreement within ten (10) days after the occurrence of an event requiring valuation (the</w:t>
      </w:r>
    </w:p>
    <w:p>
      <w:pPr>
        <w:spacing w:after="0" w:line="8" w:lineRule="exact"/>
        <w:rPr>
          <w:sz w:val="20"/>
          <w:szCs w:val="20"/>
          <w:color w:val="auto"/>
        </w:rPr>
      </w:pPr>
    </w:p>
    <w:p>
      <w:pPr>
        <w:jc w:val="both"/>
        <w:spacing w:after="0" w:line="22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Valuation Event</w:t>
      </w:r>
      <w:r>
        <w:rPr>
          <w:rFonts w:ascii="Times New Roman" w:cs="Times New Roman" w:eastAsia="Times New Roman" w:hAnsi="Times New Roman"/>
          <w:sz w:val="18"/>
          <w:szCs w:val="18"/>
          <w:color w:val="auto"/>
        </w:rPr>
        <w:t>”), the fair value of such consideration will be determined within five (5) Trading Days after the tenth (10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day following such Valuation Event by an independent, reputable appraiser jointly selected by the Corporation and the Holder. The determination of such appraiser shall be final and binding upon all parties absent manifest error and the fees and expenses of such appraiser shall be borne by the Corporation.</w:t>
      </w:r>
    </w:p>
    <w:p>
      <w:pPr>
        <w:spacing w:after="0" w:line="198" w:lineRule="exact"/>
        <w:rPr>
          <w:sz w:val="20"/>
          <w:szCs w:val="20"/>
          <w:color w:val="auto"/>
        </w:rPr>
      </w:pPr>
    </w:p>
    <w:p>
      <w:pPr>
        <w:jc w:val="both"/>
        <w:ind w:firstLine="1952"/>
        <w:spacing w:after="0" w:line="258" w:lineRule="auto"/>
        <w:tabs>
          <w:tab w:leader="none" w:pos="2734"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Record Date</w:t>
      </w:r>
      <w:r>
        <w:rPr>
          <w:rFonts w:ascii="Times New Roman" w:cs="Times New Roman" w:eastAsia="Times New Roman" w:hAnsi="Times New Roman"/>
          <w:sz w:val="18"/>
          <w:szCs w:val="18"/>
          <w:color w:val="auto"/>
        </w:rPr>
        <w:t>. If the Corporation takes a record of the holders of shares of Common Stock for the purpose of entitling them (A) to receive a dividend or other distribution payable in shares of Common Stock, Options or in Common Stock Equivalents or (B) to subscribe for or purchase shares of Common Stock, Options or Common Stock Equivalents, then such record date will be deemed to be the date of the issuance or sale of the shares of Common Stock deemed to have been issued or sold upon the declaration of such dividend or the making of such other distribution or the date of the granting of such right of subscription or purchase (as the case may be).</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1" w:name="page22"/>
    <w:bookmarkEnd w:id="21"/>
    <w:p>
      <w:pPr>
        <w:jc w:val="both"/>
        <w:ind w:left="-8" w:firstLine="1304"/>
        <w:spacing w:after="0" w:line="253" w:lineRule="auto"/>
        <w:tabs>
          <w:tab w:leader="none" w:pos="2095"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 Rata Distributions</w:t>
      </w:r>
      <w:r>
        <w:rPr>
          <w:rFonts w:ascii="Times New Roman" w:cs="Times New Roman" w:eastAsia="Times New Roman" w:hAnsi="Times New Roman"/>
          <w:sz w:val="18"/>
          <w:szCs w:val="18"/>
          <w:color w:val="auto"/>
        </w:rPr>
        <w:t>. During such time as the Series B Preferred Stock is outstanding, if the Corporation declares or makes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Pr>
          <w:rFonts w:ascii="Times New Roman" w:cs="Times New Roman" w:eastAsia="Times New Roman" w:hAnsi="Times New Roman"/>
          <w:sz w:val="18"/>
          <w:szCs w:val="18"/>
          <w:u w:val="single" w:color="auto"/>
          <w:color w:val="auto"/>
        </w:rPr>
        <w:t>Distribution</w:t>
      </w:r>
      <w:r>
        <w:rPr>
          <w:rFonts w:ascii="Times New Roman" w:cs="Times New Roman" w:eastAsia="Times New Roman" w:hAnsi="Times New Roman"/>
          <w:sz w:val="18"/>
          <w:szCs w:val="18"/>
          <w:color w:val="auto"/>
        </w:rPr>
        <w:t>”), at any time after the issuance of the Series B Preferred Stock, then, in each such case, the Holder shall be entitled to participate in such Distribution to the same extent that the Holder would have participated therein if the Holder had held the number of shares of Common Stock acquirable upon complete conversion of the Series B Preferred Stock (without regard to any limitations on conversion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pPr>
        <w:spacing w:after="0" w:line="187" w:lineRule="exact"/>
        <w:rPr>
          <w:rFonts w:ascii="Times New Roman" w:cs="Times New Roman" w:eastAsia="Times New Roman" w:hAnsi="Times New Roman"/>
          <w:sz w:val="18"/>
          <w:szCs w:val="18"/>
          <w:color w:val="auto"/>
        </w:rPr>
      </w:pPr>
    </w:p>
    <w:p>
      <w:pPr>
        <w:ind w:left="2052" w:hanging="756"/>
        <w:spacing w:after="0"/>
        <w:tabs>
          <w:tab w:leader="none" w:pos="2052"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8" w:firstLine="1304"/>
        <w:spacing w:after="0" w:line="266" w:lineRule="auto"/>
        <w:tabs>
          <w:tab w:leader="none" w:pos="2149"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Calculations</w:t>
      </w:r>
      <w:r>
        <w:rPr>
          <w:rFonts w:ascii="Times New Roman" w:cs="Times New Roman" w:eastAsia="Times New Roman" w:hAnsi="Times New Roman"/>
          <w:sz w:val="18"/>
          <w:szCs w:val="18"/>
          <w:color w:val="auto"/>
        </w:rPr>
        <w:t>. All calculations under this Section 7 shall be made to the nearest cent or the nearest 1/100th of a share, as the case may be. For purposes of this Section 7, the number of shares of Common Stock deemed to be issued and outstanding as of a given date shall be the sum of the number of shares of Common Stock (excluding any treasury shares of the Corporation) issued and outstanding.</w:t>
      </w:r>
    </w:p>
    <w:p>
      <w:pPr>
        <w:spacing w:after="0" w:line="175" w:lineRule="exact"/>
        <w:rPr>
          <w:rFonts w:ascii="Times New Roman" w:cs="Times New Roman" w:eastAsia="Times New Roman" w:hAnsi="Times New Roman"/>
          <w:sz w:val="18"/>
          <w:szCs w:val="18"/>
          <w:color w:val="auto"/>
        </w:rPr>
      </w:pPr>
    </w:p>
    <w:p>
      <w:pPr>
        <w:jc w:val="both"/>
        <w:ind w:left="-8" w:firstLine="1304"/>
        <w:spacing w:after="0" w:line="266" w:lineRule="auto"/>
        <w:tabs>
          <w:tab w:leader="none" w:pos="2106"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Voluntary Adjustment</w:t>
      </w:r>
      <w:r>
        <w:rPr>
          <w:rFonts w:ascii="Times New Roman" w:cs="Times New Roman" w:eastAsia="Times New Roman" w:hAnsi="Times New Roman"/>
          <w:sz w:val="18"/>
          <w:szCs w:val="18"/>
          <w:color w:val="auto"/>
        </w:rPr>
        <w:t>. Subject to the rules and regulations of the Principal Market, the Corporation may at any time, with the prior written consent of the Required Holders, reduce the then-current Conversion Price to any amount and for any period of time deemed appropriate by the Board.</w:t>
      </w:r>
    </w:p>
    <w:p>
      <w:pPr>
        <w:spacing w:after="0" w:line="175" w:lineRule="exact"/>
        <w:rPr>
          <w:rFonts w:ascii="Times New Roman" w:cs="Times New Roman" w:eastAsia="Times New Roman" w:hAnsi="Times New Roman"/>
          <w:sz w:val="18"/>
          <w:szCs w:val="18"/>
          <w:color w:val="auto"/>
        </w:rPr>
      </w:pPr>
    </w:p>
    <w:p>
      <w:pPr>
        <w:ind w:left="2052" w:hanging="756"/>
        <w:spacing w:after="0"/>
        <w:tabs>
          <w:tab w:leader="none" w:pos="2052"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the Holders</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8" w:firstLine="1952"/>
        <w:spacing w:after="0" w:line="266" w:lineRule="auto"/>
        <w:tabs>
          <w:tab w:leader="none" w:pos="2735" w:val="left"/>
        </w:tabs>
        <w:numPr>
          <w:ilvl w:val="2"/>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Adjustment to Conversion Price</w:t>
      </w:r>
      <w:r>
        <w:rPr>
          <w:rFonts w:ascii="Times New Roman" w:cs="Times New Roman" w:eastAsia="Times New Roman" w:hAnsi="Times New Roman"/>
          <w:sz w:val="18"/>
          <w:szCs w:val="18"/>
          <w:color w:val="auto"/>
        </w:rPr>
        <w:t>. Whenever the Conversion Price is adjusted pursuant to any provision of this Section 7, the Corporation shall promptly deliver to each record Holder by facsimile or email a notice setting forth the Conversion Price after such adjustment and setting forth a brief statement of the facts requiring such adjustment.</w:t>
      </w:r>
    </w:p>
    <w:p>
      <w:pPr>
        <w:spacing w:after="0" w:line="175" w:lineRule="exact"/>
        <w:rPr>
          <w:rFonts w:ascii="Times New Roman" w:cs="Times New Roman" w:eastAsia="Times New Roman" w:hAnsi="Times New Roman"/>
          <w:sz w:val="18"/>
          <w:szCs w:val="18"/>
          <w:color w:val="auto"/>
        </w:rPr>
      </w:pPr>
    </w:p>
    <w:p>
      <w:pPr>
        <w:jc w:val="both"/>
        <w:ind w:left="-8" w:firstLine="1952"/>
        <w:spacing w:after="0" w:line="261" w:lineRule="auto"/>
        <w:tabs>
          <w:tab w:leader="none" w:pos="2790" w:val="left"/>
        </w:tabs>
        <w:numPr>
          <w:ilvl w:val="2"/>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Allow Conversion by Holder</w:t>
      </w:r>
      <w:r>
        <w:rPr>
          <w:rFonts w:ascii="Times New Roman" w:cs="Times New Roman" w:eastAsia="Times New Roman" w:hAnsi="Times New Roman"/>
          <w:sz w:val="18"/>
          <w:szCs w:val="18"/>
          <w:color w:val="auto"/>
        </w:rPr>
        <w:t>. If (A) the Corporation shall declare a dividend (or any other distribution in whatever form) on the Common Stock, (B) the Corporation shall declare a special nonrecurring cash dividend on or a redemption of the Common Stock,</w:t>
      </w:r>
    </w:p>
    <w:p>
      <w:pPr>
        <w:jc w:val="both"/>
        <w:ind w:left="-8" w:firstLine="8"/>
        <w:spacing w:after="0" w:line="251" w:lineRule="auto"/>
        <w:tabs>
          <w:tab w:leader="none" w:pos="281"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Corporation shall authorize the granting to all holders of the Common Stock of rights or warrants to subscribe for or purchase any shares of capital stock of any class or of any rights, (D) the approval of any stockholders of the Corporation shall be required in connection with any reclassification of the Common Stock, any consolidation or merger to which the Corporation is a party, any sale or transfer of all or substantially all of the assets of the Corporation, or any compulsory share exchange whereby the Common Stock is converted into other securities, cash or property or (E) the Corporation shall authorize the voluntary or involuntary dissolution, liquidation or winding up of the affairs of the Corporation, then, in each case, the Corporation shall cause to be filed at each office or agency maintained for the purpose of conversion of this Series B Preferred Stock, and shall cause to be delivered by facsimile or email to each record Holder at its last facsimile number or email address as it shall appear upon the stock books of the Corporation, at least twenty (20) calendar days prior to the applicable record or effective date hereinafter specified, a notice stating (x) the date on which a record is to be taken for the purpose of such dividend, distribution, redemption, rights or warrants, or if a record is not to be taken, the date as of which the holders of the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Common Stock of record shall be entitled to exchange their shares of the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To the extent that any notice provided hereunder constitutes, or contains, material, non-public information regarding the Corporation, the Corporation shall simultaneously file such notice with the Commission pursuant to a Current Report on Form 8-K. The Holder shall remain entitled to convert the Conversion Amount of this Series B Preferred Stock (or any part hereof) during the 20-day period commencing on the date of such notice through the effective date of the event triggering such notice except as may otherwise be expressly set forth herein.</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22" w:name="page23"/>
    <w:bookmarkEnd w:id="22"/>
    <w:p>
      <w:pPr>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Section 8. </w:t>
      </w:r>
      <w:r>
        <w:rPr>
          <w:rFonts w:ascii="Times New Roman" w:cs="Times New Roman" w:eastAsia="Times New Roman" w:hAnsi="Times New Roman"/>
          <w:sz w:val="18"/>
          <w:szCs w:val="18"/>
          <w:u w:val="single" w:color="auto"/>
          <w:color w:val="auto"/>
        </w:rPr>
        <w:t>Certain Negative Covenants</w:t>
      </w:r>
      <w:r>
        <w:rPr>
          <w:rFonts w:ascii="Times New Roman" w:cs="Times New Roman" w:eastAsia="Times New Roman" w:hAnsi="Times New Roman"/>
          <w:sz w:val="18"/>
          <w:szCs w:val="18"/>
          <w:color w:val="auto"/>
        </w:rPr>
        <w:t>. Without the consent of the Required Holders, the Corporation shall not cause or permit any subsidiary to:</w:t>
      </w:r>
    </w:p>
    <w:p>
      <w:pPr>
        <w:spacing w:after="0" w:line="200" w:lineRule="exact"/>
        <w:rPr>
          <w:sz w:val="20"/>
          <w:szCs w:val="20"/>
          <w:color w:val="auto"/>
        </w:rPr>
      </w:pPr>
    </w:p>
    <w:p>
      <w:pPr>
        <w:spacing w:after="0" w:line="223" w:lineRule="exact"/>
        <w:rPr>
          <w:sz w:val="20"/>
          <w:szCs w:val="20"/>
          <w:color w:val="auto"/>
        </w:rPr>
      </w:pPr>
    </w:p>
    <w:p>
      <w:pPr>
        <w:jc w:val="both"/>
        <w:ind w:firstLine="1304"/>
        <w:spacing w:after="0" w:line="253" w:lineRule="auto"/>
        <w:tabs>
          <w:tab w:leader="none" w:pos="225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fail to pay, when due, or within any applicable grace period, any payment with respect to Indebtedness in excess of five hundred thousand dollars ($500,000) due to any third party (other than, with respect to unsecured Indebtedness only, payments contested by the Corporation and/or such Subsidiary (as the case may be) in good faith by proper proceedings and with respect to which adequate reserves have been set aside for the payment thereof in accordance with generally accepted accounting principles) or is otherwise in breach or violation of any agreement for monies owed or owing in an amount in excess of five hundred thousand dollars ($500,000), which breach or violation permits the other party thereto to declare a default or otherwise accelerate amounts due thereunder, or (ii) suffer to exist any other circumstance or event that would, with or without the passage of time or the giving of notice, result in a default or event of default, that has not been waived, under any agreement binding the Corporation or any Subsidiary, which default or event of default would or is likely to have a material adverse effect on the business, assets, operations (including results thereof), liabilities, properties, condition (including financial condition) or prospects of the Corporation or any of its Subsidiaries, individually or in the aggregate;</w:t>
      </w:r>
    </w:p>
    <w:p>
      <w:pPr>
        <w:spacing w:after="0" w:line="194" w:lineRule="exact"/>
        <w:rPr>
          <w:rFonts w:ascii="Times New Roman" w:cs="Times New Roman" w:eastAsia="Times New Roman" w:hAnsi="Times New Roman"/>
          <w:sz w:val="18"/>
          <w:szCs w:val="18"/>
          <w:color w:val="auto"/>
        </w:rPr>
      </w:pPr>
    </w:p>
    <w:p>
      <w:pPr>
        <w:ind w:left="2060" w:hanging="756"/>
        <w:spacing w:after="0"/>
        <w:tabs>
          <w:tab w:leader="none" w:pos="20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incur any Indebtedness, other than Permitted Indebtedness; or</w:t>
      </w:r>
    </w:p>
    <w:p>
      <w:pPr>
        <w:spacing w:after="0" w:line="225" w:lineRule="exact"/>
        <w:rPr>
          <w:rFonts w:ascii="Times New Roman" w:cs="Times New Roman" w:eastAsia="Times New Roman" w:hAnsi="Times New Roman"/>
          <w:sz w:val="18"/>
          <w:szCs w:val="18"/>
          <w:color w:val="auto"/>
        </w:rPr>
      </w:pPr>
    </w:p>
    <w:p>
      <w:pPr>
        <w:ind w:left="2040" w:hanging="736"/>
        <w:spacing w:after="0"/>
        <w:tabs>
          <w:tab w:leader="none" w:pos="204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incur any Liens, other than Permitted Liens;</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Section 9. </w:t>
      </w:r>
      <w:r>
        <w:rPr>
          <w:rFonts w:ascii="Times New Roman" w:cs="Times New Roman" w:eastAsia="Times New Roman" w:hAnsi="Times New Roman"/>
          <w:sz w:val="18"/>
          <w:szCs w:val="18"/>
          <w:u w:val="single" w:color="auto"/>
          <w:color w:val="auto"/>
        </w:rPr>
        <w:t>Ranking</w:t>
      </w:r>
      <w:r>
        <w:rPr>
          <w:rFonts w:ascii="Times New Roman" w:cs="Times New Roman" w:eastAsia="Times New Roman" w:hAnsi="Times New Roman"/>
          <w:sz w:val="18"/>
          <w:szCs w:val="18"/>
          <w:color w:val="auto"/>
        </w:rPr>
        <w:t>. Except to the extent that the Required Holders expressly consent to the creation of Parity Stock (as defined below) or Senior Preferred Stock (as defined below), all shares of Common Stock, shares of Series A preferred stock of the Company, par value $0.0001 (the “</w:t>
      </w:r>
      <w:r>
        <w:rPr>
          <w:rFonts w:ascii="Times New Roman" w:cs="Times New Roman" w:eastAsia="Times New Roman" w:hAnsi="Times New Roman"/>
          <w:sz w:val="18"/>
          <w:szCs w:val="18"/>
          <w:u w:val="single" w:color="auto"/>
          <w:color w:val="auto"/>
        </w:rPr>
        <w:t>Series</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A Preferred Stock</w:t>
      </w:r>
      <w:r>
        <w:rPr>
          <w:rFonts w:ascii="Times New Roman" w:cs="Times New Roman" w:eastAsia="Times New Roman" w:hAnsi="Times New Roman"/>
          <w:sz w:val="18"/>
          <w:szCs w:val="18"/>
          <w:color w:val="auto"/>
        </w:rPr>
        <w:t>”), and all capital stock of the Corporation authorized or designated after the date of the designation of the Series B Preferred Stock shall be junior in rank to the Series B Preferred Stock with respect to the preferences as to dividends, distributions and payments upon the liquidation, dissolution and winding up of the Corporation. Without limiting any other provision of this Certificate of Designation, without the prior express consent of the Required Holders, voting separate as a single class, the Corporation shall not hereafter authorize or issue any additional or other shares of capital stock that is (i) of senior rank to the Series B Preferred Stock in respect of the preferences as to distributions and payments upon the liquidation, dissolution and winding up of the Corporation (collectively, the “</w:t>
      </w:r>
      <w:r>
        <w:rPr>
          <w:rFonts w:ascii="Times New Roman" w:cs="Times New Roman" w:eastAsia="Times New Roman" w:hAnsi="Times New Roman"/>
          <w:sz w:val="18"/>
          <w:szCs w:val="18"/>
          <w:u w:val="single" w:color="auto"/>
          <w:color w:val="auto"/>
        </w:rPr>
        <w:t>Senior Preferred Stock</w:t>
      </w:r>
      <w:r>
        <w:rPr>
          <w:rFonts w:ascii="Times New Roman" w:cs="Times New Roman" w:eastAsia="Times New Roman" w:hAnsi="Times New Roman"/>
          <w:sz w:val="18"/>
          <w:szCs w:val="18"/>
          <w:color w:val="auto"/>
        </w:rPr>
        <w:t>”) or (ii) of pari passu rank to the Series B Preferred Stock in respect of the preferences as to distributions and payments upon the liquidation, dissolution and winding up of the Corporation (collectively, the “</w:t>
      </w:r>
      <w:r>
        <w:rPr>
          <w:rFonts w:ascii="Times New Roman" w:cs="Times New Roman" w:eastAsia="Times New Roman" w:hAnsi="Times New Roman"/>
          <w:sz w:val="18"/>
          <w:szCs w:val="18"/>
          <w:u w:val="single" w:color="auto"/>
          <w:color w:val="auto"/>
        </w:rPr>
        <w:t>Parity Stock</w:t>
      </w:r>
      <w:r>
        <w:rPr>
          <w:rFonts w:ascii="Times New Roman" w:cs="Times New Roman" w:eastAsia="Times New Roman" w:hAnsi="Times New Roman"/>
          <w:sz w:val="18"/>
          <w:szCs w:val="18"/>
          <w:color w:val="auto"/>
        </w:rPr>
        <w:t>”).</w:t>
      </w:r>
    </w:p>
    <w:p>
      <w:pPr>
        <w:spacing w:after="0" w:line="188" w:lineRule="exact"/>
        <w:rPr>
          <w:sz w:val="20"/>
          <w:szCs w:val="20"/>
          <w:color w:val="auto"/>
        </w:rPr>
      </w:pPr>
    </w:p>
    <w:p>
      <w:pPr>
        <w:ind w:left="660"/>
        <w:spacing w:after="0"/>
        <w:tabs>
          <w:tab w:leader="none" w:pos="1900" w:val="left"/>
        </w:tabs>
        <w:rPr>
          <w:sz w:val="20"/>
          <w:szCs w:val="20"/>
          <w:color w:val="auto"/>
        </w:rPr>
      </w:pPr>
      <w:r>
        <w:rPr>
          <w:rFonts w:ascii="Times New Roman" w:cs="Times New Roman" w:eastAsia="Times New Roman" w:hAnsi="Times New Roman"/>
          <w:sz w:val="18"/>
          <w:szCs w:val="18"/>
          <w:color w:val="auto"/>
        </w:rPr>
        <w:t>Section 10.</w:t>
      </w:r>
      <w:r>
        <w:rPr>
          <w:sz w:val="20"/>
          <w:szCs w:val="20"/>
          <w:color w:val="auto"/>
        </w:rPr>
        <w:tab/>
      </w:r>
      <w:r>
        <w:rPr>
          <w:rFonts w:ascii="Times New Roman" w:cs="Times New Roman" w:eastAsia="Times New Roman" w:hAnsi="Times New Roman"/>
          <w:sz w:val="17"/>
          <w:szCs w:val="17"/>
          <w:u w:val="single" w:color="auto"/>
          <w:color w:val="auto"/>
        </w:rPr>
        <w:t>Redemption</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firstLine="1304"/>
        <w:spacing w:after="0" w:line="251" w:lineRule="auto"/>
        <w:tabs>
          <w:tab w:leader="none" w:pos="217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Company Optional Redemption</w:t>
      </w:r>
      <w:r>
        <w:rPr>
          <w:rFonts w:ascii="Times New Roman" w:cs="Times New Roman" w:eastAsia="Times New Roman" w:hAnsi="Times New Roman"/>
          <w:sz w:val="18"/>
          <w:szCs w:val="18"/>
          <w:color w:val="auto"/>
        </w:rPr>
        <w:t>. At any time the Corporation shall have the right to redeem all, but not less than all, of the shares of Series B Preferred Stock then outstanding (the “</w:t>
      </w:r>
      <w:r>
        <w:rPr>
          <w:rFonts w:ascii="Times New Roman" w:cs="Times New Roman" w:eastAsia="Times New Roman" w:hAnsi="Times New Roman"/>
          <w:sz w:val="18"/>
          <w:szCs w:val="18"/>
          <w:u w:val="single" w:color="auto"/>
          <w:color w:val="auto"/>
        </w:rPr>
        <w:t>Optional Redemption Amount</w:t>
      </w:r>
      <w:r>
        <w:rPr>
          <w:rFonts w:ascii="Times New Roman" w:cs="Times New Roman" w:eastAsia="Times New Roman" w:hAnsi="Times New Roman"/>
          <w:sz w:val="18"/>
          <w:szCs w:val="18"/>
          <w:color w:val="auto"/>
        </w:rPr>
        <w:t>”) on the Optional Redemption Date (each as defined below) (a “</w:t>
      </w:r>
      <w:r>
        <w:rPr>
          <w:rFonts w:ascii="Times New Roman" w:cs="Times New Roman" w:eastAsia="Times New Roman" w:hAnsi="Times New Roman"/>
          <w:sz w:val="18"/>
          <w:szCs w:val="18"/>
          <w:u w:val="single" w:color="auto"/>
          <w:color w:val="auto"/>
        </w:rPr>
        <w:t>Optional Redemption</w:t>
      </w:r>
      <w:r>
        <w:rPr>
          <w:rFonts w:ascii="Times New Roman" w:cs="Times New Roman" w:eastAsia="Times New Roman" w:hAnsi="Times New Roman"/>
          <w:sz w:val="18"/>
          <w:szCs w:val="18"/>
          <w:color w:val="auto"/>
        </w:rPr>
        <w:t>”). The shares of Series B Preferred Stock subject to redemption pursuant to this Section 10(a) shall be redeemed by the Corporation in cash at a price (the “</w:t>
      </w:r>
      <w:r>
        <w:rPr>
          <w:rFonts w:ascii="Times New Roman" w:cs="Times New Roman" w:eastAsia="Times New Roman" w:hAnsi="Times New Roman"/>
          <w:sz w:val="18"/>
          <w:szCs w:val="18"/>
          <w:u w:val="single" w:color="auto"/>
          <w:color w:val="auto"/>
        </w:rPr>
        <w:t>Optional Redemption Price</w:t>
      </w:r>
      <w:r>
        <w:rPr>
          <w:rFonts w:ascii="Times New Roman" w:cs="Times New Roman" w:eastAsia="Times New Roman" w:hAnsi="Times New Roman"/>
          <w:sz w:val="18"/>
          <w:szCs w:val="18"/>
          <w:color w:val="auto"/>
        </w:rPr>
        <w:t>”) equal to 120% of the greater of (i) the Conversion Amount being redeemed as of the Optional Redemption Date and (ii) the product of (1) the Conversion Rate with respect to the Conversion Amount being redeemed as of the Optional Redemption Date multiplied by (2) the greatest closing sale price of the Common Stock on any Trading Day during the period commencing on the date immediately preceding such Optional Redemption Notice Date and ending on the Trading Day immediately prior to the date the Corporation makes the entire payment required to be made under this Section 10(a). The Corporation may exercise its right to require redemption under this Section 10(a) by delivering a written notice thereof by electronic mail and overnight courier to all, but not less than all, of the Holders (the “</w:t>
      </w:r>
      <w:r>
        <w:rPr>
          <w:rFonts w:ascii="Times New Roman" w:cs="Times New Roman" w:eastAsia="Times New Roman" w:hAnsi="Times New Roman"/>
          <w:sz w:val="18"/>
          <w:szCs w:val="18"/>
          <w:u w:val="single" w:color="auto"/>
          <w:color w:val="auto"/>
        </w:rPr>
        <w:t>Optional Redemption Notice</w:t>
      </w:r>
      <w:r>
        <w:rPr>
          <w:rFonts w:ascii="Times New Roman" w:cs="Times New Roman" w:eastAsia="Times New Roman" w:hAnsi="Times New Roman"/>
          <w:sz w:val="18"/>
          <w:szCs w:val="18"/>
          <w:color w:val="auto"/>
        </w:rPr>
        <w:t>” and the date all of the Holders received such notice is referred to as the “</w:t>
      </w:r>
      <w:r>
        <w:rPr>
          <w:rFonts w:ascii="Times New Roman" w:cs="Times New Roman" w:eastAsia="Times New Roman" w:hAnsi="Times New Roman"/>
          <w:sz w:val="18"/>
          <w:szCs w:val="18"/>
          <w:u w:val="single" w:color="auto"/>
          <w:color w:val="auto"/>
        </w:rPr>
        <w:t>Optional Redemption Notice Date</w:t>
      </w:r>
      <w:r>
        <w:rPr>
          <w:rFonts w:ascii="Times New Roman" w:cs="Times New Roman" w:eastAsia="Times New Roman" w:hAnsi="Times New Roman"/>
          <w:sz w:val="18"/>
          <w:szCs w:val="18"/>
          <w:color w:val="auto"/>
        </w:rPr>
        <w:t>”). Such Optional Redemption Notice shall be irrevocable; provided that the Optional Redemption Notice may be conditioned upon the consummation of a refinancing transaction or a going private transaction. The Optional Redemption Notice shall (x) state the date on which the Optional Redemption shall occur (the “</w:t>
      </w:r>
      <w:r>
        <w:rPr>
          <w:rFonts w:ascii="Times New Roman" w:cs="Times New Roman" w:eastAsia="Times New Roman" w:hAnsi="Times New Roman"/>
          <w:sz w:val="18"/>
          <w:szCs w:val="18"/>
          <w:u w:val="single" w:color="auto"/>
          <w:color w:val="auto"/>
        </w:rPr>
        <w:t>Optional Redemption Date</w:t>
      </w:r>
      <w:r>
        <w:rPr>
          <w:rFonts w:ascii="Times New Roman" w:cs="Times New Roman" w:eastAsia="Times New Roman" w:hAnsi="Times New Roman"/>
          <w:sz w:val="18"/>
          <w:szCs w:val="18"/>
          <w:color w:val="auto"/>
        </w:rPr>
        <w:t>”) which date shall not be less than twenty (20) Trading Days following the Optional Redemption Notice Date, and (y) state the aggregate Conversion Amount of the shares of Series B Preferred Stock which is being redeemed in such Optional Redemption from such Holder and all of the other Holders of the shares of Series B Preferred Stock pursuant to this Section 10 on the Optional Redemption Date. The Corporation shall deliver the applicable Optional Redemption Price to each Holder in cash on the applicable Optional Redemption Date. Notwithstanding anything herein to the contrary, at any time prior to the date the Optional Redemption Price is paid, in full, the Optional Redemption Amount may be converted, in whole or in part, by any Holder into shares of Common Stock pursuant to Section 6. All Conversion Amounts converted by a Holder after the Optional Redemption Notice Date shall reduce the Optional Redemption Amount of the shares of Series B Preferred Stock of such Holder required to be redeemed on the Optional Redemption Date. In the event of the Corporation’s redemption of any of the shares of Series B Preferred Stock under this Section 10, a Holder’s damages would be uncertain and difficult to estimate because of the parties’ inability to predict future interest rates and the uncertainty of the availability of a suitable substitute investment opportunity for such Holder. Accordingly, any redemption premium due under this Section 10 is intended by the parties to be, and shall be deemed, a reasonable estimate of such Holder’s actual loss of its investment opportunity and not as a penalty. For the avoidance of doubt, the Corporation shall have no right to effect an Optional Redemption if any Triggering Event has occurred and continuing, but any Triggering Event shall have no effect upon any Holder’s right to convert shares of Series B Preferred Stock in its discretion.</w:t>
      </w: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3" w:name="page24"/>
    <w:bookmarkEnd w:id="23"/>
    <w:p>
      <w:pPr>
        <w:jc w:val="both"/>
        <w:ind w:left="-8" w:firstLine="1304"/>
        <w:spacing w:after="0" w:line="252" w:lineRule="auto"/>
        <w:tabs>
          <w:tab w:leader="none" w:pos="2145" w:val="left"/>
        </w:tabs>
        <w:numPr>
          <w:ilvl w:val="1"/>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Holder Optional Redemption</w:t>
      </w:r>
      <w:r>
        <w:rPr>
          <w:rFonts w:ascii="Times New Roman" w:cs="Times New Roman" w:eastAsia="Times New Roman" w:hAnsi="Times New Roman"/>
          <w:sz w:val="18"/>
          <w:szCs w:val="18"/>
          <w:color w:val="auto"/>
        </w:rPr>
        <w:t>. At any time after the two (2) year anniversary of the Original Issuance Date, the Holder shall have the right to redeem all or less than all, of the shares of Series B Preferred Stock held by such Holder (the “</w:t>
      </w:r>
      <w:r>
        <w:rPr>
          <w:rFonts w:ascii="Times New Roman" w:cs="Times New Roman" w:eastAsia="Times New Roman" w:hAnsi="Times New Roman"/>
          <w:sz w:val="18"/>
          <w:szCs w:val="18"/>
          <w:u w:val="single" w:color="auto"/>
          <w:color w:val="auto"/>
        </w:rPr>
        <w:t>Holder Optional Redemption Amount</w:t>
      </w:r>
      <w:r>
        <w:rPr>
          <w:rFonts w:ascii="Times New Roman" w:cs="Times New Roman" w:eastAsia="Times New Roman" w:hAnsi="Times New Roman"/>
          <w:sz w:val="18"/>
          <w:szCs w:val="18"/>
          <w:color w:val="auto"/>
        </w:rPr>
        <w:t>”) on the Holder Optional Redemption Date (each as defined below) (a “</w:t>
      </w:r>
      <w:r>
        <w:rPr>
          <w:rFonts w:ascii="Times New Roman" w:cs="Times New Roman" w:eastAsia="Times New Roman" w:hAnsi="Times New Roman"/>
          <w:sz w:val="18"/>
          <w:szCs w:val="18"/>
          <w:u w:val="single" w:color="auto"/>
          <w:color w:val="auto"/>
        </w:rPr>
        <w:t>Holder Optional Redemption</w:t>
      </w:r>
      <w:r>
        <w:rPr>
          <w:rFonts w:ascii="Times New Roman" w:cs="Times New Roman" w:eastAsia="Times New Roman" w:hAnsi="Times New Roman"/>
          <w:sz w:val="18"/>
          <w:szCs w:val="18"/>
          <w:color w:val="auto"/>
        </w:rPr>
        <w:t>”). The shares of Series B Preferred Stock subject to redemption pursuant to this Section 10(b) shall be redeemed by the Corporation in cash at a price (the “</w:t>
      </w:r>
      <w:r>
        <w:rPr>
          <w:rFonts w:ascii="Times New Roman" w:cs="Times New Roman" w:eastAsia="Times New Roman" w:hAnsi="Times New Roman"/>
          <w:sz w:val="18"/>
          <w:szCs w:val="18"/>
          <w:u w:val="single" w:color="auto"/>
          <w:color w:val="auto"/>
        </w:rPr>
        <w:t>Holder Optional Redemption Price</w:t>
      </w:r>
      <w:r>
        <w:rPr>
          <w:rFonts w:ascii="Times New Roman" w:cs="Times New Roman" w:eastAsia="Times New Roman" w:hAnsi="Times New Roman"/>
          <w:sz w:val="18"/>
          <w:szCs w:val="18"/>
          <w:color w:val="auto"/>
        </w:rPr>
        <w:t>”) equal to the greater of (i) the Conversion Amount being redeemed as of the Holder Optional Redemption Date and (ii) the product of (1) the Conversion Rate with respect to the Conversion Amount being redeemed as of the Holder Optional Redemption Date multiplied by (2) the greatest closing sale price of the Common Stock on any Trading Day during the period commencing on the date immediately preceding such Holder Optional Redemption Notice Date and ending on the Trading Day immediately prior to the date the Corporation makes the entire payment required to be made under this Section 10. The Holder may exercise its right to require redemption under this Section 10 by delivering a written notice thereof by electronic mail (the “</w:t>
      </w:r>
      <w:r>
        <w:rPr>
          <w:rFonts w:ascii="Times New Roman" w:cs="Times New Roman" w:eastAsia="Times New Roman" w:hAnsi="Times New Roman"/>
          <w:sz w:val="18"/>
          <w:szCs w:val="18"/>
          <w:u w:val="single" w:color="auto"/>
          <w:color w:val="auto"/>
        </w:rPr>
        <w:t>Holder Optional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Redemption Notice</w:t>
      </w:r>
      <w:r>
        <w:rPr>
          <w:rFonts w:ascii="Times New Roman" w:cs="Times New Roman" w:eastAsia="Times New Roman" w:hAnsi="Times New Roman"/>
          <w:sz w:val="18"/>
          <w:szCs w:val="18"/>
          <w:color w:val="auto"/>
        </w:rPr>
        <w:t>” and the date the Company received such notice is referred to as the “</w:t>
      </w:r>
      <w:r>
        <w:rPr>
          <w:rFonts w:ascii="Times New Roman" w:cs="Times New Roman" w:eastAsia="Times New Roman" w:hAnsi="Times New Roman"/>
          <w:sz w:val="18"/>
          <w:szCs w:val="18"/>
          <w:u w:val="single" w:color="auto"/>
          <w:color w:val="auto"/>
        </w:rPr>
        <w:t>Holder Optional Redemption Notice Date</w:t>
      </w:r>
      <w:r>
        <w:rPr>
          <w:rFonts w:ascii="Times New Roman" w:cs="Times New Roman" w:eastAsia="Times New Roman" w:hAnsi="Times New Roman"/>
          <w:sz w:val="18"/>
          <w:szCs w:val="18"/>
          <w:color w:val="auto"/>
        </w:rPr>
        <w:t>”). The Holder Optional Redemption Notice shall (x) state the date on which the Holder Optional Redemption shall occur (the “</w:t>
      </w:r>
      <w:r>
        <w:rPr>
          <w:rFonts w:ascii="Times New Roman" w:cs="Times New Roman" w:eastAsia="Times New Roman" w:hAnsi="Times New Roman"/>
          <w:sz w:val="18"/>
          <w:szCs w:val="18"/>
          <w:u w:val="single" w:color="auto"/>
          <w:color w:val="auto"/>
        </w:rPr>
        <w:t>Holder Optional Redemption Date</w:t>
      </w:r>
      <w:r>
        <w:rPr>
          <w:rFonts w:ascii="Times New Roman" w:cs="Times New Roman" w:eastAsia="Times New Roman" w:hAnsi="Times New Roman"/>
          <w:sz w:val="18"/>
          <w:szCs w:val="18"/>
          <w:color w:val="auto"/>
        </w:rPr>
        <w:t>”) which date shall not be less than twenty (20) Trading Days following the Holder Optional Redemption Notice Date, (y) the number of shares of Series B Preferred Stock subject to such Holder Optional Redemption, and (z) state the aggregate Conversion Amount of the shares of Series B Preferred Stock which is being redeemed in such Holder Optional Redemption from such Holder pursuant to this Section 10 on the Holder Optional Redemption Date. The Corporation shall deliver the applicable Holder Optional Redemption Price to the Holder in cash on the applicable Holder Optional Redemption Date. Notwithstanding anything herein to the contrary, at any time prior to the date the Holder Optional Redemption Price is paid, in full, the Holder Optional Redemption Amount may be converted, in whole or in part, by any Holder into shares of Common Stock pursuant to Section 6. All Conversion Amounts converted by a Holder after the Holder Optional Redemption Notice Date shall reduce the Holder Optional Redemption Amount of the shares of Series B Preferred Stock of such Holder to be redeemed on the Holder Optional Redemption Date.</w:t>
      </w:r>
    </w:p>
    <w:p>
      <w:pPr>
        <w:spacing w:after="0" w:line="190" w:lineRule="exact"/>
        <w:rPr>
          <w:rFonts w:ascii="Times New Roman" w:cs="Times New Roman" w:eastAsia="Times New Roman" w:hAnsi="Times New Roman"/>
          <w:sz w:val="18"/>
          <w:szCs w:val="18"/>
          <w:color w:val="auto"/>
        </w:rPr>
      </w:pPr>
    </w:p>
    <w:p>
      <w:pPr>
        <w:ind w:left="2032" w:hanging="736"/>
        <w:spacing w:after="0"/>
        <w:tabs>
          <w:tab w:leader="none" w:pos="2032" w:val="left"/>
        </w:tabs>
        <w:numPr>
          <w:ilvl w:val="1"/>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Mandatory Redemption</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8" w:firstLine="1952"/>
        <w:spacing w:after="0" w:line="254" w:lineRule="auto"/>
        <w:tabs>
          <w:tab w:leader="none" w:pos="2789" w:val="left"/>
        </w:tabs>
        <w:numPr>
          <w:ilvl w:val="2"/>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Unless previously converted into Conversion Shares as contemplated hereby, any shares of Series B Preferred Stock issued and outstanding as the date of the occurrence of any Mandatory Redemption Event (as defined below) the “</w:t>
      </w:r>
      <w:r>
        <w:rPr>
          <w:rFonts w:ascii="Times New Roman" w:cs="Times New Roman" w:eastAsia="Times New Roman" w:hAnsi="Times New Roman"/>
          <w:sz w:val="18"/>
          <w:szCs w:val="18"/>
          <w:u w:val="single" w:color="auto"/>
          <w:color w:val="auto"/>
        </w:rPr>
        <w:t>Mandatory Redemption Date</w:t>
      </w:r>
      <w:r>
        <w:rPr>
          <w:rFonts w:ascii="Times New Roman" w:cs="Times New Roman" w:eastAsia="Times New Roman" w:hAnsi="Times New Roman"/>
          <w:sz w:val="18"/>
          <w:szCs w:val="18"/>
          <w:color w:val="auto"/>
        </w:rPr>
        <w:t>”) shall, at the option of the then Holder(s), be subject to mandatory redemption and repurchase by the Corporation, at the Per Share Redemption Price. Any Holder of Series B Preferred Stock seeking to redeem its Series B Preferred Stock shall, at any time following the occurrence of a Mandatory Redemption Event (the “</w:t>
      </w:r>
      <w:r>
        <w:rPr>
          <w:rFonts w:ascii="Times New Roman" w:cs="Times New Roman" w:eastAsia="Times New Roman" w:hAnsi="Times New Roman"/>
          <w:sz w:val="18"/>
          <w:szCs w:val="18"/>
          <w:u w:val="single" w:color="auto"/>
          <w:color w:val="auto"/>
        </w:rPr>
        <w:t>Mandatory Redemption Period</w:t>
      </w:r>
      <w:r>
        <w:rPr>
          <w:rFonts w:ascii="Times New Roman" w:cs="Times New Roman" w:eastAsia="Times New Roman" w:hAnsi="Times New Roman"/>
          <w:sz w:val="18"/>
          <w:szCs w:val="18"/>
          <w:color w:val="auto"/>
        </w:rPr>
        <w:t>”), deliver a notice to the Corporation of such Holder’s intention to effect a mandatory redemption of his or its Series B Preferred Stock (the “</w:t>
      </w:r>
      <w:r>
        <w:rPr>
          <w:rFonts w:ascii="Times New Roman" w:cs="Times New Roman" w:eastAsia="Times New Roman" w:hAnsi="Times New Roman"/>
          <w:sz w:val="18"/>
          <w:szCs w:val="18"/>
          <w:u w:val="single" w:color="auto"/>
          <w:color w:val="auto"/>
        </w:rPr>
        <w:t>Mandatory Redemption Notice</w:t>
      </w:r>
      <w:r>
        <w:rPr>
          <w:rFonts w:ascii="Times New Roman" w:cs="Times New Roman" w:eastAsia="Times New Roman" w:hAnsi="Times New Roman"/>
          <w:sz w:val="18"/>
          <w:szCs w:val="18"/>
          <w:color w:val="auto"/>
        </w:rPr>
        <w:t>”). Payment of the Redemption Amount, as set forth in a timely delivered Mandatory Redemption Notice, shall be paid by the Corporation in immediately available funds to the Holder or his designees on a date (the “Redemption Date”) which shall be not later than ten (10) Business Days following the date of the Redemption Notice.</w:t>
      </w:r>
    </w:p>
    <w:p>
      <w:pPr>
        <w:spacing w:after="0" w:line="191" w:lineRule="exact"/>
        <w:rPr>
          <w:rFonts w:ascii="Times New Roman" w:cs="Times New Roman" w:eastAsia="Times New Roman" w:hAnsi="Times New Roman"/>
          <w:sz w:val="18"/>
          <w:szCs w:val="18"/>
          <w:color w:val="auto"/>
        </w:rPr>
      </w:pPr>
    </w:p>
    <w:p>
      <w:pPr>
        <w:jc w:val="both"/>
        <w:ind w:left="-8" w:firstLine="1304"/>
        <w:spacing w:after="0" w:line="258" w:lineRule="auto"/>
        <w:tabs>
          <w:tab w:leader="none" w:pos="2118" w:val="left"/>
        </w:tabs>
        <w:numPr>
          <w:ilvl w:val="1"/>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Mandatory Redemption Event</w:t>
      </w:r>
      <w:r>
        <w:rPr>
          <w:rFonts w:ascii="Times New Roman" w:cs="Times New Roman" w:eastAsia="Times New Roman" w:hAnsi="Times New Roman"/>
          <w:sz w:val="18"/>
          <w:szCs w:val="18"/>
          <w:color w:val="auto"/>
        </w:rPr>
        <w:t>. Upon the occurrence and continuance of one of the following redemptions events in Sections 10(d)(i) – 10(d)(xiii) below (each a “</w:t>
      </w:r>
      <w:r>
        <w:rPr>
          <w:rFonts w:ascii="Times New Roman" w:cs="Times New Roman" w:eastAsia="Times New Roman" w:hAnsi="Times New Roman"/>
          <w:sz w:val="18"/>
          <w:szCs w:val="18"/>
          <w:u w:val="single" w:color="auto"/>
          <w:color w:val="auto"/>
        </w:rPr>
        <w:t>Mandatory Redemption Event</w:t>
      </w:r>
      <w:r>
        <w:rPr>
          <w:rFonts w:ascii="Times New Roman" w:cs="Times New Roman" w:eastAsia="Times New Roman" w:hAnsi="Times New Roman"/>
          <w:sz w:val="18"/>
          <w:szCs w:val="18"/>
          <w:color w:val="auto"/>
        </w:rPr>
        <w:t>”), the Holder, at its sole discretion, may require a mandatory redemption by the Corporation of the Redemption Amount (such amount pursuant to this Section 10(d), the “</w:t>
      </w:r>
      <w:r>
        <w:rPr>
          <w:rFonts w:ascii="Times New Roman" w:cs="Times New Roman" w:eastAsia="Times New Roman" w:hAnsi="Times New Roman"/>
          <w:sz w:val="18"/>
          <w:szCs w:val="18"/>
          <w:u w:val="single" w:color="auto"/>
          <w:color w:val="auto"/>
        </w:rPr>
        <w:t>Mandatory Redemption Amount</w:t>
      </w:r>
      <w:r>
        <w:rPr>
          <w:rFonts w:ascii="Times New Roman" w:cs="Times New Roman" w:eastAsia="Times New Roman" w:hAnsi="Times New Roman"/>
          <w:sz w:val="18"/>
          <w:szCs w:val="18"/>
          <w:color w:val="auto"/>
        </w:rPr>
        <w:t>”) within ten (10) Business Days after written notice from the Holder to the Corporation (each occurrence being a “</w:t>
      </w:r>
      <w:r>
        <w:rPr>
          <w:rFonts w:ascii="Times New Roman" w:cs="Times New Roman" w:eastAsia="Times New Roman" w:hAnsi="Times New Roman"/>
          <w:sz w:val="18"/>
          <w:szCs w:val="18"/>
          <w:u w:val="single" w:color="auto"/>
          <w:color w:val="auto"/>
        </w:rPr>
        <w:t>Mandatory Redemption Date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provided, however,</w:t>
      </w:r>
      <w:r>
        <w:rPr>
          <w:rFonts w:ascii="Times New Roman" w:cs="Times New Roman" w:eastAsia="Times New Roman" w:hAnsi="Times New Roman"/>
          <w:sz w:val="18"/>
          <w:szCs w:val="18"/>
          <w:color w:val="auto"/>
        </w:rPr>
        <w:t xml:space="preserve"> that such Mandatory Redemption Notice Period shall not apply to Section 10(d)(v) below:</w:t>
      </w:r>
    </w:p>
    <w:p>
      <w:pPr>
        <w:spacing w:after="0" w:line="183" w:lineRule="exact"/>
        <w:rPr>
          <w:rFonts w:ascii="Times New Roman" w:cs="Times New Roman" w:eastAsia="Times New Roman" w:hAnsi="Times New Roman"/>
          <w:sz w:val="18"/>
          <w:szCs w:val="18"/>
          <w:color w:val="auto"/>
        </w:rPr>
      </w:pPr>
    </w:p>
    <w:p>
      <w:pPr>
        <w:ind w:left="2752" w:hanging="808"/>
        <w:spacing w:after="0"/>
        <w:tabs>
          <w:tab w:leader="none" w:pos="2752" w:val="left"/>
        </w:tabs>
        <w:numPr>
          <w:ilvl w:val="2"/>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Failure to Pay Dividend</w:t>
      </w:r>
      <w:r>
        <w:rPr>
          <w:rFonts w:ascii="Times New Roman" w:cs="Times New Roman" w:eastAsia="Times New Roman" w:hAnsi="Times New Roman"/>
          <w:sz w:val="18"/>
          <w:szCs w:val="18"/>
          <w:color w:val="auto"/>
        </w:rPr>
        <w:t>. The Corporation fails to pay, when due, any dividend in accordance herewith.</w:t>
      </w:r>
    </w:p>
    <w:p>
      <w:pPr>
        <w:spacing w:after="0" w:line="225" w:lineRule="exact"/>
        <w:rPr>
          <w:rFonts w:ascii="Times New Roman" w:cs="Times New Roman" w:eastAsia="Times New Roman" w:hAnsi="Times New Roman"/>
          <w:sz w:val="18"/>
          <w:szCs w:val="18"/>
          <w:color w:val="auto"/>
        </w:rPr>
      </w:pPr>
    </w:p>
    <w:p>
      <w:pPr>
        <w:jc w:val="both"/>
        <w:ind w:left="-8" w:firstLine="1952"/>
        <w:spacing w:after="0" w:line="261" w:lineRule="auto"/>
        <w:tabs>
          <w:tab w:leader="none" w:pos="2912" w:val="left"/>
        </w:tabs>
        <w:numPr>
          <w:ilvl w:val="2"/>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Material Breach of Contract</w:t>
      </w:r>
      <w:r>
        <w:rPr>
          <w:rFonts w:ascii="Times New Roman" w:cs="Times New Roman" w:eastAsia="Times New Roman" w:hAnsi="Times New Roman"/>
          <w:sz w:val="18"/>
          <w:szCs w:val="18"/>
          <w:color w:val="auto"/>
        </w:rPr>
        <w:t>. The Corporation breaches any material covenant or other term or condition of this Certificate of Designation, the Transaction Documents, or any other material agreement, and such breach, if subject to cure, continues for a period of ten</w:t>
      </w:r>
    </w:p>
    <w:p>
      <w:pPr>
        <w:ind w:left="352" w:hanging="352"/>
        <w:spacing w:after="0"/>
        <w:tabs>
          <w:tab w:leader="none" w:pos="352"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calendar days after notice of such breach is given by the Holder.</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24" w:name="page25"/>
    <w:bookmarkEnd w:id="24"/>
    <w:p>
      <w:pPr>
        <w:jc w:val="both"/>
        <w:ind w:left="-8" w:firstLine="1952"/>
        <w:spacing w:after="0" w:line="261" w:lineRule="auto"/>
        <w:tabs>
          <w:tab w:leader="none" w:pos="2696"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Material Breach of Representations and Warranties</w:t>
      </w:r>
      <w:r>
        <w:rPr>
          <w:rFonts w:ascii="Times New Roman" w:cs="Times New Roman" w:eastAsia="Times New Roman" w:hAnsi="Times New Roman"/>
          <w:sz w:val="18"/>
          <w:szCs w:val="18"/>
          <w:color w:val="auto"/>
        </w:rPr>
        <w:t>. Any material representation or warranty of the Corporation made herein, in the Transaction Documents or in any material agreement shall have been false or misleading when made and shall not be cured for a period of ten</w:t>
      </w:r>
    </w:p>
    <w:p>
      <w:pPr>
        <w:ind w:left="352" w:hanging="352"/>
        <w:spacing w:after="0"/>
        <w:tabs>
          <w:tab w:leader="none" w:pos="352"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calendar days.</w:t>
      </w:r>
    </w:p>
    <w:p>
      <w:pPr>
        <w:spacing w:after="0" w:line="206" w:lineRule="exact"/>
        <w:rPr>
          <w:rFonts w:ascii="Times New Roman" w:cs="Times New Roman" w:eastAsia="Times New Roman" w:hAnsi="Times New Roman"/>
          <w:sz w:val="18"/>
          <w:szCs w:val="18"/>
          <w:color w:val="auto"/>
        </w:rPr>
      </w:pPr>
    </w:p>
    <w:p>
      <w:pPr>
        <w:jc w:val="both"/>
        <w:ind w:left="-8" w:firstLine="1952"/>
        <w:spacing w:after="0" w:line="261" w:lineRule="auto"/>
        <w:tabs>
          <w:tab w:leader="none" w:pos="2767"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Default of Indebtedness</w:t>
      </w:r>
      <w:r>
        <w:rPr>
          <w:rFonts w:ascii="Times New Roman" w:cs="Times New Roman" w:eastAsia="Times New Roman" w:hAnsi="Times New Roman"/>
          <w:sz w:val="18"/>
          <w:szCs w:val="18"/>
          <w:color w:val="auto"/>
        </w:rPr>
        <w:t>. The occurrence of any default under, redemption of or acceleration prior to maturity of at least an aggregate of three hundred thousand dollars ($300,000) of Indebtedness of the Corporation or any of its Subsidiaries, other than with respect to any Permitted Indebtedness, in which case only if such default, redemption, or acceleration, as applicable, remains uncured for a period of at least five (5) Trading Days.</w:t>
      </w:r>
    </w:p>
    <w:p>
      <w:pPr>
        <w:spacing w:after="0" w:line="179" w:lineRule="exact"/>
        <w:rPr>
          <w:rFonts w:ascii="Times New Roman" w:cs="Times New Roman" w:eastAsia="Times New Roman" w:hAnsi="Times New Roman"/>
          <w:sz w:val="18"/>
          <w:szCs w:val="18"/>
          <w:color w:val="auto"/>
        </w:rPr>
      </w:pPr>
    </w:p>
    <w:p>
      <w:pPr>
        <w:ind w:left="2692" w:hanging="748"/>
        <w:spacing w:after="0"/>
        <w:tabs>
          <w:tab w:leader="none" w:pos="2692"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Bankruptcy</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8" w:firstLine="2600"/>
        <w:spacing w:after="0" w:line="266" w:lineRule="auto"/>
        <w:tabs>
          <w:tab w:leader="none" w:pos="3396" w:val="left"/>
        </w:tabs>
        <w:numPr>
          <w:ilvl w:val="2"/>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bankruptcy, insolvency, reorganization or liquidation proceedings or other proceedings for the relief of debtors shall be instituted by or against the Corporation or any Subsidiary and, if instituted against the Corporation or any Subsidiary by a third party, shall not be dismissed within thirty (30) days of their initiation.</w:t>
      </w:r>
    </w:p>
    <w:p>
      <w:pPr>
        <w:spacing w:after="0" w:line="175" w:lineRule="exact"/>
        <w:rPr>
          <w:rFonts w:ascii="Times New Roman" w:cs="Times New Roman" w:eastAsia="Times New Roman" w:hAnsi="Times New Roman"/>
          <w:sz w:val="18"/>
          <w:szCs w:val="18"/>
          <w:color w:val="auto"/>
        </w:rPr>
      </w:pPr>
    </w:p>
    <w:p>
      <w:pPr>
        <w:jc w:val="both"/>
        <w:ind w:left="-8" w:firstLine="2600"/>
        <w:spacing w:after="0" w:line="253" w:lineRule="auto"/>
        <w:tabs>
          <w:tab w:leader="none" w:pos="3534" w:val="left"/>
        </w:tabs>
        <w:numPr>
          <w:ilvl w:val="2"/>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commencement by the Corporation or any Subsidiary of a voluntary case or proceeding under any applicable federal, state or foreign bankruptcy, insolvency, reorganization or other similar law or of any other case or proceeding to be adjudicated a bankrupt or insolvent, or the consent by it to the entry of a decree, order, judgment or other similar document in respect of the Corporation or any Subsidiary in an involuntary case or proceeding under any applicable federal, state or foreign bankruptcy, insolvency, reorganization or other similar law or to the commencement of any bankruptcy or insolvency case or proceeding against it, or the filing by it of a petition or answer or consent seeking reorganization or relief under any applicable federal, state or foreign law, or the consent by it to the filing of such petition or to the appointment of or taking possession by a custodian, receiver, liquidator, assignee, trustee, sequestrator or other similar official of the Corporation or any Subsidiary or of any substantial part of its property, or the making by it of an assignment for the benefit of creditors, or the execution of a composition of debts, or the occurrence of any other similar federal, state or foreign proceeding, or the admission by it in writing of its inability to pay its debts generally as they become due, the taking of corporate action by the Corporation or any Subsidiary in furtherance of any such action or the taking of any action by any Person to commence a uniform commercial code foreclosure sale or any other similar action under federal, state or foreign law.</w:t>
      </w:r>
    </w:p>
    <w:p>
      <w:pPr>
        <w:spacing w:after="0" w:line="191" w:lineRule="exact"/>
        <w:rPr>
          <w:rFonts w:ascii="Times New Roman" w:cs="Times New Roman" w:eastAsia="Times New Roman" w:hAnsi="Times New Roman"/>
          <w:sz w:val="18"/>
          <w:szCs w:val="18"/>
          <w:color w:val="auto"/>
        </w:rPr>
      </w:pPr>
    </w:p>
    <w:p>
      <w:pPr>
        <w:jc w:val="both"/>
        <w:ind w:left="-8" w:firstLine="2600"/>
        <w:spacing w:after="0" w:line="254" w:lineRule="auto"/>
        <w:tabs>
          <w:tab w:leader="none" w:pos="3359" w:val="left"/>
        </w:tabs>
        <w:numPr>
          <w:ilvl w:val="2"/>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entry by a court of (i) a decree, order, judgment or other similar document in respect of the Corporation or any Subsidiary of a voluntary or involuntary case or proceeding under any applicable federal, state or foreign bankruptcy, insolvency, reorganization or other similar law or (ii) a decree, order, judgment or other similar document adjudging the Corporation or any Subsidiary as bankrupt or insolvent, or approving as properly filed a petition seeking liquidation, reorganization, arrangement, adjustment or composition of or in respect of the Corporation or any Subsidiary under any applicable federal, state or foreign law or (iii) a decree, order, judgment or other similar document appointing a custodian, receiver, liquidator, assignee, trustee, sequestrator or other similar official of the Corporation or any Subsidiary or of any substantial part of its property, or ordering the winding up or liquidation of its affairs, and the continuance of any such decree, order, judgment or other similar document or any such other decree, order, judgment or other similar document unstayed and in effect for a period of thirty (30) consecutive days.</w:t>
      </w:r>
    </w:p>
    <w:p>
      <w:pPr>
        <w:spacing w:after="0" w:line="191" w:lineRule="exact"/>
        <w:rPr>
          <w:rFonts w:ascii="Times New Roman" w:cs="Times New Roman" w:eastAsia="Times New Roman" w:hAnsi="Times New Roman"/>
          <w:sz w:val="18"/>
          <w:szCs w:val="18"/>
          <w:color w:val="auto"/>
        </w:rPr>
      </w:pPr>
    </w:p>
    <w:p>
      <w:pPr>
        <w:ind w:left="2652" w:hanging="708"/>
        <w:spacing w:after="0"/>
        <w:tabs>
          <w:tab w:leader="none" w:pos="2652"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Material Adverse Effect</w:t>
      </w:r>
      <w:r>
        <w:rPr>
          <w:rFonts w:ascii="Times New Roman" w:cs="Times New Roman" w:eastAsia="Times New Roman" w:hAnsi="Times New Roman"/>
          <w:sz w:val="18"/>
          <w:szCs w:val="18"/>
          <w:color w:val="auto"/>
        </w:rPr>
        <w:t>. The occurrence of a Material Adverse Effect.</w:t>
      </w:r>
    </w:p>
    <w:p>
      <w:pPr>
        <w:spacing w:after="0" w:line="225" w:lineRule="exact"/>
        <w:rPr>
          <w:rFonts w:ascii="Times New Roman" w:cs="Times New Roman" w:eastAsia="Times New Roman" w:hAnsi="Times New Roman"/>
          <w:sz w:val="18"/>
          <w:szCs w:val="18"/>
          <w:color w:val="auto"/>
        </w:rPr>
      </w:pPr>
    </w:p>
    <w:p>
      <w:pPr>
        <w:ind w:left="2652" w:hanging="708"/>
        <w:spacing w:after="0"/>
        <w:tabs>
          <w:tab w:leader="none" w:pos="2652"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Failure to Cause or Maintain an Effective Registration Statement</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8" w:firstLine="2600"/>
        <w:spacing w:after="0" w:line="261" w:lineRule="auto"/>
        <w:tabs>
          <w:tab w:leader="none" w:pos="3382" w:val="left"/>
        </w:tabs>
        <w:numPr>
          <w:ilvl w:val="2"/>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failure of the applicable Registration Statement (as defined in the Registration Rights Agreement) to be filed with the Commission on or prior to the date that is five (5) calendar days after the applicable Filing Deadline (as defined in the Registration Rights Agreement) or the failure of the applicable Registration Statement to be declared effective by the Commission on or prior to the date that is five (5) calendar days after the applicable Effectiveness Deadline (as defined in the Registration Rights Agreement).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25" w:name="page26"/>
    <w:bookmarkEnd w:id="25"/>
    <w:p>
      <w:pPr>
        <w:jc w:val="both"/>
        <w:ind w:firstLine="2600"/>
        <w:spacing w:after="0" w:line="256" w:lineRule="auto"/>
        <w:tabs>
          <w:tab w:leader="none" w:pos="3421" w:val="left"/>
        </w:tabs>
        <w:numPr>
          <w:ilvl w:val="1"/>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While the applicable Registration Statement is required to be maintained effective pursuant to the terms of the Registration Rights Agreement, the effectiveness of the applicable Registration Statement lapses for any reason (including, without limitation, the issuance of a stop order) or such Registration Statement (or the prospectus contained therein) is unavailable to any holder of Registrable Securities (as defined in the Registration Rights Agreement) for sale of all of such holder’s Registrable Securities in accordance with the terms of the Registration Rights Agreement, and such lapse or unavailability continues for a period of five (5) consecutive days or for more than an aggregate of ten (10) calendar days in any 365-day period (excluding days during an Allowable Grace Period (as defined in the Registration Rights Agreement)).</w:t>
      </w:r>
    </w:p>
    <w:p>
      <w:pPr>
        <w:spacing w:after="0" w:line="187" w:lineRule="exact"/>
        <w:rPr>
          <w:rFonts w:ascii="Times New Roman" w:cs="Times New Roman" w:eastAsia="Times New Roman" w:hAnsi="Times New Roman"/>
          <w:sz w:val="18"/>
          <w:szCs w:val="18"/>
          <w:color w:val="auto"/>
        </w:rPr>
      </w:pPr>
    </w:p>
    <w:p>
      <w:pPr>
        <w:ind w:firstLine="1952"/>
        <w:spacing w:after="0" w:line="282" w:lineRule="auto"/>
        <w:tabs>
          <w:tab w:leader="none" w:pos="2645"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Suspension of Trading</w:t>
      </w:r>
      <w:r>
        <w:rPr>
          <w:rFonts w:ascii="Times New Roman" w:cs="Times New Roman" w:eastAsia="Times New Roman" w:hAnsi="Times New Roman"/>
          <w:sz w:val="18"/>
          <w:szCs w:val="18"/>
          <w:color w:val="auto"/>
        </w:rPr>
        <w:t>. The suspension (or threatened suspension) from trading or the failure (or threatened failure) of the shares of Common Stock to be trading or listed (as applicable) on an Eligible Market for a period of five (5) consecutive Trading Days.</w:t>
      </w:r>
    </w:p>
    <w:p>
      <w:pPr>
        <w:spacing w:after="0" w:line="161" w:lineRule="exact"/>
        <w:rPr>
          <w:rFonts w:ascii="Times New Roman" w:cs="Times New Roman" w:eastAsia="Times New Roman" w:hAnsi="Times New Roman"/>
          <w:sz w:val="18"/>
          <w:szCs w:val="18"/>
          <w:color w:val="auto"/>
        </w:rPr>
      </w:pPr>
    </w:p>
    <w:p>
      <w:pPr>
        <w:jc w:val="both"/>
        <w:ind w:firstLine="1952"/>
        <w:spacing w:after="0" w:line="258" w:lineRule="auto"/>
        <w:tabs>
          <w:tab w:leader="none" w:pos="2802"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Conversion Failure</w:t>
      </w:r>
      <w:r>
        <w:rPr>
          <w:rFonts w:ascii="Times New Roman" w:cs="Times New Roman" w:eastAsia="Times New Roman" w:hAnsi="Times New Roman"/>
          <w:sz w:val="18"/>
          <w:szCs w:val="18"/>
          <w:color w:val="auto"/>
        </w:rPr>
        <w:t>. The Corporation (A) fails to cure a Conversion Failure by delivery of the required number of shares of Common Stock within five (5) Trading Days after the applicable Conversion Date or exercise date (as the case may be) or (B) provides notice, written or oral, to any Holder, including, without limitation, by way of public announcement or through any of its agents, at any time, of its intention not to comply, as required, with a request for conversion of any shares of Series B Preferred Stock into shares of Common Stock that is requested in accordance with the provisions of the Certificate of Designation, other than pursuant to Section 6(e);</w:t>
      </w:r>
    </w:p>
    <w:p>
      <w:pPr>
        <w:spacing w:after="0" w:line="183" w:lineRule="exact"/>
        <w:rPr>
          <w:rFonts w:ascii="Times New Roman" w:cs="Times New Roman" w:eastAsia="Times New Roman" w:hAnsi="Times New Roman"/>
          <w:sz w:val="18"/>
          <w:szCs w:val="18"/>
          <w:color w:val="auto"/>
        </w:rPr>
      </w:pPr>
    </w:p>
    <w:p>
      <w:pPr>
        <w:jc w:val="both"/>
        <w:ind w:firstLine="1952"/>
        <w:spacing w:after="0" w:line="261" w:lineRule="auto"/>
        <w:tabs>
          <w:tab w:leader="none" w:pos="2788"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Failure to Remove Restrictive Legends</w:t>
      </w:r>
      <w:r>
        <w:rPr>
          <w:rFonts w:ascii="Times New Roman" w:cs="Times New Roman" w:eastAsia="Times New Roman" w:hAnsi="Times New Roman"/>
          <w:sz w:val="18"/>
          <w:szCs w:val="18"/>
          <w:color w:val="auto"/>
        </w:rPr>
        <w:t>. The Corporation fails to remove any restrictive legend on any certificate or any shares of Common Stock issued to the Holder upon conversion of any shares of Series B Preferred Stock acquired by the Holder pursuant to the Purchase Agreement as and when required by the Purchase Agreement, unless otherwise then prohibited by applicable federal securities laws, and any such failure remains uncured for at least five (5) days.</w:t>
      </w:r>
    </w:p>
    <w:p>
      <w:pPr>
        <w:spacing w:after="0" w:line="179" w:lineRule="exact"/>
        <w:rPr>
          <w:rFonts w:ascii="Times New Roman" w:cs="Times New Roman" w:eastAsia="Times New Roman" w:hAnsi="Times New Roman"/>
          <w:sz w:val="18"/>
          <w:szCs w:val="18"/>
          <w:color w:val="auto"/>
        </w:rPr>
      </w:pPr>
    </w:p>
    <w:p>
      <w:pPr>
        <w:ind w:left="2840" w:hanging="888"/>
        <w:spacing w:after="0"/>
        <w:tabs>
          <w:tab w:leader="none" w:pos="284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Failure to Obtain Stockholder Approval</w:t>
      </w:r>
      <w:r>
        <w:rPr>
          <w:rFonts w:ascii="Times New Roman" w:cs="Times New Roman" w:eastAsia="Times New Roman" w:hAnsi="Times New Roman"/>
          <w:sz w:val="18"/>
          <w:szCs w:val="18"/>
          <w:color w:val="auto"/>
        </w:rPr>
        <w:t>. If by the Stockholder Approval Date the Corporation shall fail to obtain</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Stockholder Approval.</w:t>
      </w:r>
    </w:p>
    <w:p>
      <w:pPr>
        <w:spacing w:after="0" w:line="206" w:lineRule="exact"/>
        <w:rPr>
          <w:rFonts w:ascii="Times New Roman" w:cs="Times New Roman" w:eastAsia="Times New Roman" w:hAnsi="Times New Roman"/>
          <w:sz w:val="18"/>
          <w:szCs w:val="18"/>
          <w:color w:val="auto"/>
        </w:rPr>
      </w:pPr>
    </w:p>
    <w:p>
      <w:pPr>
        <w:ind w:left="2680" w:hanging="728"/>
        <w:spacing w:after="0"/>
        <w:tabs>
          <w:tab w:leader="none" w:pos="268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Floor Price Event</w:t>
      </w:r>
      <w:r>
        <w:rPr>
          <w:rFonts w:ascii="Times New Roman" w:cs="Times New Roman" w:eastAsia="Times New Roman" w:hAnsi="Times New Roman"/>
          <w:sz w:val="18"/>
          <w:szCs w:val="18"/>
          <w:color w:val="auto"/>
        </w:rPr>
        <w:t>. The occurrence of a Floor Price Event on any three (3) Trading Days over any consecutive ten (10)</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Trading Day period.</w:t>
      </w:r>
    </w:p>
    <w:p>
      <w:pPr>
        <w:spacing w:after="0" w:line="206" w:lineRule="exact"/>
        <w:rPr>
          <w:rFonts w:ascii="Times New Roman" w:cs="Times New Roman" w:eastAsia="Times New Roman" w:hAnsi="Times New Roman"/>
          <w:sz w:val="18"/>
          <w:szCs w:val="18"/>
          <w:color w:val="auto"/>
        </w:rPr>
      </w:pPr>
    </w:p>
    <w:p>
      <w:pPr>
        <w:ind w:left="2620" w:hanging="668"/>
        <w:spacing w:after="0"/>
        <w:tabs>
          <w:tab w:leader="none" w:pos="262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Equity Condition Failures</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ind w:firstLine="2600"/>
        <w:spacing w:after="0" w:line="282" w:lineRule="auto"/>
        <w:tabs>
          <w:tab w:leader="none" w:pos="3674" w:val="left"/>
        </w:tabs>
        <w:numPr>
          <w:ilvl w:val="1"/>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Market Capitalization as reported at the close of trading on the Principal Market is lower than $5,000,000 for at least five (5) Trading Days during any seven (7) Trading Day period.</w:t>
      </w:r>
    </w:p>
    <w:p>
      <w:pPr>
        <w:spacing w:after="0" w:line="161" w:lineRule="exact"/>
        <w:rPr>
          <w:rFonts w:ascii="Times New Roman" w:cs="Times New Roman" w:eastAsia="Times New Roman" w:hAnsi="Times New Roman"/>
          <w:sz w:val="18"/>
          <w:szCs w:val="18"/>
          <w:color w:val="auto"/>
        </w:rPr>
      </w:pPr>
    </w:p>
    <w:p>
      <w:pPr>
        <w:ind w:left="3380" w:hanging="780"/>
        <w:spacing w:after="0"/>
        <w:tabs>
          <w:tab w:leader="none" w:pos="3380" w:val="left"/>
        </w:tabs>
        <w:numPr>
          <w:ilvl w:val="1"/>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occurrence of a Change of Control, or the Corporation’s entry into any agreement to effect a Change of</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Control.</w:t>
      </w:r>
    </w:p>
    <w:p>
      <w:pPr>
        <w:spacing w:after="0" w:line="206" w:lineRule="exact"/>
        <w:rPr>
          <w:rFonts w:ascii="Times New Roman" w:cs="Times New Roman" w:eastAsia="Times New Roman" w:hAnsi="Times New Roman"/>
          <w:sz w:val="18"/>
          <w:szCs w:val="18"/>
          <w:color w:val="auto"/>
        </w:rPr>
      </w:pPr>
    </w:p>
    <w:p>
      <w:pPr>
        <w:ind w:left="3520" w:hanging="920"/>
        <w:spacing w:after="0"/>
        <w:tabs>
          <w:tab w:leader="none" w:pos="3520" w:val="left"/>
        </w:tabs>
        <w:numPr>
          <w:ilvl w:val="1"/>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occurrence of a Fundamental Transaction, or the Corporation’s entry into any agreement to effect a</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Fundamental Transaction.</w:t>
      </w:r>
    </w:p>
    <w:p>
      <w:pPr>
        <w:spacing w:after="0" w:line="207" w:lineRule="exact"/>
        <w:rPr>
          <w:sz w:val="20"/>
          <w:szCs w:val="20"/>
          <w:color w:val="auto"/>
        </w:rPr>
      </w:pPr>
    </w:p>
    <w:p>
      <w:pPr>
        <w:ind w:left="660"/>
        <w:spacing w:after="0"/>
        <w:tabs>
          <w:tab w:leader="none" w:pos="1880" w:val="left"/>
        </w:tabs>
        <w:rPr>
          <w:sz w:val="20"/>
          <w:szCs w:val="20"/>
          <w:color w:val="auto"/>
        </w:rPr>
      </w:pPr>
      <w:r>
        <w:rPr>
          <w:rFonts w:ascii="Times New Roman" w:cs="Times New Roman" w:eastAsia="Times New Roman" w:hAnsi="Times New Roman"/>
          <w:sz w:val="18"/>
          <w:szCs w:val="18"/>
          <w:color w:val="auto"/>
        </w:rPr>
        <w:t>Section 11.</w:t>
      </w:r>
      <w:r>
        <w:rPr>
          <w:sz w:val="20"/>
          <w:szCs w:val="20"/>
          <w:color w:val="auto"/>
        </w:rPr>
        <w:tab/>
      </w:r>
      <w:r>
        <w:rPr>
          <w:rFonts w:ascii="Times New Roman" w:cs="Times New Roman" w:eastAsia="Times New Roman" w:hAnsi="Times New Roman"/>
          <w:sz w:val="18"/>
          <w:szCs w:val="18"/>
          <w:u w:val="single" w:color="auto"/>
          <w:color w:val="auto"/>
        </w:rPr>
        <w:t>Miscellaneous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304"/>
        <w:spacing w:after="0" w:line="252" w:lineRule="auto"/>
        <w:tabs>
          <w:tab w:leader="none" w:pos="2049"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xml:space="preserve">. Any and all notices or other communications or deliveries to be provided by the Holders or the Corporation hereunder including, without limitation, any Notice of Conversion, shall be in writing and delivered personally, by facsimile, or sent by a nationally recognized overnight courier service, addressed to (i) the Corporation at Nocera, Inc., 3F (Building B), No. 185, Sec. 1, Datong Rd., Xizhi Dist., New Taipei City, Taiwan 221, ROC Attention: Hank Shih, Administrative Department, email address </w:t>
      </w:r>
      <w:r>
        <w:rPr>
          <w:rFonts w:ascii="Times New Roman" w:cs="Times New Roman" w:eastAsia="Times New Roman" w:hAnsi="Times New Roman"/>
          <w:sz w:val="18"/>
          <w:szCs w:val="18"/>
          <w:u w:val="single" w:color="auto"/>
          <w:color w:val="auto"/>
        </w:rPr>
        <w:t>hank.shih@nocera.net</w:t>
      </w:r>
      <w:r>
        <w:rPr>
          <w:rFonts w:ascii="Times New Roman" w:cs="Times New Roman" w:eastAsia="Times New Roman" w:hAnsi="Times New Roman"/>
          <w:sz w:val="18"/>
          <w:szCs w:val="18"/>
          <w:color w:val="auto"/>
        </w:rPr>
        <w:t xml:space="preserve"> or such other email address or address as the Corporation may specify for such purposes by notice to the Holders delivered in accordance with this Section 11 or (ii) the applicable Holder at the most current address for such Holder, in the Corporation’s records, or such other email address or address as such Holder may specify for such purposes by notice to the Corporation delivered in accordance with this Section 11. Any and all notices or other communications or deliveries to be provided by the Corporation or the Holders hereunder shall be in writing and delivered personally, by email, or sent by a nationally recognized overnight courier service addressed to each record Holder or at the email address or address of such Holder appearing on the books of the Corporation or to the Corporation at the address set forth above. Any notice or other communication or deliveries hereunder shall be deemed given and effective on the earliest of (i) the time of transmission, if such notice or communication is delivered via facsimile at the facsimile number or email at the email address set forth in this Section 11 prior to 5:30 p.m. (New York City time) on any date, (ii) the next Trading Day after the time of transmission, if such notice or communication is delivered via facsimile at the facsimile number or email at the email address set forth in this Section 11 on a day that is not a Trading Day or later than 5:30 p.m. (New York City time) on any Trading Day, (iii) the second Trading Day following the date of mailing, if sent by U.S. nationally recognized overnight courier service, or (iv) upon actual receipt by the party to whom such notice is required to be given</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6" w:name="page27"/>
    <w:bookmarkEnd w:id="26"/>
    <w:p>
      <w:pPr>
        <w:jc w:val="both"/>
        <w:ind w:left="-20" w:firstLine="1304"/>
        <w:spacing w:after="0" w:line="266" w:lineRule="auto"/>
        <w:tabs>
          <w:tab w:leader="none" w:pos="2093"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Absolute Obligation</w:t>
      </w:r>
      <w:r>
        <w:rPr>
          <w:rFonts w:ascii="Times New Roman" w:cs="Times New Roman" w:eastAsia="Times New Roman" w:hAnsi="Times New Roman"/>
          <w:sz w:val="18"/>
          <w:szCs w:val="18"/>
          <w:color w:val="auto"/>
        </w:rPr>
        <w:t>. Except as expressly provided herein, no provision of this Certificate of Designation shall alter or impair the obligation of the Corporation, which is absolute and unconditional, to pay liquidated damages on the shares of Series B Preferred Stock at the time, place, and rate, and in the coin or currency, herein prescribed.</w:t>
      </w:r>
    </w:p>
    <w:p>
      <w:pPr>
        <w:spacing w:after="0" w:line="175" w:lineRule="exact"/>
        <w:rPr>
          <w:rFonts w:ascii="Times New Roman" w:cs="Times New Roman" w:eastAsia="Times New Roman" w:hAnsi="Times New Roman"/>
          <w:sz w:val="18"/>
          <w:szCs w:val="18"/>
          <w:color w:val="auto"/>
        </w:rPr>
      </w:pPr>
    </w:p>
    <w:p>
      <w:pPr>
        <w:jc w:val="both"/>
        <w:ind w:left="-20" w:firstLine="1304"/>
        <w:spacing w:after="0" w:line="258" w:lineRule="auto"/>
        <w:tabs>
          <w:tab w:leader="none" w:pos="2231"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Lost or Mutilated Series B Preferred Stock Certificate</w:t>
      </w:r>
      <w:r>
        <w:rPr>
          <w:rFonts w:ascii="Times New Roman" w:cs="Times New Roman" w:eastAsia="Times New Roman" w:hAnsi="Times New Roman"/>
          <w:sz w:val="18"/>
          <w:szCs w:val="18"/>
          <w:color w:val="auto"/>
        </w:rPr>
        <w:t>. If a Holder’s Series B Preferred Stock certificate, if any, shall be mutilated, lost, stolen or destroyed, the Corporation shall execute and deliver, in exchange and substitution for and upon cancellation of a mutilated certificate, or in lieu of or in substitution for a lost, stolen or destroyed certificate, a new certificate, or upon election of the Holder, a statement of book-entry, registered in the name of the Holder or its designee, for the shares of Series B Preferred Stock so mutilated, lost, stolen or destroyed, but only upon receipt of evidence of such loss, theft or destruction of such certificate, and of the ownership hereof reasonably satisfactory to the Corporation.</w:t>
      </w:r>
    </w:p>
    <w:p>
      <w:pPr>
        <w:spacing w:after="0" w:line="183" w:lineRule="exact"/>
        <w:rPr>
          <w:rFonts w:ascii="Times New Roman" w:cs="Times New Roman" w:eastAsia="Times New Roman" w:hAnsi="Times New Roman"/>
          <w:sz w:val="18"/>
          <w:szCs w:val="18"/>
          <w:color w:val="auto"/>
        </w:rPr>
      </w:pPr>
    </w:p>
    <w:p>
      <w:pPr>
        <w:jc w:val="both"/>
        <w:ind w:left="-20" w:firstLine="1304"/>
        <w:spacing w:after="0" w:line="252" w:lineRule="auto"/>
        <w:tabs>
          <w:tab w:leader="none" w:pos="2268"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Governing Law</w:t>
      </w:r>
      <w:r>
        <w:rPr>
          <w:rFonts w:ascii="Times New Roman" w:cs="Times New Roman" w:eastAsia="Times New Roman" w:hAnsi="Times New Roman"/>
          <w:sz w:val="18"/>
          <w:szCs w:val="18"/>
          <w:color w:val="auto"/>
        </w:rPr>
        <w:t>. All questions concerning the construction, validity, enforcement and interpretation of this Certificate of Designation shall be governed by and construed and enforced in accordance with the internal laws of the State of Nevada, without regard to the principles of conflict of laws thereof. All legal proceedings concerning the interpretation, enforcement and defense of the transactions contemplated by this Certificate of Designation (whether brought against a party hereto or its respective Affiliates, directors, officers, shareholders, employees or agents) shall be commenced in the state and federal courts sitting in the City of Las Vegas, Clark County, Nevada (the “</w:t>
      </w:r>
      <w:r>
        <w:rPr>
          <w:rFonts w:ascii="Times New Roman" w:cs="Times New Roman" w:eastAsia="Times New Roman" w:hAnsi="Times New Roman"/>
          <w:sz w:val="18"/>
          <w:szCs w:val="18"/>
          <w:u w:val="single" w:color="auto"/>
          <w:color w:val="auto"/>
        </w:rPr>
        <w:t>Nevada Courts</w:t>
      </w:r>
      <w:r>
        <w:rPr>
          <w:rFonts w:ascii="Times New Roman" w:cs="Times New Roman" w:eastAsia="Times New Roman" w:hAnsi="Times New Roman"/>
          <w:sz w:val="18"/>
          <w:szCs w:val="18"/>
          <w:color w:val="auto"/>
        </w:rPr>
        <w:t>”). The Corporation and each Holder hereby irrevocably submits to the exclusive jurisdiction of the Nevada Courts for the adjudication of any dispute hereunder or in connection herewith or with any transaction contemplated hereby or discussed herein, and hereby irrevocably waives, and agrees not to assert in any suit, action or proceeding, any claim that it is not personally subject to the jurisdiction of such Nevada Courts, or such Nevada Courts are improper or inconvenient venue for such proceeding. The Corporation and each Holder hereby irrevocably waive personal service of process and consents to process being served in any such suit, action or proceeding by mailing a copy thereof via registered or certified mail or overnight delivery (with evidence of delivery) to such party at the address in effect for notices to it under this Certificate of Designation and agrees that such service shall constitute good and sufficient service of process and notice thereof. Nothing contained herein shall be deemed to limit in any way any right to serve process in any other manner permitted by applicable law. The Corporation and each Holder hereto hereby irrevocably waive, to the fullest extent permitted by applicable law, any and all right to trial by jury in any legal proceeding arising out of or relating to this Certificate of Designation or the transactions contemplated hereby. If any party shall commence an action or proceeding to enforce any provisions of this Certificate of Designation, then the prevailing party in such action or proceeding shall be reimbursed by the other party for its attorneys’ fees and other costs and expenses incurred in the investigation, preparation and prosecution of such action or proceeding.</w:t>
      </w:r>
    </w:p>
    <w:p>
      <w:pPr>
        <w:spacing w:after="0" w:line="194" w:lineRule="exact"/>
        <w:rPr>
          <w:rFonts w:ascii="Times New Roman" w:cs="Times New Roman" w:eastAsia="Times New Roman" w:hAnsi="Times New Roman"/>
          <w:sz w:val="18"/>
          <w:szCs w:val="18"/>
          <w:color w:val="auto"/>
        </w:rPr>
      </w:pPr>
    </w:p>
    <w:p>
      <w:pPr>
        <w:jc w:val="both"/>
        <w:ind w:left="-20" w:firstLine="1304"/>
        <w:spacing w:after="0" w:line="258" w:lineRule="auto"/>
        <w:tabs>
          <w:tab w:leader="none" w:pos="2137"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Waiver</w:t>
      </w:r>
      <w:r>
        <w:rPr>
          <w:rFonts w:ascii="Times New Roman" w:cs="Times New Roman" w:eastAsia="Times New Roman" w:hAnsi="Times New Roman"/>
          <w:sz w:val="18"/>
          <w:szCs w:val="18"/>
          <w:color w:val="auto"/>
        </w:rPr>
        <w:t>. Any waiver by the Corporation or a Holder of a breach of any provision of this Certificate of Designation shall not operate as or be construed to be a waiver of any other breach of such provision or of any breach of any other provision of this Certificate of Designation or a waiver by any other Holders. The failure of the Corporation or a Holder to insist upon strict adherence to any term of this Certificate of Designation on one or more occasions shall not be considered a waiver or deprive that party (or any other Holder) of the right thereafter to insist upon strict adherence to that term or any other term of this Certificate of Designation on any other occasion. Any waiver by the Corporation or a Holder must be in writing.</w:t>
      </w:r>
    </w:p>
    <w:p>
      <w:pPr>
        <w:spacing w:after="0" w:line="183" w:lineRule="exact"/>
        <w:rPr>
          <w:rFonts w:ascii="Times New Roman" w:cs="Times New Roman" w:eastAsia="Times New Roman" w:hAnsi="Times New Roman"/>
          <w:sz w:val="18"/>
          <w:szCs w:val="18"/>
          <w:color w:val="auto"/>
        </w:rPr>
      </w:pPr>
    </w:p>
    <w:p>
      <w:pPr>
        <w:jc w:val="both"/>
        <w:ind w:left="-20" w:firstLine="1304"/>
        <w:spacing w:after="0" w:line="261" w:lineRule="auto"/>
        <w:tabs>
          <w:tab w:leader="none" w:pos="2324"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w:t>
      </w:r>
      <w:r>
        <w:rPr>
          <w:rFonts w:ascii="Times New Roman" w:cs="Times New Roman" w:eastAsia="Times New Roman" w:hAnsi="Times New Roman"/>
          <w:sz w:val="18"/>
          <w:szCs w:val="18"/>
          <w:color w:val="auto"/>
        </w:rPr>
        <w:t>. This Certificate of Designation or any provision hereof may be amended and/or restated by obtaining the affirmative vote at a meeting duly called for such purpose, or written consent without a meeting, each in accordance with the laws of the State of Nevada and the Articles of Incorporation, of the Required Holders, voting separate as a single class, and with such other stockholder approval, if any, as may then be required pursuant to the laws of the State of Nevada and the Articles of Incorporation.</w:t>
      </w:r>
    </w:p>
    <w:p>
      <w:pPr>
        <w:spacing w:after="0" w:line="179" w:lineRule="exact"/>
        <w:rPr>
          <w:rFonts w:ascii="Times New Roman" w:cs="Times New Roman" w:eastAsia="Times New Roman" w:hAnsi="Times New Roman"/>
          <w:sz w:val="18"/>
          <w:szCs w:val="18"/>
          <w:color w:val="auto"/>
        </w:rPr>
      </w:pPr>
    </w:p>
    <w:p>
      <w:pPr>
        <w:jc w:val="both"/>
        <w:ind w:left="-20" w:firstLine="1304"/>
        <w:spacing w:after="0" w:line="258" w:lineRule="auto"/>
        <w:tabs>
          <w:tab w:leader="none" w:pos="2336"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If any provision of this Certificate of Designation is invalid, illegal or unenforceable, the balance of this Certificate of Designation shall remain in effect, and if any provision is inapplicable to any Person or circumstance, it shall nevertheless remain applicable to all other Persons and circumstances. If it shall be found that any interest or other amount deemed interest due hereunder violates the applicable law governing usury, the applicable rate of interest due hereunder shall automatically be lowered to equal the maximum rate of interest permitted under applicable law.</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27" w:name="page28"/>
    <w:bookmarkEnd w:id="27"/>
    <w:p>
      <w:pPr>
        <w:ind w:left="-20" w:firstLine="1304"/>
        <w:spacing w:after="0" w:line="282" w:lineRule="auto"/>
        <w:tabs>
          <w:tab w:leader="none" w:pos="2147"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Next Business Day</w:t>
      </w:r>
      <w:r>
        <w:rPr>
          <w:rFonts w:ascii="Times New Roman" w:cs="Times New Roman" w:eastAsia="Times New Roman" w:hAnsi="Times New Roman"/>
          <w:sz w:val="18"/>
          <w:szCs w:val="18"/>
          <w:color w:val="auto"/>
        </w:rPr>
        <w:t>. Whenever any payment or other obligation hereunder shall be due on a day other than a Business Day, such payment shall be made on the next succeeding Business Day.</w:t>
      </w:r>
    </w:p>
    <w:p>
      <w:pPr>
        <w:spacing w:after="0" w:line="161" w:lineRule="exact"/>
        <w:rPr>
          <w:rFonts w:ascii="Times New Roman" w:cs="Times New Roman" w:eastAsia="Times New Roman" w:hAnsi="Times New Roman"/>
          <w:sz w:val="18"/>
          <w:szCs w:val="18"/>
          <w:color w:val="auto"/>
        </w:rPr>
      </w:pPr>
    </w:p>
    <w:p>
      <w:pPr>
        <w:ind w:left="-20" w:firstLine="1304"/>
        <w:spacing w:after="0" w:line="282" w:lineRule="auto"/>
        <w:tabs>
          <w:tab w:leader="none" w:pos="215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contained herein are for convenience only, do not constitute a part of this Certificate of Designation and shall not be deemed to limit or affect any of the provisions hereof.</w:t>
      </w:r>
    </w:p>
    <w:p>
      <w:pPr>
        <w:spacing w:after="0" w:line="161" w:lineRule="exact"/>
        <w:rPr>
          <w:rFonts w:ascii="Times New Roman" w:cs="Times New Roman" w:eastAsia="Times New Roman" w:hAnsi="Times New Roman"/>
          <w:sz w:val="18"/>
          <w:szCs w:val="18"/>
          <w:color w:val="auto"/>
        </w:rPr>
      </w:pPr>
    </w:p>
    <w:p>
      <w:pPr>
        <w:jc w:val="both"/>
        <w:ind w:left="-20" w:firstLine="1304"/>
        <w:spacing w:after="0" w:line="266" w:lineRule="auto"/>
        <w:tabs>
          <w:tab w:leader="none" w:pos="2264"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Status of Converted or Redeemed Series B Preferred Stock</w:t>
      </w:r>
      <w:r>
        <w:rPr>
          <w:rFonts w:ascii="Times New Roman" w:cs="Times New Roman" w:eastAsia="Times New Roman" w:hAnsi="Times New Roman"/>
          <w:sz w:val="18"/>
          <w:szCs w:val="18"/>
          <w:color w:val="auto"/>
        </w:rPr>
        <w:t>. If any shares of Series B Preferred Stock shall be converted, redeemed or reacquired by the Corporation, such shares shall resume the status of authorized but unissued shares of preferred stock of the Corporation and shall no longer be designated as Series B Preferred Stock.</w:t>
      </w:r>
    </w:p>
    <w:p>
      <w:pPr>
        <w:spacing w:after="0" w:line="1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28" w:name="page29"/>
    <w:bookmarkEnd w:id="28"/>
    <w:p>
      <w:pPr>
        <w:spacing w:after="0"/>
        <w:rPr>
          <w:sz w:val="20"/>
          <w:szCs w:val="20"/>
          <w:color w:val="auto"/>
        </w:rPr>
      </w:pPr>
      <w:r>
        <w:rPr>
          <w:rFonts w:ascii="Times New Roman" w:cs="Times New Roman" w:eastAsia="Times New Roman" w:hAnsi="Times New Roman"/>
          <w:sz w:val="18"/>
          <w:szCs w:val="18"/>
          <w:color w:val="auto"/>
        </w:rPr>
        <w:t>IN WITNESS WHEREOF, the undersigned has executed this Certificate of Designation this 28th day of August, 2025.</w:t>
      </w:r>
    </w:p>
    <w:p>
      <w:pPr>
        <w:spacing w:after="0" w:line="200" w:lineRule="exact"/>
        <w:rPr>
          <w:sz w:val="20"/>
          <w:szCs w:val="20"/>
          <w:color w:val="auto"/>
        </w:rPr>
      </w:pPr>
    </w:p>
    <w:p>
      <w:pPr>
        <w:spacing w:after="0" w:line="239" w:lineRule="exact"/>
        <w:rPr>
          <w:sz w:val="20"/>
          <w:szCs w:val="20"/>
          <w:color w:val="auto"/>
        </w:rPr>
      </w:pPr>
    </w:p>
    <w:tbl>
      <w:tblPr>
        <w:tblLayout w:type="fixed"/>
        <w:tblInd w:w="5540" w:type="dxa"/>
        <w:tblCellMar>
          <w:top w:w="0" w:type="dxa"/>
          <w:left w:w="0" w:type="dxa"/>
          <w:bottom w:w="0" w:type="dxa"/>
          <w:right w:w="0" w:type="dxa"/>
        </w:tblCellMar>
      </w:tblPr>
      <w:tr>
        <w:trPr>
          <w:trHeight w:val="211"/>
        </w:trPr>
        <w:tc>
          <w:tcPr>
            <w:tcW w:w="80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w:t>
            </w:r>
          </w:p>
        </w:tc>
        <w:tc>
          <w:tcPr>
            <w:tcW w:w="4240" w:type="dxa"/>
            <w:vAlign w:val="bottom"/>
            <w:tcBorders>
              <w:top w:val="single" w:sz="8" w:color="auto"/>
            </w:tcBorders>
          </w:tcPr>
          <w:p>
            <w:pPr>
              <w:ind w:left="320"/>
              <w:spacing w:after="0"/>
              <w:rPr>
                <w:sz w:val="20"/>
                <w:szCs w:val="20"/>
                <w:color w:val="auto"/>
              </w:rPr>
            </w:pPr>
            <w:r>
              <w:rPr>
                <w:rFonts w:ascii="Times New Roman" w:cs="Times New Roman" w:eastAsia="Times New Roman" w:hAnsi="Times New Roman"/>
                <w:sz w:val="18"/>
                <w:szCs w:val="18"/>
                <w:color w:val="auto"/>
              </w:rPr>
              <w:t>Andy Ching-An Jin</w:t>
            </w:r>
          </w:p>
        </w:tc>
      </w:tr>
      <w:tr>
        <w:trPr>
          <w:trHeight w:val="234"/>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Title:</w:t>
            </w:r>
          </w:p>
        </w:tc>
        <w:tc>
          <w:tcPr>
            <w:tcW w:w="4240" w:type="dxa"/>
            <w:vAlign w:val="bottom"/>
          </w:tcPr>
          <w:p>
            <w:pPr>
              <w:ind w:left="320"/>
              <w:spacing w:after="0"/>
              <w:rPr>
                <w:sz w:val="20"/>
                <w:szCs w:val="20"/>
                <w:color w:val="auto"/>
              </w:rPr>
            </w:pPr>
            <w:r>
              <w:rPr>
                <w:rFonts w:ascii="Times New Roman" w:cs="Times New Roman" w:eastAsia="Times New Roman" w:hAnsi="Times New Roman"/>
                <w:sz w:val="18"/>
                <w:szCs w:val="18"/>
                <w:color w:val="auto"/>
              </w:rPr>
              <w:t>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4880"/>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-413385</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580"/>
          </w:cols>
          <w:pgMar w:left="980" w:top="796" w:right="339" w:bottom="1440" w:gutter="0" w:footer="0" w:header="0"/>
        </w:sectPr>
      </w:pPr>
    </w:p>
    <w:bookmarkStart w:id="29" w:name="page30"/>
    <w:bookmarkEnd w:id="29"/>
    <w:p>
      <w:pPr>
        <w:jc w:val="center"/>
        <w:spacing w:after="0"/>
        <w:rPr>
          <w:sz w:val="20"/>
          <w:szCs w:val="20"/>
          <w:color w:val="auto"/>
        </w:rPr>
      </w:pPr>
      <w:r>
        <w:rPr>
          <w:rFonts w:ascii="Times New Roman" w:cs="Times New Roman" w:eastAsia="Times New Roman" w:hAnsi="Times New Roman"/>
          <w:sz w:val="18"/>
          <w:szCs w:val="18"/>
          <w:b w:val="1"/>
          <w:bCs w:val="1"/>
          <w:color w:val="auto"/>
        </w:rPr>
        <w:t>ANNEX A</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CONVERSION</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(TO BE EXECUTED BY THE HOLDER IN ORDER TO CONVERT SHARES OF SERIES B PREFERRED STOCK)</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undersigned hereby elects to convert the number of shares of Series B Preferred Stock indicated below into Conversion Shares according to the conditions hereof, as of the date written below. If Conversion Shares are to be issued in the name of a Person other than the undersigned, the undersigned will pay all transfer taxes payable with respect thereto. No fee will be charged to a Holder for any conversion, except for any such transfer taxes. Capitalized terms used and not otherwise defined herein shall have the meanings given such terms in Certificate of Designation of Preferences, Rights and Limitations of Series B Convertible Non-Voting Preferred Stock.</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Conversion calculations: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 to effect conversion: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Number of shares of Series B Preferred Stock owned prior to conversion: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Number of shares of Series B Preferred Stock to be converted: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Stated Value of shares of Series B Preferred Stock to be converted: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Number of Conversion Shares to be issued: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Applicable Conversion Price:</w:t>
      </w:r>
    </w:p>
    <w:p>
      <w:pPr>
        <w:spacing w:after="0" w:line="225" w:lineRule="exact"/>
        <w:rPr>
          <w:sz w:val="20"/>
          <w:szCs w:val="20"/>
          <w:color w:val="auto"/>
        </w:rPr>
      </w:pPr>
    </w:p>
    <w:p>
      <w:pPr>
        <w:ind w:left="660"/>
        <w:spacing w:after="0"/>
        <w:rPr>
          <w:sz w:val="20"/>
          <w:szCs w:val="20"/>
          <w:color w:val="auto"/>
        </w:rPr>
      </w:pPr>
      <w:r>
        <w:rPr>
          <w:rFonts w:ascii="Wingdings" w:cs="Wingdings" w:eastAsia="Wingdings" w:hAnsi="Wingdings"/>
          <w:sz w:val="18"/>
          <w:szCs w:val="18"/>
          <w:b w:val="1"/>
          <w:bCs w:val="1"/>
          <w:color w:val="auto"/>
        </w:rPr>
        <w:t xml:space="preserve">o </w:t>
      </w:r>
      <w:r>
        <w:rPr>
          <w:rFonts w:ascii="Times New Roman" w:cs="Times New Roman" w:eastAsia="Times New Roman" w:hAnsi="Times New Roman"/>
          <w:sz w:val="18"/>
          <w:szCs w:val="18"/>
          <w:color w:val="auto"/>
        </w:rPr>
        <w:t>Market Price: $_______</w:t>
      </w:r>
    </w:p>
    <w:p>
      <w:pPr>
        <w:spacing w:after="0" w:line="225" w:lineRule="exact"/>
        <w:rPr>
          <w:sz w:val="20"/>
          <w:szCs w:val="20"/>
          <w:color w:val="auto"/>
        </w:rPr>
      </w:pPr>
    </w:p>
    <w:p>
      <w:pPr>
        <w:ind w:left="660"/>
        <w:spacing w:after="0"/>
        <w:rPr>
          <w:sz w:val="20"/>
          <w:szCs w:val="20"/>
          <w:color w:val="auto"/>
        </w:rPr>
      </w:pPr>
      <w:r>
        <w:rPr>
          <w:rFonts w:ascii="Wingdings" w:cs="Wingdings" w:eastAsia="Wingdings" w:hAnsi="Wingdings"/>
          <w:sz w:val="18"/>
          <w:szCs w:val="18"/>
          <w:b w:val="1"/>
          <w:bCs w:val="1"/>
          <w:color w:val="auto"/>
        </w:rPr>
        <w:t xml:space="preserve">o </w:t>
      </w:r>
      <w:r>
        <w:rPr>
          <w:rFonts w:ascii="Times New Roman" w:cs="Times New Roman" w:eastAsia="Times New Roman" w:hAnsi="Times New Roman"/>
          <w:sz w:val="18"/>
          <w:szCs w:val="18"/>
          <w:color w:val="auto"/>
        </w:rPr>
        <w:t>Conversion Price: $_______</w:t>
      </w:r>
    </w:p>
    <w:p>
      <w:pPr>
        <w:spacing w:after="0" w:line="225" w:lineRule="exact"/>
        <w:rPr>
          <w:sz w:val="20"/>
          <w:szCs w:val="20"/>
          <w:color w:val="auto"/>
        </w:rPr>
      </w:pPr>
    </w:p>
    <w:p>
      <w:pPr>
        <w:ind w:left="660"/>
        <w:spacing w:after="0"/>
        <w:rPr>
          <w:sz w:val="20"/>
          <w:szCs w:val="20"/>
          <w:color w:val="auto"/>
        </w:rPr>
      </w:pPr>
      <w:r>
        <w:rPr>
          <w:rFonts w:ascii="Wingdings" w:cs="Wingdings" w:eastAsia="Wingdings" w:hAnsi="Wingdings"/>
          <w:sz w:val="18"/>
          <w:szCs w:val="18"/>
          <w:b w:val="1"/>
          <w:bCs w:val="1"/>
          <w:color w:val="auto"/>
        </w:rPr>
        <w:t xml:space="preserve">o </w:t>
      </w:r>
      <w:r>
        <w:rPr>
          <w:rFonts w:ascii="Times New Roman" w:cs="Times New Roman" w:eastAsia="Times New Roman" w:hAnsi="Times New Roman"/>
          <w:sz w:val="18"/>
          <w:szCs w:val="18"/>
          <w:color w:val="auto"/>
        </w:rPr>
        <w:t>Alternate Conversion Price: $_______</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Number of shares of Series B Preferred Stock subsequent to conversion: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ANNEX B</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ACKNOWLEDGMENT</w:t>
      </w:r>
    </w:p>
    <w:p>
      <w:pPr>
        <w:spacing w:after="0" w:line="229"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color w:val="auto"/>
        </w:rPr>
        <w:t>The Corporation hereby (a) acknowledges this Notice of Conversion, (b) certifies that the above indicated number of shares of Common Stock [are][are not] eligible to be resold by the Holder either (i) pursuant to Rule 144 (subject to the Holder’s execution and delivery to the Corporation of a customary 144 representation letter) or (ii) an effective and available registration statement and (c) hereby directs _________________ to issue the above</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indicated number of shares of Common Stock in accordance with the Transfer Agent Instructions dated _____________, 20__ from the Corporation and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acknowledged and agreed to by ________________________.</w:t>
      </w:r>
    </w:p>
    <w:p>
      <w:pPr>
        <w:spacing w:after="0" w:line="200" w:lineRule="exact"/>
        <w:rPr>
          <w:sz w:val="20"/>
          <w:szCs w:val="20"/>
          <w:color w:val="auto"/>
        </w:rPr>
      </w:pPr>
    </w:p>
    <w:p>
      <w:pPr>
        <w:spacing w:after="0" w:line="219"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229"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By:_________________________________</w:t>
      </w:r>
    </w:p>
    <w:p>
      <w:pPr>
        <w:spacing w:after="0" w:line="27" w:lineRule="exact"/>
        <w:rPr>
          <w:sz w:val="20"/>
          <w:szCs w:val="20"/>
          <w:color w:val="auto"/>
        </w:rPr>
      </w:pPr>
    </w:p>
    <w:p>
      <w:pPr>
        <w:ind w:left="604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ind w:left="604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1" w:name="page32"/>
    <w:bookmarkEnd w:id="31"/>
    <w:p>
      <w:pPr>
        <w:jc w:val="right"/>
        <w:spacing w:after="0"/>
        <w:rPr>
          <w:sz w:val="20"/>
          <w:szCs w:val="20"/>
          <w:color w:val="auto"/>
        </w:rPr>
      </w:pPr>
      <w:r>
        <w:rPr>
          <w:rFonts w:ascii="Times New Roman" w:cs="Times New Roman" w:eastAsia="Times New Roman" w:hAnsi="Times New Roman"/>
          <w:sz w:val="18"/>
          <w:szCs w:val="18"/>
          <w:b w:val="1"/>
          <w:bCs w:val="1"/>
          <w:color w:val="auto"/>
        </w:rPr>
        <w:t>EXHIBIT 10.1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OF SECURITIES PURCHASE AGREEMENT</w:t>
      </w:r>
    </w:p>
    <w:p>
      <w:pPr>
        <w:spacing w:after="0" w:line="22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color w:val="auto"/>
        </w:rPr>
        <w:t xml:space="preserve">This </w:t>
      </w:r>
      <w:r>
        <w:rPr>
          <w:rFonts w:ascii="Times New Roman" w:cs="Times New Roman" w:eastAsia="Times New Roman" w:hAnsi="Times New Roman"/>
          <w:sz w:val="18"/>
          <w:szCs w:val="18"/>
          <w:b w:val="1"/>
          <w:bCs w:val="1"/>
          <w:color w:val="auto"/>
        </w:rPr>
        <w:t>SECURITIES PURCHASE AGREEMENT</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b w:val="1"/>
          <w:bCs w:val="1"/>
          <w:color w:val="auto"/>
        </w:rPr>
        <w:t>Agreement</w:t>
      </w:r>
      <w:r>
        <w:rPr>
          <w:rFonts w:ascii="Times New Roman" w:cs="Times New Roman" w:eastAsia="Times New Roman" w:hAnsi="Times New Roman"/>
          <w:sz w:val="18"/>
          <w:szCs w:val="18"/>
          <w:color w:val="auto"/>
        </w:rPr>
        <w:t>”), dated as of August 29, 2025, is by and among Nocera, Inc., a Nevada corporation with offices located at 3F (Building B), No. 185, Sec. 1, Datong Rd., Xizhi Dist., New Taipei City, Taiwan 221, ROC (the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and each of the investors listed on the Schedule of Buyers attached hereto (individually, a “</w:t>
      </w:r>
      <w:r>
        <w:rPr>
          <w:rFonts w:ascii="Times New Roman" w:cs="Times New Roman" w:eastAsia="Times New Roman" w:hAnsi="Times New Roman"/>
          <w:sz w:val="18"/>
          <w:szCs w:val="18"/>
          <w:b w:val="1"/>
          <w:bCs w:val="1"/>
          <w:color w:val="auto"/>
        </w:rPr>
        <w:t>Buyer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b w:val="1"/>
          <w:bCs w:val="1"/>
          <w:color w:val="auto"/>
        </w:rPr>
        <w:t>Buyers</w:t>
      </w:r>
      <w:r>
        <w:rPr>
          <w:rFonts w:ascii="Times New Roman" w:cs="Times New Roman" w:eastAsia="Times New Roman" w:hAnsi="Times New Roman"/>
          <w:sz w:val="18"/>
          <w:szCs w:val="18"/>
          <w:color w:val="auto"/>
        </w:rPr>
        <w:t>”).</w:t>
      </w:r>
    </w:p>
    <w:p>
      <w:pPr>
        <w:spacing w:after="0" w:line="17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RECITALS</w:t>
      </w:r>
    </w:p>
    <w:p>
      <w:pPr>
        <w:spacing w:after="0" w:line="229" w:lineRule="exact"/>
        <w:rPr>
          <w:sz w:val="20"/>
          <w:szCs w:val="20"/>
          <w:color w:val="auto"/>
        </w:rPr>
      </w:pPr>
    </w:p>
    <w:p>
      <w:pPr>
        <w:jc w:val="both"/>
        <w:ind w:firstLine="656"/>
        <w:spacing w:after="0" w:line="266" w:lineRule="auto"/>
        <w:tabs>
          <w:tab w:leader="none" w:pos="1278"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and each Buyer is executing and delivering this Agreement in reliance upon the exemption from securities registration afforded by Section 4(a)(2) of the Securities Act of 1933, as amended (the “</w:t>
      </w:r>
      <w:r>
        <w:rPr>
          <w:rFonts w:ascii="Times New Roman" w:cs="Times New Roman" w:eastAsia="Times New Roman" w:hAnsi="Times New Roman"/>
          <w:sz w:val="18"/>
          <w:szCs w:val="18"/>
          <w:b w:val="1"/>
          <w:bCs w:val="1"/>
          <w:color w:val="auto"/>
        </w:rPr>
        <w:t>1933 Act</w:t>
      </w:r>
      <w:r>
        <w:rPr>
          <w:rFonts w:ascii="Times New Roman" w:cs="Times New Roman" w:eastAsia="Times New Roman" w:hAnsi="Times New Roman"/>
          <w:sz w:val="18"/>
          <w:szCs w:val="18"/>
          <w:color w:val="auto"/>
        </w:rPr>
        <w:t>”), and Rule 506(b) of Regulation D (“</w:t>
      </w:r>
      <w:r>
        <w:rPr>
          <w:rFonts w:ascii="Times New Roman" w:cs="Times New Roman" w:eastAsia="Times New Roman" w:hAnsi="Times New Roman"/>
          <w:sz w:val="18"/>
          <w:szCs w:val="18"/>
          <w:b w:val="1"/>
          <w:bCs w:val="1"/>
          <w:color w:val="auto"/>
        </w:rPr>
        <w:t>Regulation D</w:t>
      </w:r>
      <w:r>
        <w:rPr>
          <w:rFonts w:ascii="Times New Roman" w:cs="Times New Roman" w:eastAsia="Times New Roman" w:hAnsi="Times New Roman"/>
          <w:sz w:val="18"/>
          <w:szCs w:val="18"/>
          <w:color w:val="auto"/>
        </w:rPr>
        <w:t>”) as promulgated by the United States Securities and Exchange Commission (the “</w:t>
      </w:r>
      <w:r>
        <w:rPr>
          <w:rFonts w:ascii="Times New Roman" w:cs="Times New Roman" w:eastAsia="Times New Roman" w:hAnsi="Times New Roman"/>
          <w:sz w:val="18"/>
          <w:szCs w:val="18"/>
          <w:b w:val="1"/>
          <w:bCs w:val="1"/>
          <w:color w:val="auto"/>
        </w:rPr>
        <w:t>SEC</w:t>
      </w:r>
      <w:r>
        <w:rPr>
          <w:rFonts w:ascii="Times New Roman" w:cs="Times New Roman" w:eastAsia="Times New Roman" w:hAnsi="Times New Roman"/>
          <w:sz w:val="18"/>
          <w:szCs w:val="18"/>
          <w:color w:val="auto"/>
        </w:rPr>
        <w:t>”) under the 1933 Act.</w:t>
      </w:r>
    </w:p>
    <w:p>
      <w:pPr>
        <w:spacing w:after="0" w:line="175" w:lineRule="exact"/>
        <w:rPr>
          <w:rFonts w:ascii="Times New Roman" w:cs="Times New Roman" w:eastAsia="Times New Roman" w:hAnsi="Times New Roman"/>
          <w:sz w:val="18"/>
          <w:szCs w:val="18"/>
          <w:color w:val="auto"/>
        </w:rPr>
      </w:pPr>
    </w:p>
    <w:p>
      <w:pPr>
        <w:jc w:val="both"/>
        <w:ind w:firstLine="656"/>
        <w:spacing w:after="0" w:line="258" w:lineRule="auto"/>
        <w:tabs>
          <w:tab w:leader="none" w:pos="1125"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has authorized a new series of “blank check” preferred stock, the Series B Convertible Non-Voting Preferred Stock, par value $0.001 per share (the “</w:t>
      </w:r>
      <w:r>
        <w:rPr>
          <w:rFonts w:ascii="Times New Roman" w:cs="Times New Roman" w:eastAsia="Times New Roman" w:hAnsi="Times New Roman"/>
          <w:sz w:val="18"/>
          <w:szCs w:val="18"/>
          <w:b w:val="1"/>
          <w:bCs w:val="1"/>
          <w:color w:val="auto"/>
        </w:rPr>
        <w:t>Series B Preferred Stock</w:t>
      </w:r>
      <w:r>
        <w:rPr>
          <w:rFonts w:ascii="Times New Roman" w:cs="Times New Roman" w:eastAsia="Times New Roman" w:hAnsi="Times New Roman"/>
          <w:sz w:val="18"/>
          <w:szCs w:val="18"/>
          <w:color w:val="auto"/>
        </w:rPr>
        <w:t>”), which shares of Series B Preferred Stock shall have the rights, preferences and privileges as set forth in the Certificate of Designation of Preferences, Rights and Limitations of the Series B Preferred Stock (the “</w:t>
      </w:r>
      <w:r>
        <w:rPr>
          <w:rFonts w:ascii="Times New Roman" w:cs="Times New Roman" w:eastAsia="Times New Roman" w:hAnsi="Times New Roman"/>
          <w:sz w:val="18"/>
          <w:szCs w:val="18"/>
          <w:b w:val="1"/>
          <w:bCs w:val="1"/>
          <w:color w:val="auto"/>
        </w:rPr>
        <w:t>Certificate of Designation</w:t>
      </w:r>
      <w:r>
        <w:rPr>
          <w:rFonts w:ascii="Times New Roman" w:cs="Times New Roman" w:eastAsia="Times New Roman" w:hAnsi="Times New Roman"/>
          <w:sz w:val="18"/>
          <w:szCs w:val="18"/>
          <w:color w:val="auto"/>
        </w:rPr>
        <w:t xml:space="preserve">”) in the form attached hereto as </w:t>
      </w:r>
      <w:r>
        <w:rPr>
          <w:rFonts w:ascii="Times New Roman" w:cs="Times New Roman" w:eastAsia="Times New Roman" w:hAnsi="Times New Roman"/>
          <w:sz w:val="18"/>
          <w:szCs w:val="18"/>
          <w:b w:val="1"/>
          <w:bCs w:val="1"/>
          <w:u w:val="single" w:color="auto"/>
          <w:color w:val="auto"/>
        </w:rPr>
        <w:t>Exhibit A</w:t>
      </w:r>
      <w:r>
        <w:rPr>
          <w:rFonts w:ascii="Times New Roman" w:cs="Times New Roman" w:eastAsia="Times New Roman" w:hAnsi="Times New Roman"/>
          <w:sz w:val="18"/>
          <w:szCs w:val="18"/>
          <w:color w:val="auto"/>
        </w:rPr>
        <w:t>, and which shares of Series B Preferred Stock shall be convertible into shares of common stock, par value $0.001 per share (the “</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in accordance with the terms of the Certificate of Designation.</w:t>
      </w:r>
    </w:p>
    <w:p>
      <w:pPr>
        <w:spacing w:after="0" w:line="183" w:lineRule="exact"/>
        <w:rPr>
          <w:rFonts w:ascii="Times New Roman" w:cs="Times New Roman" w:eastAsia="Times New Roman" w:hAnsi="Times New Roman"/>
          <w:sz w:val="18"/>
          <w:szCs w:val="18"/>
          <w:color w:val="auto"/>
        </w:rPr>
      </w:pPr>
    </w:p>
    <w:p>
      <w:pPr>
        <w:jc w:val="both"/>
        <w:ind w:firstLine="656"/>
        <w:spacing w:after="0" w:line="261" w:lineRule="auto"/>
        <w:tabs>
          <w:tab w:leader="none" w:pos="115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Buyer wishes to purchase, and the Company wishes to sell (i) at the Initial Closing (as defined below), upon the terms and conditions stated in this Agreement, the number of shares of Series B Preferred Stock set forth opposite such Buyer’s name in column (3) on the Schedule of Buyers (which aggregate number of shares for all Buyers shall not exceed 3,500)(the “</w:t>
      </w:r>
      <w:r>
        <w:rPr>
          <w:rFonts w:ascii="Times New Roman" w:cs="Times New Roman" w:eastAsia="Times New Roman" w:hAnsi="Times New Roman"/>
          <w:sz w:val="18"/>
          <w:szCs w:val="18"/>
          <w:b w:val="1"/>
          <w:bCs w:val="1"/>
          <w:color w:val="auto"/>
        </w:rPr>
        <w:t>Initial Shares</w:t>
      </w:r>
      <w:r>
        <w:rPr>
          <w:rFonts w:ascii="Times New Roman" w:cs="Times New Roman" w:eastAsia="Times New Roman" w:hAnsi="Times New Roman"/>
          <w:sz w:val="18"/>
          <w:szCs w:val="18"/>
          <w:color w:val="auto"/>
        </w:rPr>
        <w:t>”)(the shares of Common Stock issuable upon conversion of the Initial Shares, collectively, the “</w:t>
      </w:r>
      <w:r>
        <w:rPr>
          <w:rFonts w:ascii="Times New Roman" w:cs="Times New Roman" w:eastAsia="Times New Roman" w:hAnsi="Times New Roman"/>
          <w:sz w:val="18"/>
          <w:szCs w:val="18"/>
          <w:b w:val="1"/>
          <w:bCs w:val="1"/>
          <w:color w:val="auto"/>
        </w:rPr>
        <w:t>Initial Conversion Shares</w:t>
      </w:r>
      <w:r>
        <w:rPr>
          <w:rFonts w:ascii="Times New Roman" w:cs="Times New Roman" w:eastAsia="Times New Roman" w:hAnsi="Times New Roman"/>
          <w:sz w:val="18"/>
          <w:szCs w:val="18"/>
          <w:color w:val="auto"/>
        </w:rPr>
        <w:t>”).</w:t>
      </w:r>
    </w:p>
    <w:p>
      <w:pPr>
        <w:spacing w:after="0" w:line="179" w:lineRule="exact"/>
        <w:rPr>
          <w:rFonts w:ascii="Times New Roman" w:cs="Times New Roman" w:eastAsia="Times New Roman" w:hAnsi="Times New Roman"/>
          <w:sz w:val="18"/>
          <w:szCs w:val="18"/>
          <w:color w:val="auto"/>
        </w:rPr>
      </w:pPr>
    </w:p>
    <w:p>
      <w:pPr>
        <w:jc w:val="both"/>
        <w:ind w:firstLine="656"/>
        <w:spacing w:after="0" w:line="255" w:lineRule="auto"/>
        <w:tabs>
          <w:tab w:leader="none" w:pos="1301"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the terms and conditions set forth in this Agreement, the Company may require each Buyer to participate in one or more Additional Closings (as defined below) for the purchase by each such applicable Buyer, and the sale by the Company of a number of additional shares of Series B Preferred Stock in the amount as set forth in the applicable Additional Closing Notice (as defined below) (the shares of Series B Preferred Stock to be sold at an Additional Closing, the “</w:t>
      </w:r>
      <w:r>
        <w:rPr>
          <w:rFonts w:ascii="Times New Roman" w:cs="Times New Roman" w:eastAsia="Times New Roman" w:hAnsi="Times New Roman"/>
          <w:sz w:val="18"/>
          <w:szCs w:val="18"/>
          <w:b w:val="1"/>
          <w:bCs w:val="1"/>
          <w:color w:val="auto"/>
        </w:rPr>
        <w:t>Additional Shares</w:t>
      </w:r>
      <w:r>
        <w:rPr>
          <w:rFonts w:ascii="Times New Roman" w:cs="Times New Roman" w:eastAsia="Times New Roman" w:hAnsi="Times New Roman"/>
          <w:sz w:val="18"/>
          <w:szCs w:val="18"/>
          <w:color w:val="auto"/>
        </w:rPr>
        <w:t>”, and together with the Initial Shares, the “</w:t>
      </w:r>
      <w:r>
        <w:rPr>
          <w:rFonts w:ascii="Times New Roman" w:cs="Times New Roman" w:eastAsia="Times New Roman" w:hAnsi="Times New Roman"/>
          <w:sz w:val="18"/>
          <w:szCs w:val="18"/>
          <w:b w:val="1"/>
          <w:bCs w:val="1"/>
          <w:color w:val="auto"/>
        </w:rPr>
        <w:t>Shares</w:t>
      </w:r>
      <w:r>
        <w:rPr>
          <w:rFonts w:ascii="Times New Roman" w:cs="Times New Roman" w:eastAsia="Times New Roman" w:hAnsi="Times New Roman"/>
          <w:sz w:val="18"/>
          <w:szCs w:val="18"/>
          <w:color w:val="auto"/>
        </w:rPr>
        <w:t>”)(the shares of Common Stock issuable upon conversion of the Additional Shares, collectively, the “</w:t>
      </w:r>
      <w:r>
        <w:rPr>
          <w:rFonts w:ascii="Times New Roman" w:cs="Times New Roman" w:eastAsia="Times New Roman" w:hAnsi="Times New Roman"/>
          <w:sz w:val="18"/>
          <w:szCs w:val="18"/>
          <w:b w:val="1"/>
          <w:bCs w:val="1"/>
          <w:color w:val="auto"/>
        </w:rPr>
        <w:t>Additional Conversion Shares</w:t>
      </w:r>
      <w:r>
        <w:rPr>
          <w:rFonts w:ascii="Times New Roman" w:cs="Times New Roman" w:eastAsia="Times New Roman" w:hAnsi="Times New Roman"/>
          <w:sz w:val="18"/>
          <w:szCs w:val="18"/>
          <w:color w:val="auto"/>
        </w:rPr>
        <w:t>”, and collectively with the Initial Conversion Shares, the “</w:t>
      </w:r>
      <w:r>
        <w:rPr>
          <w:rFonts w:ascii="Times New Roman" w:cs="Times New Roman" w:eastAsia="Times New Roman" w:hAnsi="Times New Roman"/>
          <w:sz w:val="18"/>
          <w:szCs w:val="18"/>
          <w:b w:val="1"/>
          <w:bCs w:val="1"/>
          <w:color w:val="auto"/>
        </w:rPr>
        <w:t>Conversion Shares</w:t>
      </w:r>
      <w:r>
        <w:rPr>
          <w:rFonts w:ascii="Times New Roman" w:cs="Times New Roman" w:eastAsia="Times New Roman" w:hAnsi="Times New Roman"/>
          <w:sz w:val="18"/>
          <w:szCs w:val="18"/>
          <w:color w:val="auto"/>
        </w:rPr>
        <w:t>”); provided, that the total aggregate number of Additional Shares to be sold to the Buyers at any Additional Closing, shall not exceed 10,000, in the aggregate, for any given Additional Closing, or 10,000, in the aggregate, for all Buyers at all Additional Closings.</w:t>
      </w:r>
    </w:p>
    <w:p>
      <w:pPr>
        <w:spacing w:after="0" w:line="184" w:lineRule="exact"/>
        <w:rPr>
          <w:rFonts w:ascii="Times New Roman" w:cs="Times New Roman" w:eastAsia="Times New Roman" w:hAnsi="Times New Roman"/>
          <w:sz w:val="18"/>
          <w:szCs w:val="18"/>
          <w:color w:val="auto"/>
        </w:rPr>
      </w:pPr>
    </w:p>
    <w:p>
      <w:pPr>
        <w:jc w:val="both"/>
        <w:ind w:firstLine="656"/>
        <w:spacing w:after="0" w:line="262" w:lineRule="auto"/>
        <w:tabs>
          <w:tab w:leader="none" w:pos="1115"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At the Initial Closing, the parties hereto shall execute and deliver a Registration Rights Agreement, in the form attached hereto as </w:t>
      </w:r>
      <w:r>
        <w:rPr>
          <w:rFonts w:ascii="Times New Roman" w:cs="Times New Roman" w:eastAsia="Times New Roman" w:hAnsi="Times New Roman"/>
          <w:sz w:val="18"/>
          <w:szCs w:val="18"/>
          <w:b w:val="1"/>
          <w:bCs w:val="1"/>
          <w:u w:val="single" w:color="auto"/>
          <w:color w:val="auto"/>
        </w:rPr>
        <w:t>Exhibit B</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b w:val="1"/>
          <w:bCs w:val="1"/>
          <w:color w:val="auto"/>
        </w:rPr>
        <w:t>Registration Rights Agreement</w:t>
      </w:r>
      <w:r>
        <w:rPr>
          <w:rFonts w:ascii="Times New Roman" w:cs="Times New Roman" w:eastAsia="Times New Roman" w:hAnsi="Times New Roman"/>
          <w:sz w:val="18"/>
          <w:szCs w:val="18"/>
          <w:color w:val="auto"/>
        </w:rPr>
        <w:t>”), pursuant to which the Company has agreed to provide certain registration rights with respect to the Registrable Securities (as defined in the Registration Rights Agreement), under the 1933 Act and the rules and regulations promulgated thereunder, and applicable state securities laws.</w:t>
      </w:r>
    </w:p>
    <w:p>
      <w:pPr>
        <w:spacing w:after="0" w:line="176" w:lineRule="exact"/>
        <w:rPr>
          <w:rFonts w:ascii="Times New Roman" w:cs="Times New Roman" w:eastAsia="Times New Roman" w:hAnsi="Times New Roman"/>
          <w:sz w:val="18"/>
          <w:szCs w:val="18"/>
          <w:color w:val="auto"/>
        </w:rPr>
      </w:pPr>
    </w:p>
    <w:p>
      <w:pPr>
        <w:ind w:left="1100" w:hanging="444"/>
        <w:spacing w:after="0"/>
        <w:tabs>
          <w:tab w:leader="none" w:pos="110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and the Conversion Shares are collectively referred to herein as the “</w:t>
      </w:r>
      <w:r>
        <w:rPr>
          <w:rFonts w:ascii="Times New Roman" w:cs="Times New Roman" w:eastAsia="Times New Roman" w:hAnsi="Times New Roman"/>
          <w:sz w:val="18"/>
          <w:szCs w:val="18"/>
          <w:b w:val="1"/>
          <w:bCs w:val="1"/>
          <w:color w:val="auto"/>
        </w:rPr>
        <w:t>Securities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17" w:right="339" w:bottom="1440" w:gutter="0" w:footer="0" w:header="0"/>
        </w:sectPr>
      </w:pPr>
    </w:p>
    <w:bookmarkStart w:id="32" w:name="page33"/>
    <w:bookmarkEnd w:id="32"/>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AGREEMENT</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NOW, THEREFORE, in consideration of the premises and the mutual covenants contained herein and for other good and valuable consideration, the receipt and sufficiency of which are hereby acknowledged, the Company and each Buyer hereby agree as follows:</w:t>
      </w:r>
    </w:p>
    <w:p>
      <w:pPr>
        <w:spacing w:after="0" w:line="158" w:lineRule="exact"/>
        <w:rPr>
          <w:sz w:val="20"/>
          <w:szCs w:val="20"/>
          <w:color w:val="auto"/>
        </w:rPr>
      </w:pPr>
    </w:p>
    <w:p>
      <w:pPr>
        <w:ind w:left="820" w:hanging="812"/>
        <w:spacing w:after="0"/>
        <w:tabs>
          <w:tab w:leader="none" w:pos="820" w:val="left"/>
        </w:tabs>
        <w:numPr>
          <w:ilvl w:val="0"/>
          <w:numId w:val="30"/>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PURCHASE AND SALE OF SHARES.</w:t>
      </w:r>
    </w:p>
    <w:p>
      <w:pPr>
        <w:spacing w:after="0" w:line="229" w:lineRule="exact"/>
        <w:rPr>
          <w:rFonts w:ascii="Times New Roman" w:cs="Times New Roman" w:eastAsia="Times New Roman" w:hAnsi="Times New Roman"/>
          <w:sz w:val="18"/>
          <w:szCs w:val="18"/>
          <w:b w:val="1"/>
          <w:bCs w:val="1"/>
          <w:color w:val="auto"/>
        </w:rPr>
      </w:pPr>
    </w:p>
    <w:p>
      <w:pPr>
        <w:ind w:left="1400" w:hanging="744"/>
        <w:spacing w:after="0"/>
        <w:tabs>
          <w:tab w:leader="none" w:pos="1400" w:val="left"/>
        </w:tabs>
        <w:numPr>
          <w:ilvl w:val="1"/>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Purchase of Shares</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2134" w:val="left"/>
        </w:tabs>
        <w:numPr>
          <w:ilvl w:val="2"/>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Initial Closing</w:t>
      </w:r>
      <w:r>
        <w:rPr>
          <w:rFonts w:ascii="Times New Roman" w:cs="Times New Roman" w:eastAsia="Times New Roman" w:hAnsi="Times New Roman"/>
          <w:sz w:val="18"/>
          <w:szCs w:val="18"/>
          <w:color w:val="auto"/>
        </w:rPr>
        <w:t>. Subject to the satisfaction (or waiver) of the conditions set forth in Sections 6(a) and 7(a) below, the Company shall issue and sell to each Buyer, and each Buyer severally, but not jointly, shall purchase from the Company on the Initial Closing Date (as defined below), a number of Initial Shares in the amount as is set forth opposite such Buyer’s name in column (3) on the Schedule of Buyers (the “</w:t>
      </w:r>
      <w:r>
        <w:rPr>
          <w:rFonts w:ascii="Times New Roman" w:cs="Times New Roman" w:eastAsia="Times New Roman" w:hAnsi="Times New Roman"/>
          <w:sz w:val="18"/>
          <w:szCs w:val="18"/>
          <w:b w:val="1"/>
          <w:bCs w:val="1"/>
          <w:color w:val="auto"/>
        </w:rPr>
        <w:t>Initial Closing</w:t>
      </w:r>
      <w:r>
        <w:rPr>
          <w:rFonts w:ascii="Times New Roman" w:cs="Times New Roman" w:eastAsia="Times New Roman" w:hAnsi="Times New Roman"/>
          <w:sz w:val="18"/>
          <w:szCs w:val="18"/>
          <w:color w:val="auto"/>
        </w:rPr>
        <w:t>”).</w:t>
      </w:r>
    </w:p>
    <w:p>
      <w:pPr>
        <w:spacing w:after="0" w:line="179" w:lineRule="exact"/>
        <w:rPr>
          <w:rFonts w:ascii="Times New Roman" w:cs="Times New Roman" w:eastAsia="Times New Roman" w:hAnsi="Times New Roman"/>
          <w:sz w:val="18"/>
          <w:szCs w:val="18"/>
          <w:color w:val="auto"/>
        </w:rPr>
      </w:pPr>
    </w:p>
    <w:p>
      <w:pPr>
        <w:jc w:val="both"/>
        <w:ind w:left="660" w:firstLine="644"/>
        <w:spacing w:after="0" w:line="261" w:lineRule="auto"/>
        <w:tabs>
          <w:tab w:leader="none" w:pos="2122" w:val="left"/>
        </w:tabs>
        <w:numPr>
          <w:ilvl w:val="2"/>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Additional Closing</w:t>
      </w:r>
      <w:r>
        <w:rPr>
          <w:rFonts w:ascii="Times New Roman" w:cs="Times New Roman" w:eastAsia="Times New Roman" w:hAnsi="Times New Roman"/>
          <w:sz w:val="18"/>
          <w:szCs w:val="18"/>
          <w:color w:val="auto"/>
        </w:rPr>
        <w:t>. Subject to the satisfaction (or waiver) of the conditions set forth in Sections 1(b)(ii), 6(b) and 7(b) below, the Company shall issue and sell to such Buyer, and such Buyer severally, but not jointly, with any other Buyer, shall purchase from the Company, on the applicable Additional Closing Date (as defined below), a number of Additional Shares in the aggregate amount as is set forth in such applicable Additional Closing Notice (each such closing of the purchase of such Additional Shares, each, an “</w:t>
      </w:r>
      <w:r>
        <w:rPr>
          <w:rFonts w:ascii="Times New Roman" w:cs="Times New Roman" w:eastAsia="Times New Roman" w:hAnsi="Times New Roman"/>
          <w:sz w:val="18"/>
          <w:szCs w:val="18"/>
          <w:b w:val="1"/>
          <w:bCs w:val="1"/>
          <w:color w:val="auto"/>
        </w:rPr>
        <w:t>Additional Closing</w:t>
      </w:r>
      <w:r>
        <w:rPr>
          <w:rFonts w:ascii="Times New Roman" w:cs="Times New Roman" w:eastAsia="Times New Roman" w:hAnsi="Times New Roman"/>
          <w:sz w:val="18"/>
          <w:szCs w:val="18"/>
          <w:color w:val="auto"/>
        </w:rPr>
        <w:t>”).</w:t>
      </w:r>
    </w:p>
    <w:p>
      <w:pPr>
        <w:spacing w:after="0" w:line="175" w:lineRule="exact"/>
        <w:rPr>
          <w:rFonts w:ascii="Times New Roman" w:cs="Times New Roman" w:eastAsia="Times New Roman" w:hAnsi="Times New Roman"/>
          <w:sz w:val="18"/>
          <w:szCs w:val="18"/>
          <w:color w:val="auto"/>
        </w:rPr>
      </w:pPr>
    </w:p>
    <w:p>
      <w:pPr>
        <w:jc w:val="both"/>
        <w:ind w:firstLine="656"/>
        <w:spacing w:after="0" w:line="268" w:lineRule="auto"/>
        <w:tabs>
          <w:tab w:leader="none" w:pos="1397" w:val="left"/>
        </w:tabs>
        <w:numPr>
          <w:ilvl w:val="1"/>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The Initial Closing and the Additional Closings are each referred to in this Agreement as a “</w:t>
      </w:r>
      <w:r>
        <w:rPr>
          <w:rFonts w:ascii="Times New Roman" w:cs="Times New Roman" w:eastAsia="Times New Roman" w:hAnsi="Times New Roman"/>
          <w:sz w:val="18"/>
          <w:szCs w:val="18"/>
          <w:b w:val="1"/>
          <w:bCs w:val="1"/>
          <w:color w:val="auto"/>
        </w:rPr>
        <w:t>Closing</w:t>
      </w:r>
      <w:r>
        <w:rPr>
          <w:rFonts w:ascii="Times New Roman" w:cs="Times New Roman" w:eastAsia="Times New Roman" w:hAnsi="Times New Roman"/>
          <w:sz w:val="18"/>
          <w:szCs w:val="18"/>
          <w:color w:val="auto"/>
        </w:rPr>
        <w:t>”. Each Closing shall occur at the offices of Sullivan &amp; Worcester LLP, 1251 Avenue of the Americas, New York, NY 10020 or such other location as the parties hereto shall mutually agree take place remotely by electronic transfer of the documentation required for each Closing.</w:t>
      </w:r>
    </w:p>
    <w:p>
      <w:pPr>
        <w:spacing w:after="0" w:line="170" w:lineRule="exact"/>
        <w:rPr>
          <w:rFonts w:ascii="Times New Roman" w:cs="Times New Roman" w:eastAsia="Times New Roman" w:hAnsi="Times New Roman"/>
          <w:sz w:val="18"/>
          <w:szCs w:val="18"/>
          <w:color w:val="auto"/>
        </w:rPr>
      </w:pPr>
    </w:p>
    <w:p>
      <w:pPr>
        <w:jc w:val="both"/>
        <w:ind w:left="660" w:firstLine="644"/>
        <w:spacing w:after="0" w:line="259" w:lineRule="auto"/>
        <w:tabs>
          <w:tab w:leader="none" w:pos="2188" w:val="left"/>
        </w:tabs>
        <w:numPr>
          <w:ilvl w:val="2"/>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Initial Closing</w:t>
      </w:r>
      <w:r>
        <w:rPr>
          <w:rFonts w:ascii="Times New Roman" w:cs="Times New Roman" w:eastAsia="Times New Roman" w:hAnsi="Times New Roman"/>
          <w:sz w:val="18"/>
          <w:szCs w:val="18"/>
          <w:color w:val="auto"/>
        </w:rPr>
        <w:t>. The date and time of the Initial Closing (the “</w:t>
      </w:r>
      <w:r>
        <w:rPr>
          <w:rFonts w:ascii="Times New Roman" w:cs="Times New Roman" w:eastAsia="Times New Roman" w:hAnsi="Times New Roman"/>
          <w:sz w:val="18"/>
          <w:szCs w:val="18"/>
          <w:b w:val="1"/>
          <w:bCs w:val="1"/>
          <w:color w:val="auto"/>
        </w:rPr>
        <w:t>Initial Closing Date</w:t>
      </w:r>
      <w:r>
        <w:rPr>
          <w:rFonts w:ascii="Times New Roman" w:cs="Times New Roman" w:eastAsia="Times New Roman" w:hAnsi="Times New Roman"/>
          <w:sz w:val="18"/>
          <w:szCs w:val="18"/>
          <w:color w:val="auto"/>
        </w:rPr>
        <w:t>”) shall be 10:00 a.m., New York time, on the first (1st) Business Day (as defined below) (and including the date hereof if a Business Day) on which the conditions to the Initial Closing set forth in Sections 6(a) and 7(a) below are satisfied or waived (or such other date as is mutually agreed to by the Company and each Buyer). As used herein “</w:t>
      </w:r>
      <w:r>
        <w:rPr>
          <w:rFonts w:ascii="Times New Roman" w:cs="Times New Roman" w:eastAsia="Times New Roman" w:hAnsi="Times New Roman"/>
          <w:sz w:val="18"/>
          <w:szCs w:val="18"/>
          <w:b w:val="1"/>
          <w:bCs w:val="1"/>
          <w:color w:val="auto"/>
        </w:rPr>
        <w:t>Business Day</w:t>
      </w:r>
      <w:r>
        <w:rPr>
          <w:rFonts w:ascii="Times New Roman" w:cs="Times New Roman" w:eastAsia="Times New Roman" w:hAnsi="Times New Roman"/>
          <w:sz w:val="18"/>
          <w:szCs w:val="18"/>
          <w:color w:val="auto"/>
        </w:rPr>
        <w:t>” means any day other than a Saturday, Sunday or other day on which commercial banks in The City of New York are authorized or required by law to remain closed.</w:t>
      </w:r>
    </w:p>
    <w:p>
      <w:pPr>
        <w:spacing w:after="0" w:line="183" w:lineRule="exact"/>
        <w:rPr>
          <w:rFonts w:ascii="Times New Roman" w:cs="Times New Roman" w:eastAsia="Times New Roman" w:hAnsi="Times New Roman"/>
          <w:sz w:val="18"/>
          <w:szCs w:val="18"/>
          <w:color w:val="auto"/>
        </w:rPr>
      </w:pPr>
    </w:p>
    <w:p>
      <w:pPr>
        <w:jc w:val="both"/>
        <w:ind w:left="660" w:firstLine="644"/>
        <w:spacing w:after="0" w:line="258" w:lineRule="auto"/>
        <w:tabs>
          <w:tab w:leader="none" w:pos="2122" w:val="left"/>
        </w:tabs>
        <w:numPr>
          <w:ilvl w:val="2"/>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Additional Closing Date</w:t>
      </w:r>
      <w:r>
        <w:rPr>
          <w:rFonts w:ascii="Times New Roman" w:cs="Times New Roman" w:eastAsia="Times New Roman" w:hAnsi="Times New Roman"/>
          <w:sz w:val="18"/>
          <w:szCs w:val="18"/>
          <w:color w:val="auto"/>
        </w:rPr>
        <w:t>. Subject to completion of the Initial Closing, if the Company has delivered an Additional Mandatory Closing Notice to each of the Buyers, the date and time of the applicable Additional Closing (each, an “</w:t>
      </w:r>
      <w:r>
        <w:rPr>
          <w:rFonts w:ascii="Times New Roman" w:cs="Times New Roman" w:eastAsia="Times New Roman" w:hAnsi="Times New Roman"/>
          <w:sz w:val="18"/>
          <w:szCs w:val="18"/>
          <w:b w:val="1"/>
          <w:bCs w:val="1"/>
          <w:color w:val="auto"/>
        </w:rPr>
        <w:t>Additional Closing Date</w:t>
      </w:r>
      <w:r>
        <w:rPr>
          <w:rFonts w:ascii="Times New Roman" w:cs="Times New Roman" w:eastAsia="Times New Roman" w:hAnsi="Times New Roman"/>
          <w:sz w:val="18"/>
          <w:szCs w:val="18"/>
          <w:color w:val="auto"/>
        </w:rPr>
        <w:t>,” and the Initial Closing Date and each Additional Closing Date, each, a “</w:t>
      </w:r>
      <w:r>
        <w:rPr>
          <w:rFonts w:ascii="Times New Roman" w:cs="Times New Roman" w:eastAsia="Times New Roman" w:hAnsi="Times New Roman"/>
          <w:sz w:val="18"/>
          <w:szCs w:val="18"/>
          <w:b w:val="1"/>
          <w:bCs w:val="1"/>
          <w:color w:val="auto"/>
        </w:rPr>
        <w:t>Closing Date</w:t>
      </w:r>
      <w:r>
        <w:rPr>
          <w:rFonts w:ascii="Times New Roman" w:cs="Times New Roman" w:eastAsia="Times New Roman" w:hAnsi="Times New Roman"/>
          <w:sz w:val="18"/>
          <w:szCs w:val="18"/>
          <w:color w:val="auto"/>
        </w:rPr>
        <w:t>”) shall be 10:00 a.m., New York time, on the first (1st) Business Day on which the conditions to such Additional Closing set forth in this Section 1(b)(ii) and Sections 6(b) and 7(b) below are satisfied or waived (or such other date as is mutually agreed to by the Company and each Buyer).</w:t>
      </w:r>
    </w:p>
    <w:p>
      <w:pPr>
        <w:spacing w:after="0" w:line="183" w:lineRule="exact"/>
        <w:rPr>
          <w:rFonts w:ascii="Times New Roman" w:cs="Times New Roman" w:eastAsia="Times New Roman" w:hAnsi="Times New Roman"/>
          <w:sz w:val="18"/>
          <w:szCs w:val="18"/>
          <w:color w:val="auto"/>
        </w:rPr>
      </w:pPr>
    </w:p>
    <w:p>
      <w:pPr>
        <w:jc w:val="both"/>
        <w:ind w:left="1300" w:firstLine="652"/>
        <w:spacing w:after="0" w:line="252" w:lineRule="auto"/>
        <w:tabs>
          <w:tab w:leader="none" w:pos="2711" w:val="left"/>
        </w:tabs>
        <w:numPr>
          <w:ilvl w:val="3"/>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Additional Closings at Buyer’s Election</w:t>
      </w:r>
      <w:r>
        <w:rPr>
          <w:rFonts w:ascii="Times New Roman" w:cs="Times New Roman" w:eastAsia="Times New Roman" w:hAnsi="Times New Roman"/>
          <w:sz w:val="18"/>
          <w:szCs w:val="18"/>
          <w:color w:val="auto"/>
        </w:rPr>
        <w:t>. Subject to the satisfaction (or waiver) of the conditions to closing set forth in this Section 1(b)(ii) and Sections 6(b) and 7(b) below (the “</w:t>
      </w:r>
      <w:r>
        <w:rPr>
          <w:rFonts w:ascii="Times New Roman" w:cs="Times New Roman" w:eastAsia="Times New Roman" w:hAnsi="Times New Roman"/>
          <w:sz w:val="18"/>
          <w:szCs w:val="18"/>
          <w:b w:val="1"/>
          <w:bCs w:val="1"/>
          <w:color w:val="auto"/>
        </w:rPr>
        <w:t>Additional Closing Conditions</w:t>
      </w:r>
      <w:r>
        <w:rPr>
          <w:rFonts w:ascii="Times New Roman" w:cs="Times New Roman" w:eastAsia="Times New Roman" w:hAnsi="Times New Roman"/>
          <w:sz w:val="18"/>
          <w:szCs w:val="18"/>
          <w:color w:val="auto"/>
        </w:rPr>
        <w:t>”), each Buyer, severally, shall have the right, exercisable by e-mail delivery of a written notice to the Company (each, an “</w:t>
      </w:r>
      <w:r>
        <w:rPr>
          <w:rFonts w:ascii="Times New Roman" w:cs="Times New Roman" w:eastAsia="Times New Roman" w:hAnsi="Times New Roman"/>
          <w:sz w:val="18"/>
          <w:szCs w:val="18"/>
          <w:b w:val="1"/>
          <w:bCs w:val="1"/>
          <w:color w:val="auto"/>
        </w:rPr>
        <w:t>Additional Optional Closing Notice</w:t>
      </w:r>
      <w:r>
        <w:rPr>
          <w:rFonts w:ascii="Times New Roman" w:cs="Times New Roman" w:eastAsia="Times New Roman" w:hAnsi="Times New Roman"/>
          <w:sz w:val="18"/>
          <w:szCs w:val="18"/>
          <w:color w:val="auto"/>
        </w:rPr>
        <w:t>”) to purchase, and to require the Company to sell to such Buyer, at one or more Additional Closings (such Additional Closing, each, an “</w:t>
      </w:r>
      <w:r>
        <w:rPr>
          <w:rFonts w:ascii="Times New Roman" w:cs="Times New Roman" w:eastAsia="Times New Roman" w:hAnsi="Times New Roman"/>
          <w:sz w:val="18"/>
          <w:szCs w:val="18"/>
          <w:b w:val="1"/>
          <w:bCs w:val="1"/>
          <w:color w:val="auto"/>
        </w:rPr>
        <w:t>Additional Optional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Closing</w:t>
      </w:r>
      <w:r>
        <w:rPr>
          <w:rFonts w:ascii="Times New Roman" w:cs="Times New Roman" w:eastAsia="Times New Roman" w:hAnsi="Times New Roman"/>
          <w:sz w:val="18"/>
          <w:szCs w:val="18"/>
          <w:color w:val="auto"/>
        </w:rPr>
        <w:t>”), a number of Additional Shares up to such maximum aggregate amount of 10,000 (subject to reduction, on a one-for-one basis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for the aggregate number of any Additional Shares issued in any Additional Closing on or prior to such Additional Closing Date, if any) (each, an “</w:t>
      </w:r>
      <w:r>
        <w:rPr>
          <w:rFonts w:ascii="Times New Roman" w:cs="Times New Roman" w:eastAsia="Times New Roman" w:hAnsi="Times New Roman"/>
          <w:sz w:val="18"/>
          <w:szCs w:val="18"/>
          <w:b w:val="1"/>
          <w:bCs w:val="1"/>
          <w:color w:val="auto"/>
        </w:rPr>
        <w:t>Additional Optional Closing Maximum Amount</w:t>
      </w:r>
      <w:r>
        <w:rPr>
          <w:rFonts w:ascii="Times New Roman" w:cs="Times New Roman" w:eastAsia="Times New Roman" w:hAnsi="Times New Roman"/>
          <w:sz w:val="18"/>
          <w:szCs w:val="18"/>
          <w:color w:val="auto"/>
        </w:rPr>
        <w:t>”) for all Additional Closings. Each Additional Optional Closing Notice shall specify (x) the proposed date and time of the applicable Additional Closing (which, if unspecified in such Additional Optional Closing Notice, shall be the fifth (5th) Trading Day after such Additional Optional Closing Notice or such other date as is mutually agreed to by the Company and each Buyer) and (y) the aggregate number of Additional Shares to be purchased by each Buyer at such applicable Additional Optional Closing, which shall not exceed the Additional Optional Closing Maximum Amount of such applicable Buyer (or such other amount as the Company and such Buyer shall mutually agree)(such aggregate number of Additional Shares set forth in such Additional Optional Closing Notice to be purchased by such Buyer, each, an “</w:t>
      </w:r>
      <w:r>
        <w:rPr>
          <w:rFonts w:ascii="Times New Roman" w:cs="Times New Roman" w:eastAsia="Times New Roman" w:hAnsi="Times New Roman"/>
          <w:sz w:val="18"/>
          <w:szCs w:val="18"/>
          <w:b w:val="1"/>
          <w:bCs w:val="1"/>
          <w:color w:val="auto"/>
        </w:rPr>
        <w:t>Additional Optional Share Amount</w:t>
      </w:r>
      <w:r>
        <w:rPr>
          <w:rFonts w:ascii="Times New Roman" w:cs="Times New Roman" w:eastAsia="Times New Roman" w:hAnsi="Times New Roman"/>
          <w:sz w:val="18"/>
          <w:szCs w:val="18"/>
          <w:color w:val="auto"/>
        </w:rPr>
        <w:t>”). If a Buyer provides an Additional Optional Closing Notice to the Company, the Company shall be required to file a Registration Statement (as defined in the Registration Rights Agreement) to register the resale of the Conversion Shares underlying such Additional Shares issued for such Additional Option Closing, and such Buyer shall not be required to deliver the Additional Purchase Price for such Additional Shares to the Company until the Registration Statement registering the resale of the Conversion Shares underlying such Additional Shares has been declared effective by the SEC. The Buyers’ rights to effect any Additional Optional Closings hereunder shall terminate on the five (5) year anniversary of the Initial Closing Date (or such earlier date as the Buyers shall determine, in their sole discretion, by delivery of a written notice to the Company) (the “</w:t>
      </w:r>
      <w:r>
        <w:rPr>
          <w:rFonts w:ascii="Times New Roman" w:cs="Times New Roman" w:eastAsia="Times New Roman" w:hAnsi="Times New Roman"/>
          <w:sz w:val="18"/>
          <w:szCs w:val="18"/>
          <w:b w:val="1"/>
          <w:bCs w:val="1"/>
          <w:color w:val="auto"/>
        </w:rPr>
        <w:t>Additional Closing Expiration Date</w:t>
      </w:r>
      <w:r>
        <w:rPr>
          <w:rFonts w:ascii="Times New Roman" w:cs="Times New Roman" w:eastAsia="Times New Roman" w:hAnsi="Times New Roman"/>
          <w:sz w:val="18"/>
          <w:szCs w:val="18"/>
          <w:color w:val="auto"/>
        </w:rPr>
        <w:t>”).</w:t>
      </w:r>
    </w:p>
    <w:p>
      <w:pPr>
        <w:spacing w:after="0" w:line="2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ind w:left="2940" w:hanging="1008"/>
        <w:spacing w:after="0"/>
        <w:tabs>
          <w:tab w:leader="none" w:pos="294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Additional Mandatory Closing at Company’s Election</w:t>
      </w:r>
      <w:r>
        <w:rPr>
          <w:rFonts w:ascii="Times New Roman" w:cs="Times New Roman" w:eastAsia="Times New Roman" w:hAnsi="Times New Roman"/>
          <w:sz w:val="18"/>
          <w:szCs w:val="18"/>
          <w:color w:val="auto"/>
        </w:rPr>
        <w:t>. Subject to the satisfaction (or waiver) of the Additional</w:t>
      </w:r>
    </w:p>
    <w:p>
      <w:pPr>
        <w:spacing w:after="0" w:line="27" w:lineRule="exact"/>
        <w:rPr>
          <w:sz w:val="20"/>
          <w:szCs w:val="20"/>
          <w:color w:val="auto"/>
        </w:rPr>
      </w:pPr>
    </w:p>
    <w:p>
      <w:pPr>
        <w:jc w:val="both"/>
        <w:ind w:left="1280"/>
        <w:spacing w:after="0" w:line="247" w:lineRule="auto"/>
        <w:rPr>
          <w:sz w:val="20"/>
          <w:szCs w:val="20"/>
          <w:color w:val="auto"/>
        </w:rPr>
      </w:pPr>
      <w:r>
        <w:rPr>
          <w:rFonts w:ascii="Times New Roman" w:cs="Times New Roman" w:eastAsia="Times New Roman" w:hAnsi="Times New Roman"/>
          <w:sz w:val="18"/>
          <w:szCs w:val="18"/>
          <w:color w:val="auto"/>
        </w:rPr>
        <w:t>Closing Conditions, at any time after the thirtieth (30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Trading Day after such applicable Closing immediately prior to such date of determination, if on each Trading Day during the twenty (20) Trading Days immediately prior to such date of determination: (i) the aggregate daily dollar trading volume (as reported on either Bloomberg L.P. or FactSet Research Systems Inc., as determined by the Lead Buyer from time to time (together, the “</w:t>
      </w:r>
      <w:r>
        <w:rPr>
          <w:rFonts w:ascii="Times New Roman" w:cs="Times New Roman" w:eastAsia="Times New Roman" w:hAnsi="Times New Roman"/>
          <w:sz w:val="18"/>
          <w:szCs w:val="18"/>
          <w:b w:val="1"/>
          <w:bCs w:val="1"/>
          <w:color w:val="auto"/>
        </w:rPr>
        <w:t>Reporting Service</w:t>
      </w:r>
      <w:r>
        <w:rPr>
          <w:rFonts w:ascii="Times New Roman" w:cs="Times New Roman" w:eastAsia="Times New Roman" w:hAnsi="Times New Roman"/>
          <w:sz w:val="18"/>
          <w:szCs w:val="18"/>
          <w:color w:val="auto"/>
        </w:rPr>
        <w:t>”)) of the shares of Common Stock on the Principal Market (as defined below) is at least $200,000, (ii) no more than $500,000 in aggregate Stated Value (as defined in the Certificate of Designation) of Shares remain outstanding, and (iii) the Company is in compliance with the continued listing requirements of the Principal Market, including the minimum bid price requirement pursuant to Nasdaq Listing Rule 5550(a)(2), or has cured any deficiencies of the continued listing requirements of the Principal Market of which the Company has been notified by the Principal Market, the Company shall have the right to require each Buyer to purchase at such applicable Additional Closing up to such maximum number of Additional Shares as set forth opposite such Buyer’s name in column (4) of the Schedule of Buyers at any such Additional Closing (but in no event greater, for all Additional Closings, than such maximum aggregate number of Additional Shares as set forth opposite such Buyer’s name in column (5) of the Schedule of Buyers (subject to reduction, on a one-for-one basis for the aggregate number of any Additional Shares issued in any Additional Optional Closing on or prior to such Additional Closing Date, if any)(as applicable, each, an “</w:t>
      </w:r>
      <w:r>
        <w:rPr>
          <w:rFonts w:ascii="Times New Roman" w:cs="Times New Roman" w:eastAsia="Times New Roman" w:hAnsi="Times New Roman"/>
          <w:sz w:val="18"/>
          <w:szCs w:val="18"/>
          <w:b w:val="1"/>
          <w:bCs w:val="1"/>
          <w:color w:val="auto"/>
        </w:rPr>
        <w:t>Additional Mandatory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Closing Maximum Amount</w:t>
      </w:r>
      <w:r>
        <w:rPr>
          <w:rFonts w:ascii="Times New Roman" w:cs="Times New Roman" w:eastAsia="Times New Roman" w:hAnsi="Times New Roman"/>
          <w:sz w:val="18"/>
          <w:szCs w:val="18"/>
          <w:color w:val="auto"/>
        </w:rPr>
        <w:t>”), by delivering a written notice by e-mail and overnight courier to each Buyer (each, an “</w:t>
      </w:r>
      <w:r>
        <w:rPr>
          <w:rFonts w:ascii="Times New Roman" w:cs="Times New Roman" w:eastAsia="Times New Roman" w:hAnsi="Times New Roman"/>
          <w:sz w:val="18"/>
          <w:szCs w:val="18"/>
          <w:b w:val="1"/>
          <w:bCs w:val="1"/>
          <w:color w:val="auto"/>
        </w:rPr>
        <w:t>Additional Mandatory Closing Notice</w:t>
      </w:r>
      <w:r>
        <w:rPr>
          <w:rFonts w:ascii="Times New Roman" w:cs="Times New Roman" w:eastAsia="Times New Roman" w:hAnsi="Times New Roman"/>
          <w:sz w:val="18"/>
          <w:szCs w:val="18"/>
          <w:color w:val="auto"/>
        </w:rPr>
        <w:t>”, and together with the Additional Optional Closing Notices, each an “</w:t>
      </w:r>
      <w:r>
        <w:rPr>
          <w:rFonts w:ascii="Times New Roman" w:cs="Times New Roman" w:eastAsia="Times New Roman" w:hAnsi="Times New Roman"/>
          <w:sz w:val="18"/>
          <w:szCs w:val="18"/>
          <w:b w:val="1"/>
          <w:bCs w:val="1"/>
          <w:color w:val="auto"/>
        </w:rPr>
        <w:t>Additional Closing Notice</w:t>
      </w:r>
      <w:r>
        <w:rPr>
          <w:rFonts w:ascii="Times New Roman" w:cs="Times New Roman" w:eastAsia="Times New Roman" w:hAnsi="Times New Roman"/>
          <w:sz w:val="18"/>
          <w:szCs w:val="18"/>
          <w:color w:val="auto"/>
        </w:rPr>
        <w:t>”, and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 xml:space="preserve">date of an applicable Additional Mandatory Closing Notice, each an </w:t>
      </w:r>
      <w:r>
        <w:rPr>
          <w:rFonts w:ascii="Times New Roman" w:cs="Times New Roman" w:eastAsia="Times New Roman" w:hAnsi="Times New Roman"/>
          <w:sz w:val="18"/>
          <w:szCs w:val="18"/>
          <w:b w:val="1"/>
          <w:bCs w:val="1"/>
          <w:color w:val="auto"/>
        </w:rPr>
        <w:t>“Additional Mandatory Closing Notice Date</w:t>
      </w:r>
      <w:r>
        <w:rPr>
          <w:rFonts w:ascii="Times New Roman" w:cs="Times New Roman" w:eastAsia="Times New Roman" w:hAnsi="Times New Roman"/>
          <w:sz w:val="18"/>
          <w:szCs w:val="18"/>
          <w:color w:val="auto"/>
        </w:rPr>
        <w:t>”) at one or more Additional Closings (such Additional Closing, each, an “</w:t>
      </w:r>
      <w:r>
        <w:rPr>
          <w:rFonts w:ascii="Times New Roman" w:cs="Times New Roman" w:eastAsia="Times New Roman" w:hAnsi="Times New Roman"/>
          <w:sz w:val="18"/>
          <w:szCs w:val="18"/>
          <w:b w:val="1"/>
          <w:bCs w:val="1"/>
          <w:color w:val="auto"/>
        </w:rPr>
        <w:t>Additional Mandatory Closing</w:t>
      </w:r>
      <w:r>
        <w:rPr>
          <w:rFonts w:ascii="Times New Roman" w:cs="Times New Roman" w:eastAsia="Times New Roman" w:hAnsi="Times New Roman"/>
          <w:sz w:val="18"/>
          <w:szCs w:val="18"/>
          <w:color w:val="auto"/>
        </w:rPr>
        <w:t>”). Notwithstanding the foregoing, any Trading Day period above shall be extended by the number of Trading Days during such period and any extension thereof contemplated by this proviso on which any Buyer is restricted from trading due to such Buyer’s possession of material non-public information of the Company and/or any of its Subsidiaries. Each Additional Mandatory Closing Notice shall be irrevocable. Each Additional Mandatory Closing Notice shall (A) certify that no Mandatory Redemption Event then exists and, other than with respect to deliverables to be delivered to each Buyer at such Additional Mandatory Closing, all the conditions to closing set forth in this Section 1(b)(ii) and Sections 6(b) and 7(b) below have been satisfied in full as of such applicable Additional Mandatory Closing Notice Date, (B) specify the proposed date of such Additional Mandatory Closing (which shall be no less than two (2) Business Days nor more than twenty (20) Business Days after such Additional Mandatory Closing Notice Date, subject to the right of each Buyer, by written notice to the Company, to accelerate such applicable Additional Closing Date to an earlier date, not less than one (1) Trading Days after such applicable Additional Mandatory Closing Notice Date (or such other date as such Buyer and the Company shall mutually agree)) and (C) specify the aggregate purchase price of Additional Shares to be purchased by each Buyer at such applicable Additional Mandatory Closing, which shall not exceed the individual or aggregate, as applicable, Additional Mandatory Closing Maximum Amount of such applicable Buyer (or such other amount as the Company and such Buyer shall mutually agree) (such aggregate purchase price of Additional Shares set forth in such Additional Mandatory Closing Notice to be purchased by such Buyer, each, an “</w:t>
      </w:r>
      <w:r>
        <w:rPr>
          <w:rFonts w:ascii="Times New Roman" w:cs="Times New Roman" w:eastAsia="Times New Roman" w:hAnsi="Times New Roman"/>
          <w:sz w:val="18"/>
          <w:szCs w:val="18"/>
          <w:b w:val="1"/>
          <w:bCs w:val="1"/>
          <w:color w:val="auto"/>
        </w:rPr>
        <w:t>Additional Mandatory Amount</w:t>
      </w:r>
      <w:r>
        <w:rPr>
          <w:rFonts w:ascii="Times New Roman" w:cs="Times New Roman" w:eastAsia="Times New Roman" w:hAnsi="Times New Roman"/>
          <w:sz w:val="18"/>
          <w:szCs w:val="18"/>
          <w:color w:val="auto"/>
        </w:rPr>
        <w:t>”). For the avoidance of doubt, the Company shall not be entitled to effect an Additional Mandatory Closing if on such applicable Additional Mandatory Closing Date there is a Mandatory Redemption Event or if the Company fails to satisfy any of the other conditions to closing herein (unless waived in writing by the applicable Buyer participating in such Additional Mandatory Closing). The Company’s rights to effect any Additional Closings hereunder shall terminate upon the Additional Closing Expiration Date.</w:t>
      </w:r>
    </w:p>
    <w:p>
      <w:pPr>
        <w:spacing w:after="0" w:line="208" w:lineRule="exact"/>
        <w:rPr>
          <w:sz w:val="20"/>
          <w:szCs w:val="20"/>
          <w:color w:val="auto"/>
        </w:rPr>
      </w:pPr>
    </w:p>
    <w:p>
      <w:pPr>
        <w:jc w:val="both"/>
        <w:ind w:left="-20" w:firstLine="656"/>
        <w:spacing w:after="0" w:line="259" w:lineRule="auto"/>
        <w:tabs>
          <w:tab w:leader="none" w:pos="1421"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Purchase Price</w:t>
      </w:r>
      <w:r>
        <w:rPr>
          <w:rFonts w:ascii="Times New Roman" w:cs="Times New Roman" w:eastAsia="Times New Roman" w:hAnsi="Times New Roman"/>
          <w:sz w:val="18"/>
          <w:szCs w:val="18"/>
          <w:color w:val="auto"/>
        </w:rPr>
        <w:t>. The aggregate purchase price for the Initial Shares to be purchased by each Buyer (the “</w:t>
      </w:r>
      <w:r>
        <w:rPr>
          <w:rFonts w:ascii="Times New Roman" w:cs="Times New Roman" w:eastAsia="Times New Roman" w:hAnsi="Times New Roman"/>
          <w:sz w:val="18"/>
          <w:szCs w:val="18"/>
          <w:b w:val="1"/>
          <w:bCs w:val="1"/>
          <w:color w:val="auto"/>
        </w:rPr>
        <w:t>Initial Purchase Price</w:t>
      </w:r>
      <w:r>
        <w:rPr>
          <w:rFonts w:ascii="Times New Roman" w:cs="Times New Roman" w:eastAsia="Times New Roman" w:hAnsi="Times New Roman"/>
          <w:sz w:val="18"/>
          <w:szCs w:val="18"/>
          <w:color w:val="auto"/>
        </w:rPr>
        <w:t>”) shall be the amount set forth opposite such Buyer’s name in column (6) on the Schedule of Buyers. The aggregate purchase price for the Additional Shares to be purchased by each Buyer (the “</w:t>
      </w:r>
      <w:r>
        <w:rPr>
          <w:rFonts w:ascii="Times New Roman" w:cs="Times New Roman" w:eastAsia="Times New Roman" w:hAnsi="Times New Roman"/>
          <w:sz w:val="18"/>
          <w:szCs w:val="18"/>
          <w:b w:val="1"/>
          <w:bCs w:val="1"/>
          <w:color w:val="auto"/>
        </w:rPr>
        <w:t>Additional Purchase Price</w:t>
      </w:r>
      <w:r>
        <w:rPr>
          <w:rFonts w:ascii="Times New Roman" w:cs="Times New Roman" w:eastAsia="Times New Roman" w:hAnsi="Times New Roman"/>
          <w:sz w:val="18"/>
          <w:szCs w:val="18"/>
          <w:color w:val="auto"/>
        </w:rPr>
        <w:t>” and together with the Initial Purchase Price, each, a “</w:t>
      </w:r>
      <w:r>
        <w:rPr>
          <w:rFonts w:ascii="Times New Roman" w:cs="Times New Roman" w:eastAsia="Times New Roman" w:hAnsi="Times New Roman"/>
          <w:sz w:val="18"/>
          <w:szCs w:val="18"/>
          <w:b w:val="1"/>
          <w:bCs w:val="1"/>
          <w:color w:val="auto"/>
        </w:rPr>
        <w:t>Purchase Price</w:t>
      </w:r>
      <w:r>
        <w:rPr>
          <w:rFonts w:ascii="Times New Roman" w:cs="Times New Roman" w:eastAsia="Times New Roman" w:hAnsi="Times New Roman"/>
          <w:sz w:val="18"/>
          <w:szCs w:val="18"/>
          <w:color w:val="auto"/>
        </w:rPr>
        <w:t>”) shall be approximately $910 for each $1,000 of Stated Value of Additional Shares to be purchased by such Buyer at each Additional Closing. Each Buyer shall pay approximately $910 for each $1,000 of Stated Value of Initial Shares to be purchased by such Buyer at the Initial Closing.</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34" w:name="page35"/>
    <w:bookmarkEnd w:id="34"/>
    <w:p>
      <w:pPr>
        <w:ind w:left="1420" w:hanging="757"/>
        <w:spacing w:after="0"/>
        <w:tabs>
          <w:tab w:leader="none" w:pos="1420"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Form of Payment</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660" w:firstLine="644"/>
        <w:spacing w:after="0" w:line="258" w:lineRule="auto"/>
        <w:tabs>
          <w:tab w:leader="none" w:pos="2188" w:val="left"/>
        </w:tabs>
        <w:numPr>
          <w:ilvl w:val="2"/>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the Initial Closing Date, (A) each Buyer shall pay its respective Initial Purchase Price (less, in the case of any Buyer, the amounts withheld pursuant to Section 4(g)) to the Company for the Initial Shares to be issued and sold to such Buyer at the Initial Closing, by wire transfer of immediately available funds in accordance with the Initial Flow of Funds Letter (as defined below) and (B) the Company shall deliver to each Buyer a number of Initial Shares in the aggregate amount as is set forth opposite such Buyer’s name in column (3) of the Schedule of Buyers, duly executed on behalf of the Company and registered in the name of such Buyer or its designee.</w:t>
      </w:r>
    </w:p>
    <w:p>
      <w:pPr>
        <w:spacing w:after="0" w:line="183" w:lineRule="exact"/>
        <w:rPr>
          <w:rFonts w:ascii="Times New Roman" w:cs="Times New Roman" w:eastAsia="Times New Roman" w:hAnsi="Times New Roman"/>
          <w:sz w:val="18"/>
          <w:szCs w:val="18"/>
          <w:color w:val="auto"/>
        </w:rPr>
      </w:pPr>
    </w:p>
    <w:p>
      <w:pPr>
        <w:jc w:val="both"/>
        <w:ind w:left="660" w:firstLine="644"/>
        <w:spacing w:after="0" w:line="256" w:lineRule="auto"/>
        <w:tabs>
          <w:tab w:leader="none" w:pos="2135" w:val="left"/>
        </w:tabs>
        <w:numPr>
          <w:ilvl w:val="2"/>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each Additional Closing Date, (A) each Buyer participating in such Additional Closing shall pay its respective applicable Additional Purchase Price for such Additional Closing (less, in the case of any Buyer, the amounts withheld pursuant Section 4(g)) to the Company for the Additional Shares to be issued and sold to such Buyer at such Additional Closing, by wire transfer of immediately available funds in accordance with the applicable Additional Flow of Funds Letter (as defined below) and (B) the Company shall deliver to each such applicable Buyer a number of Additional Shares not to exceed the aggregate amount set forth in the applicable Additional Closing Notice to be issued to such Buyer, duly executed on behalf of the Company and registered in the name of such Buyer or its designee.</w:t>
      </w:r>
    </w:p>
    <w:p>
      <w:pPr>
        <w:spacing w:after="0" w:line="187" w:lineRule="exact"/>
        <w:rPr>
          <w:rFonts w:ascii="Times New Roman" w:cs="Times New Roman" w:eastAsia="Times New Roman" w:hAnsi="Times New Roman"/>
          <w:sz w:val="18"/>
          <w:szCs w:val="18"/>
          <w:color w:val="auto"/>
        </w:rPr>
      </w:pPr>
    </w:p>
    <w:p>
      <w:pPr>
        <w:jc w:val="both"/>
        <w:ind w:firstLine="656"/>
        <w:spacing w:after="0" w:line="258" w:lineRule="auto"/>
        <w:tabs>
          <w:tab w:leader="none" w:pos="1414"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Rank</w:t>
      </w:r>
      <w:r>
        <w:rPr>
          <w:rFonts w:ascii="Times New Roman" w:cs="Times New Roman" w:eastAsia="Times New Roman" w:hAnsi="Times New Roman"/>
          <w:sz w:val="18"/>
          <w:szCs w:val="18"/>
          <w:color w:val="auto"/>
        </w:rPr>
        <w:t>. Each party hereto acknowledges that, except to the extent that the Required Holders (as defined in the Certificate of Designation) expressly consent to the creation of Parity Stock (as defined in the Certificate of Designation) or Senior Preferred Stock (as defined in the Certificate of Designation), all shares of Common Stock, shares of Series A preferred stock of the Company, par value $0.0001 per share, and all capital stock of the Company authorized or designated after the date of the designation of the Series B Preferred Stock shall be junior in rank to the Series B Preferred Stock with respect to the preferences as to dividends, distributions and payments upon the liquidation, dissolution and winding up of the Company.</w:t>
      </w:r>
    </w:p>
    <w:p>
      <w:pPr>
        <w:spacing w:after="0" w:line="179" w:lineRule="exact"/>
        <w:rPr>
          <w:rFonts w:ascii="Times New Roman" w:cs="Times New Roman" w:eastAsia="Times New Roman" w:hAnsi="Times New Roman"/>
          <w:sz w:val="18"/>
          <w:szCs w:val="18"/>
          <w:color w:val="auto"/>
        </w:rPr>
      </w:pPr>
    </w:p>
    <w:p>
      <w:pPr>
        <w:ind w:left="820" w:hanging="812"/>
        <w:spacing w:after="0"/>
        <w:tabs>
          <w:tab w:leader="none" w:pos="820" w:val="left"/>
        </w:tabs>
        <w:numPr>
          <w:ilvl w:val="0"/>
          <w:numId w:val="3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BUYER’S REPRESENTATIONS AND WARRANTIES.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Each Buyer, severally and not jointly, represents and warrants to the Company with respect to only itself that, as of the date hereof and as of each</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Closing Date in which such Buyer purchases any Shares hereunder:</w:t>
      </w:r>
    </w:p>
    <w:p>
      <w:pPr>
        <w:spacing w:after="0" w:line="207" w:lineRule="exact"/>
        <w:rPr>
          <w:sz w:val="20"/>
          <w:szCs w:val="20"/>
          <w:color w:val="auto"/>
        </w:rPr>
      </w:pPr>
    </w:p>
    <w:p>
      <w:pPr>
        <w:jc w:val="both"/>
        <w:ind w:firstLine="656"/>
        <w:spacing w:after="0" w:line="266" w:lineRule="auto"/>
        <w:tabs>
          <w:tab w:leader="none" w:pos="1401"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Organization; Authority</w:t>
      </w:r>
      <w:r>
        <w:rPr>
          <w:rFonts w:ascii="Times New Roman" w:cs="Times New Roman" w:eastAsia="Times New Roman" w:hAnsi="Times New Roman"/>
          <w:sz w:val="18"/>
          <w:szCs w:val="18"/>
          <w:color w:val="auto"/>
        </w:rPr>
        <w:t>. Such Buyer is an entity duly organized, validly existing and in good standing under the laws of the jurisdiction of its organization with the requisite power and authority to enter into and to consummate the transactions contemplated by the Transaction Documents (as defined below) to which it is a party and otherwise to carry out its obligations hereunder and thereunder.</w:t>
      </w:r>
    </w:p>
    <w:p>
      <w:pPr>
        <w:spacing w:after="0" w:line="175" w:lineRule="exact"/>
        <w:rPr>
          <w:rFonts w:ascii="Times New Roman" w:cs="Times New Roman" w:eastAsia="Times New Roman" w:hAnsi="Times New Roman"/>
          <w:sz w:val="18"/>
          <w:szCs w:val="18"/>
          <w:color w:val="auto"/>
        </w:rPr>
      </w:pPr>
    </w:p>
    <w:p>
      <w:pPr>
        <w:jc w:val="both"/>
        <w:ind w:firstLine="656"/>
        <w:spacing w:after="0" w:line="254" w:lineRule="auto"/>
        <w:tabs>
          <w:tab w:leader="none" w:pos="1424"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Public Sale or Distribution</w:t>
      </w:r>
      <w:r>
        <w:rPr>
          <w:rFonts w:ascii="Times New Roman" w:cs="Times New Roman" w:eastAsia="Times New Roman" w:hAnsi="Times New Roman"/>
          <w:sz w:val="18"/>
          <w:szCs w:val="18"/>
          <w:color w:val="auto"/>
        </w:rPr>
        <w:t>. Such Buyer (i) is acquiring its Shares and (ii) upon conversion of its Shares will acquire the Conversion Shares issuable upon conversion thereof, in each case, for its own account and not with a view towards, or for resale in connection with, the public sale or distribution thereof in violation of applicable securities laws, except pursuant to sales registered or exempted under the 1933 Act; provided, however, by making the representations herein, such Buyer does not agree, or make any representation or warranty, to hold any of the Securities for any minimum or other specific term and reserves the right to dispose of the Securities at any time in accordance with or pursuant to a registration statement or an exemption from registration under the 1933 Act. Such Buyer does not presently have any agreement or understanding, directly or indirectly, with any Person to distribute any of the Securities in violation of applicable securities laws. For purposes of this Agreement, “</w:t>
      </w:r>
      <w:r>
        <w:rPr>
          <w:rFonts w:ascii="Times New Roman" w:cs="Times New Roman" w:eastAsia="Times New Roman" w:hAnsi="Times New Roman"/>
          <w:sz w:val="18"/>
          <w:szCs w:val="18"/>
          <w:b w:val="1"/>
          <w:bCs w:val="1"/>
          <w:color w:val="auto"/>
        </w:rPr>
        <w:t>Person</w:t>
      </w:r>
      <w:r>
        <w:rPr>
          <w:rFonts w:ascii="Times New Roman" w:cs="Times New Roman" w:eastAsia="Times New Roman" w:hAnsi="Times New Roman"/>
          <w:sz w:val="18"/>
          <w:szCs w:val="18"/>
          <w:color w:val="auto"/>
        </w:rPr>
        <w:t>” means an individual, a limited liability company, a partnership, a joint venture, a corporation, a trust, an unincorporated organization, any other entity and any Governmental Entity (as defined below) or any department or agency thereof.</w:t>
      </w:r>
    </w:p>
    <w:p>
      <w:pPr>
        <w:spacing w:after="0" w:line="188" w:lineRule="exact"/>
        <w:rPr>
          <w:rFonts w:ascii="Times New Roman" w:cs="Times New Roman" w:eastAsia="Times New Roman" w:hAnsi="Times New Roman"/>
          <w:sz w:val="18"/>
          <w:szCs w:val="18"/>
          <w:color w:val="auto"/>
        </w:rPr>
      </w:pPr>
    </w:p>
    <w:p>
      <w:pPr>
        <w:ind w:left="1400" w:hanging="744"/>
        <w:spacing w:after="0"/>
        <w:tabs>
          <w:tab w:leader="none" w:pos="140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Accredited Investor Status</w:t>
      </w:r>
      <w:r>
        <w:rPr>
          <w:rFonts w:ascii="Times New Roman" w:cs="Times New Roman" w:eastAsia="Times New Roman" w:hAnsi="Times New Roman"/>
          <w:sz w:val="18"/>
          <w:szCs w:val="18"/>
          <w:color w:val="auto"/>
        </w:rPr>
        <w:t>. Such Buyer is an “accredited investor” as that term is defined in Rule 501(a) of Regulation D.</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5" w:name="page36"/>
    <w:bookmarkEnd w:id="35"/>
    <w:p>
      <w:pPr>
        <w:jc w:val="both"/>
        <w:ind w:left="-8" w:firstLine="656"/>
        <w:spacing w:after="0" w:line="261" w:lineRule="auto"/>
        <w:tabs>
          <w:tab w:leader="none" w:pos="1443" w:val="left"/>
        </w:tabs>
        <w:numPr>
          <w:ilvl w:val="1"/>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Reliance on Exemptions</w:t>
      </w:r>
      <w:r>
        <w:rPr>
          <w:rFonts w:ascii="Times New Roman" w:cs="Times New Roman" w:eastAsia="Times New Roman" w:hAnsi="Times New Roman"/>
          <w:sz w:val="18"/>
          <w:szCs w:val="18"/>
          <w:color w:val="auto"/>
        </w:rPr>
        <w:t>. Such Buyer understands that the Securities are being offered and sold to it in reliance on specific exemptions from the registration requirements of United States federal and state securities laws and that the Company is relying in part upon the truth and accuracy of, and such Buyer’s compliance with, the representations, warranties, agreements, acknowledgments and understandings of such Buyer set forth herein in order to determine the availability of such exemptions and the eligibility of such Buyer to acquire the Securities.</w:t>
      </w:r>
    </w:p>
    <w:p>
      <w:pPr>
        <w:spacing w:after="0" w:line="179" w:lineRule="exact"/>
        <w:rPr>
          <w:rFonts w:ascii="Times New Roman" w:cs="Times New Roman" w:eastAsia="Times New Roman" w:hAnsi="Times New Roman"/>
          <w:sz w:val="18"/>
          <w:szCs w:val="18"/>
          <w:color w:val="auto"/>
        </w:rPr>
      </w:pPr>
    </w:p>
    <w:p>
      <w:pPr>
        <w:jc w:val="both"/>
        <w:ind w:left="-8" w:firstLine="656"/>
        <w:spacing w:after="0" w:line="256" w:lineRule="auto"/>
        <w:tabs>
          <w:tab w:leader="none" w:pos="1406" w:val="left"/>
        </w:tabs>
        <w:numPr>
          <w:ilvl w:val="1"/>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Information</w:t>
      </w:r>
      <w:r>
        <w:rPr>
          <w:rFonts w:ascii="Times New Roman" w:cs="Times New Roman" w:eastAsia="Times New Roman" w:hAnsi="Times New Roman"/>
          <w:sz w:val="18"/>
          <w:szCs w:val="18"/>
          <w:color w:val="auto"/>
        </w:rPr>
        <w:t>. Such Buyer and its advisors, if any, have been furnished with all materials relating to the business, finances and operations of the Company and materials relating to the offer and sale of the Securities that have been requested by such Buyer. Such Buyer and its advisors, if any, have been afforded the opportunity to ask questions of the Company. Neither such inquiries nor any other due diligence investigations conducted by such Buyer or its advisors, if any, or its representatives shall modify, amend or affect such Buyer’s right to rely on the Company’s representations and warranties contained herein. Such Buyer understands that its investment in the Securities involves a high degree of risk. Such Buyer has sought such accounting, legal and tax advice as it has considered necessary to make an informed investment decision with respect to its acquisition of the Securities.</w:t>
      </w:r>
    </w:p>
    <w:p>
      <w:pPr>
        <w:spacing w:after="0" w:line="187" w:lineRule="exact"/>
        <w:rPr>
          <w:rFonts w:ascii="Times New Roman" w:cs="Times New Roman" w:eastAsia="Times New Roman" w:hAnsi="Times New Roman"/>
          <w:sz w:val="18"/>
          <w:szCs w:val="18"/>
          <w:color w:val="auto"/>
        </w:rPr>
      </w:pPr>
    </w:p>
    <w:p>
      <w:pPr>
        <w:jc w:val="both"/>
        <w:ind w:left="-8" w:firstLine="656"/>
        <w:spacing w:after="0" w:line="266" w:lineRule="auto"/>
        <w:tabs>
          <w:tab w:leader="none" w:pos="1755" w:val="left"/>
        </w:tabs>
        <w:numPr>
          <w:ilvl w:val="1"/>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Governmental Review</w:t>
      </w:r>
      <w:r>
        <w:rPr>
          <w:rFonts w:ascii="Times New Roman" w:cs="Times New Roman" w:eastAsia="Times New Roman" w:hAnsi="Times New Roman"/>
          <w:sz w:val="18"/>
          <w:szCs w:val="18"/>
          <w:color w:val="auto"/>
        </w:rPr>
        <w:t>. Such Buyer understands that no United States federal or state agency or any other government or governmental agency has passed on or made any recommendation or endorsement of the Securities or the fairness or suitability of the investment in the Securities nor have such authorities passed upon or endorsed the merits of the offering of the Securities.</w:t>
      </w:r>
    </w:p>
    <w:p>
      <w:pPr>
        <w:spacing w:after="0" w:line="175" w:lineRule="exact"/>
        <w:rPr>
          <w:rFonts w:ascii="Times New Roman" w:cs="Times New Roman" w:eastAsia="Times New Roman" w:hAnsi="Times New Roman"/>
          <w:sz w:val="18"/>
          <w:szCs w:val="18"/>
          <w:color w:val="auto"/>
        </w:rPr>
      </w:pPr>
    </w:p>
    <w:p>
      <w:pPr>
        <w:jc w:val="both"/>
        <w:ind w:left="-8" w:firstLine="656"/>
        <w:spacing w:after="0" w:line="253" w:lineRule="auto"/>
        <w:tabs>
          <w:tab w:leader="none" w:pos="1470" w:val="left"/>
        </w:tabs>
        <w:numPr>
          <w:ilvl w:val="1"/>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 or Resale</w:t>
      </w:r>
      <w:r>
        <w:rPr>
          <w:rFonts w:ascii="Times New Roman" w:cs="Times New Roman" w:eastAsia="Times New Roman" w:hAnsi="Times New Roman"/>
          <w:sz w:val="18"/>
          <w:szCs w:val="18"/>
          <w:color w:val="auto"/>
        </w:rPr>
        <w:t>. Such Buyer understands that except as provided in the Registration Rights Agreement and Section 4(h) hereof: (i) the Securities have not been and are not being registered under the 1933 Act or any state securities laws, and may not be offered for sale, sold, assigned or transferred unless (A) subsequently registered thereunder, (B) such Buyer shall have delivered to the Company (if requested by the Company) an opinion of counsel, in a form reasonably acceptable to the Company, to the effect that such Securities to be sold, assigned or transferred may be sold, assigned or transferred pursuant to an exemption from such registration, or (C) such Buyer provides the Company with reasonable assurance that such Securities can be sold, assigned or transferred pursuant to Rule 144 or Rule 144A promulgated under the 1933 Act (or a successor rule thereto) (collectively, “</w:t>
      </w:r>
      <w:r>
        <w:rPr>
          <w:rFonts w:ascii="Times New Roman" w:cs="Times New Roman" w:eastAsia="Times New Roman" w:hAnsi="Times New Roman"/>
          <w:sz w:val="18"/>
          <w:szCs w:val="18"/>
          <w:b w:val="1"/>
          <w:bCs w:val="1"/>
          <w:color w:val="auto"/>
        </w:rPr>
        <w:t>Rule 144</w:t>
      </w:r>
      <w:r>
        <w:rPr>
          <w:rFonts w:ascii="Times New Roman" w:cs="Times New Roman" w:eastAsia="Times New Roman" w:hAnsi="Times New Roman"/>
          <w:sz w:val="18"/>
          <w:szCs w:val="18"/>
          <w:color w:val="auto"/>
        </w:rPr>
        <w:t>”);</w:t>
      </w:r>
    </w:p>
    <w:p>
      <w:pPr>
        <w:spacing w:after="0" w:line="5"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7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sale of the Securities made in reliance on Rule 144 may be made only in accordance with the terms of Rule 144, and further, if Rule 144 is not applicable, any resale of the Securities under circumstances in which the seller (or the Person through whom the sale is made) may be deemed to be an underwriter (as that term is defined in the 1933 Act) may require compliance with some other exemption under the 1933 Act or the rules and regulations of the SEC promulgated thereunder; and (iii) neither the Company nor any other Person is under any obligation to register the Securities under the 1933 Act or any state securities laws or to comply with the terms and conditions of any exemption thereunder. Notwithstanding the foregoing, the Securities may be pledged in connection with a bona fide margin account or other loan or financing arrangement secured by the Securities and such pledge of Securities shall not be deemed to be a transfer, sale or assignment of the Securities hereunder, and no Buyer effecting a pledge of Securities shall be required to provide the Company with any notice thereof or otherwise make any delivery to the Company pursuant to this Agreement or any other Transaction Document (as defined in Section 3(b)), including, without limitation, this Section 2(g).</w:t>
      </w:r>
    </w:p>
    <w:p>
      <w:pPr>
        <w:spacing w:after="0" w:line="193" w:lineRule="exact"/>
        <w:rPr>
          <w:rFonts w:ascii="Times New Roman" w:cs="Times New Roman" w:eastAsia="Times New Roman" w:hAnsi="Times New Roman"/>
          <w:sz w:val="18"/>
          <w:szCs w:val="18"/>
          <w:color w:val="auto"/>
        </w:rPr>
      </w:pPr>
    </w:p>
    <w:p>
      <w:pPr>
        <w:jc w:val="both"/>
        <w:ind w:left="-8" w:firstLine="656"/>
        <w:spacing w:after="0" w:line="258" w:lineRule="auto"/>
        <w:tabs>
          <w:tab w:leader="none" w:pos="1511" w:val="left"/>
        </w:tabs>
        <w:numPr>
          <w:ilvl w:val="1"/>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Validity; Enforcement</w:t>
      </w:r>
      <w:r>
        <w:rPr>
          <w:rFonts w:ascii="Times New Roman" w:cs="Times New Roman" w:eastAsia="Times New Roman" w:hAnsi="Times New Roman"/>
          <w:sz w:val="18"/>
          <w:szCs w:val="18"/>
          <w:color w:val="auto"/>
        </w:rPr>
        <w:t>. This Agreement and the Registration Rights Agreement have been duly and validly authorized, executed and delivered on behalf of such Buyer and shall constitute the legal, valid and binding obligations of such Buyer enforceable against such Buyer in accordance with their respective terms, except as such enforceability may be limited by general principles of equity or to applicable bankruptcy, insolvency, reorganization, moratorium, liquidation and other similar laws relating to, or affecting generally, the enforcement of applicable creditors’ rights and remedies.</w:t>
      </w:r>
    </w:p>
    <w:p>
      <w:pPr>
        <w:spacing w:after="0" w:line="183" w:lineRule="exact"/>
        <w:rPr>
          <w:rFonts w:ascii="Times New Roman" w:cs="Times New Roman" w:eastAsia="Times New Roman" w:hAnsi="Times New Roman"/>
          <w:sz w:val="18"/>
          <w:szCs w:val="18"/>
          <w:color w:val="auto"/>
        </w:rPr>
      </w:pPr>
    </w:p>
    <w:p>
      <w:pPr>
        <w:jc w:val="both"/>
        <w:ind w:left="-8" w:firstLine="656"/>
        <w:spacing w:after="0" w:line="255" w:lineRule="auto"/>
        <w:tabs>
          <w:tab w:leader="none" w:pos="1534" w:val="left"/>
        </w:tabs>
        <w:numPr>
          <w:ilvl w:val="1"/>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Conflicts</w:t>
      </w:r>
      <w:r>
        <w:rPr>
          <w:rFonts w:ascii="Times New Roman" w:cs="Times New Roman" w:eastAsia="Times New Roman" w:hAnsi="Times New Roman"/>
          <w:sz w:val="18"/>
          <w:szCs w:val="18"/>
          <w:color w:val="auto"/>
        </w:rPr>
        <w:t>. The execution, delivery and performance by such Buyer of this Agreement and the Registration Rights Agreement and the consummation by such Buyer of the transactions contemplated hereby and thereby will not (i) result in a violation of the organizational documents of such Buyer, or (ii) conflict with, or constitute a default (or an event which with notice or lapse of time or both would become a default) under, or give to others any rights of termination, amendment, acceleration or cancellation of, any agreement, indenture or instrument to which such Buyer is a party, or (iii) result in a violation of any law, rule, regulation, order, judgment or decree (including federal and state securities laws) applicable to such Buyer, except in the case of clauses (ii) and (iii) above, for such conflicts, defaults, rights or violations which could not, individually or in the aggregate, reasonably be expected to have a material adverse effect on the ability of such Buyer to perform its obligations hereunder.</w:t>
      </w:r>
    </w:p>
    <w:p>
      <w:pPr>
        <w:spacing w:after="0" w:line="188" w:lineRule="exact"/>
        <w:rPr>
          <w:rFonts w:ascii="Times New Roman" w:cs="Times New Roman" w:eastAsia="Times New Roman" w:hAnsi="Times New Roman"/>
          <w:sz w:val="18"/>
          <w:szCs w:val="18"/>
          <w:color w:val="auto"/>
        </w:rPr>
      </w:pPr>
    </w:p>
    <w:p>
      <w:pPr>
        <w:jc w:val="both"/>
        <w:ind w:left="-8" w:firstLine="656"/>
        <w:spacing w:after="0" w:line="281" w:lineRule="auto"/>
        <w:tabs>
          <w:tab w:leader="none" w:pos="1476" w:val="left"/>
        </w:tabs>
        <w:numPr>
          <w:ilvl w:val="1"/>
          <w:numId w:val="37"/>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u w:val="single" w:color="auto"/>
          <w:color w:val="auto"/>
        </w:rPr>
        <w:t>No Reliance</w:t>
      </w:r>
      <w:r>
        <w:rPr>
          <w:rFonts w:ascii="Times New Roman" w:cs="Times New Roman" w:eastAsia="Times New Roman" w:hAnsi="Times New Roman"/>
          <w:sz w:val="17"/>
          <w:szCs w:val="17"/>
          <w:color w:val="auto"/>
        </w:rPr>
        <w:t>. Each Buyer acknowledges and agrees that (i) neither the Company nor any Person on behalf of the Company, is making any representations or warranties whatsoever, express or implied, beyond those expressly made by the Company in this Agreement or any other Transaction Document and (ii) neither the Company nor any Person on behalf of the Company has been induced by, or relied upon, any representations, warranties, or statements, whether express or implied, made by any Person, that are not expressly set forth in this Agreement or any other Transaction Document.</w:t>
      </w: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36" w:name="page37"/>
    <w:bookmarkEnd w:id="36"/>
    <w:p>
      <w:pPr>
        <w:ind w:left="1392" w:hanging="744"/>
        <w:spacing w:after="0"/>
        <w:tabs>
          <w:tab w:leader="none" w:pos="1392" w:val="left"/>
        </w:tabs>
        <w:numPr>
          <w:ilvl w:val="1"/>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Residency</w:t>
      </w:r>
      <w:r>
        <w:rPr>
          <w:rFonts w:ascii="Times New Roman" w:cs="Times New Roman" w:eastAsia="Times New Roman" w:hAnsi="Times New Roman"/>
          <w:sz w:val="18"/>
          <w:szCs w:val="18"/>
          <w:color w:val="auto"/>
        </w:rPr>
        <w:t>. Such Buyer is a resident of that jurisdiction specified below its address on the Schedule of Buyers.</w:t>
      </w:r>
    </w:p>
    <w:p>
      <w:pPr>
        <w:spacing w:after="0" w:line="221" w:lineRule="exact"/>
        <w:rPr>
          <w:rFonts w:ascii="Times New Roman" w:cs="Times New Roman" w:eastAsia="Times New Roman" w:hAnsi="Times New Roman"/>
          <w:sz w:val="18"/>
          <w:szCs w:val="18"/>
          <w:color w:val="auto"/>
        </w:rPr>
      </w:pPr>
    </w:p>
    <w:p>
      <w:pPr>
        <w:ind w:left="812" w:hanging="812"/>
        <w:spacing w:after="0"/>
        <w:tabs>
          <w:tab w:leader="none" w:pos="812" w:val="left"/>
        </w:tabs>
        <w:numPr>
          <w:ilvl w:val="0"/>
          <w:numId w:val="39"/>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REPRESENTATIONS AND WARRANTIES OF THE COMPANY.</w:t>
      </w:r>
    </w:p>
    <w:p>
      <w:pPr>
        <w:spacing w:after="0" w:line="229" w:lineRule="exact"/>
        <w:rPr>
          <w:sz w:val="20"/>
          <w:szCs w:val="20"/>
          <w:color w:val="auto"/>
        </w:rPr>
      </w:pPr>
    </w:p>
    <w:p>
      <w:pPr>
        <w:ind w:left="652"/>
        <w:spacing w:after="0"/>
        <w:rPr>
          <w:sz w:val="20"/>
          <w:szCs w:val="20"/>
          <w:color w:val="auto"/>
        </w:rPr>
      </w:pPr>
      <w:r>
        <w:rPr>
          <w:rFonts w:ascii="Times New Roman" w:cs="Times New Roman" w:eastAsia="Times New Roman" w:hAnsi="Times New Roman"/>
          <w:sz w:val="18"/>
          <w:szCs w:val="18"/>
          <w:color w:val="auto"/>
        </w:rPr>
        <w:t>The Company represents and warrants to each of the Buyers that, as of the date hereof and as of each Closing Date:</w:t>
      </w:r>
    </w:p>
    <w:p>
      <w:pPr>
        <w:spacing w:after="0" w:line="225" w:lineRule="exact"/>
        <w:rPr>
          <w:sz w:val="20"/>
          <w:szCs w:val="20"/>
          <w:color w:val="auto"/>
        </w:rPr>
      </w:pPr>
    </w:p>
    <w:p>
      <w:pPr>
        <w:jc w:val="both"/>
        <w:ind w:left="-8" w:firstLine="656"/>
        <w:spacing w:after="0" w:line="252" w:lineRule="auto"/>
        <w:tabs>
          <w:tab w:leader="none" w:pos="1622"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Organization and Qualification</w:t>
      </w:r>
      <w:r>
        <w:rPr>
          <w:rFonts w:ascii="Times New Roman" w:cs="Times New Roman" w:eastAsia="Times New Roman" w:hAnsi="Times New Roman"/>
          <w:sz w:val="18"/>
          <w:szCs w:val="18"/>
          <w:color w:val="auto"/>
        </w:rPr>
        <w:t>. Each of the Company and each of its Subsidiaries are entities duly organized or incorporated, as applicable, and validly existing and in good standing under the laws of the jurisdiction in which they are formed, and have the requisite power and authority to own their properties and to carry on their business as now being conducted and as presently proposed to be conducted. Each of the Company and each of its Subsidiaries is duly qualified as a foreign entity to do business and is in good standing in every jurisdiction in which its ownership of property or the nature of the business conducted by it makes such qualification necessary, except to the extent that the failure to be so qualified or be in good standing would not reasonably be expected to have a Material Adverse Effect (as defined below). As used in this Agreement, “</w:t>
      </w:r>
      <w:r>
        <w:rPr>
          <w:rFonts w:ascii="Times New Roman" w:cs="Times New Roman" w:eastAsia="Times New Roman" w:hAnsi="Times New Roman"/>
          <w:sz w:val="18"/>
          <w:szCs w:val="18"/>
          <w:b w:val="1"/>
          <w:bCs w:val="1"/>
          <w:color w:val="auto"/>
        </w:rPr>
        <w:t>Material Adverse Effect</w:t>
      </w:r>
      <w:r>
        <w:rPr>
          <w:rFonts w:ascii="Times New Roman" w:cs="Times New Roman" w:eastAsia="Times New Roman" w:hAnsi="Times New Roman"/>
          <w:sz w:val="18"/>
          <w:szCs w:val="18"/>
          <w:color w:val="auto"/>
        </w:rPr>
        <w:t xml:space="preserve">” means any material adverse effect on (i) the business, properties, assets, liabilities, operations (including results thereof), condition (financial or otherwise) or prospects of the Company or any Subsidiary (as defined below), individually or taken as a whole, (ii) the transactions contemplated hereby or in any of the other Transaction Documents or any other agreements or instruments to be entered into in connection herewith or therewith or (iii) the authority or ability of the Company or any of its Subsidiaries to perform any of their respective obligations under any of the Transaction Documents (as defined below); </w:t>
      </w:r>
      <w:r>
        <w:rPr>
          <w:rFonts w:ascii="Times New Roman" w:cs="Times New Roman" w:eastAsia="Times New Roman" w:hAnsi="Times New Roman"/>
          <w:sz w:val="18"/>
          <w:szCs w:val="18"/>
          <w:i w:val="1"/>
          <w:iCs w:val="1"/>
          <w:color w:val="auto"/>
        </w:rPr>
        <w:t xml:space="preserve">provided </w:t>
      </w:r>
      <w:r>
        <w:rPr>
          <w:rFonts w:ascii="Times New Roman" w:cs="Times New Roman" w:eastAsia="Times New Roman" w:hAnsi="Times New Roman"/>
          <w:sz w:val="18"/>
          <w:szCs w:val="18"/>
          <w:color w:val="auto"/>
        </w:rPr>
        <w:t>that a change in the market price or trading volume of the Common Stock alone shall not be deemed, in and itself, to constitute a Material</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Adverse Effect. Other than the Persons (as defined below) set forth on Schedule 3(a), the Company has no Subsidiaries. “</w:t>
      </w:r>
      <w:r>
        <w:rPr>
          <w:rFonts w:ascii="Times New Roman" w:cs="Times New Roman" w:eastAsia="Times New Roman" w:hAnsi="Times New Roman"/>
          <w:sz w:val="18"/>
          <w:szCs w:val="18"/>
          <w:b w:val="1"/>
          <w:bCs w:val="1"/>
          <w:color w:val="auto"/>
        </w:rPr>
        <w:t>Subsidiaries</w:t>
      </w:r>
      <w:r>
        <w:rPr>
          <w:rFonts w:ascii="Times New Roman" w:cs="Times New Roman" w:eastAsia="Times New Roman" w:hAnsi="Times New Roman"/>
          <w:sz w:val="18"/>
          <w:szCs w:val="18"/>
          <w:color w:val="auto"/>
        </w:rPr>
        <w:t>” means any Person in which the Company, directly or indirectly, (I) owns any of the outstanding share capital or holds any equity or similar interest of such Person or (II) controls or operates all or any part of the business, operations or administration of such Person, and each of the foregoing, is individually referred to herein as a “</w:t>
      </w:r>
      <w:r>
        <w:rPr>
          <w:rFonts w:ascii="Times New Roman" w:cs="Times New Roman" w:eastAsia="Times New Roman" w:hAnsi="Times New Roman"/>
          <w:sz w:val="18"/>
          <w:szCs w:val="18"/>
          <w:b w:val="1"/>
          <w:bCs w:val="1"/>
          <w:color w:val="auto"/>
        </w:rPr>
        <w:t>Subsidiary</w:t>
      </w:r>
      <w:r>
        <w:rPr>
          <w:rFonts w:ascii="Times New Roman" w:cs="Times New Roman" w:eastAsia="Times New Roman" w:hAnsi="Times New Roman"/>
          <w:sz w:val="18"/>
          <w:szCs w:val="18"/>
          <w:color w:val="auto"/>
        </w:rPr>
        <w:t>.”</w:t>
      </w:r>
    </w:p>
    <w:p>
      <w:pPr>
        <w:spacing w:after="0" w:line="195" w:lineRule="exact"/>
        <w:rPr>
          <w:rFonts w:ascii="Times New Roman" w:cs="Times New Roman" w:eastAsia="Times New Roman" w:hAnsi="Times New Roman"/>
          <w:sz w:val="18"/>
          <w:szCs w:val="18"/>
          <w:color w:val="auto"/>
        </w:rPr>
      </w:pPr>
    </w:p>
    <w:p>
      <w:pPr>
        <w:jc w:val="both"/>
        <w:ind w:left="-8" w:firstLine="656"/>
        <w:spacing w:after="0" w:line="251" w:lineRule="auto"/>
        <w:tabs>
          <w:tab w:leader="none" w:pos="1344"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Authorization; Enforcement; Validity</w:t>
      </w:r>
      <w:r>
        <w:rPr>
          <w:rFonts w:ascii="Times New Roman" w:cs="Times New Roman" w:eastAsia="Times New Roman" w:hAnsi="Times New Roman"/>
          <w:sz w:val="18"/>
          <w:szCs w:val="18"/>
          <w:color w:val="auto"/>
        </w:rPr>
        <w:t>. The Company has the requisite power and authority to enter into and perform its obligations under this Agreement and the other Transaction Documents and to issue the Securities in accordance with the terms hereof and thereof. Each Subsidiary has the requisite power and authority to enter into and perform its obligations under the Transaction Documents to which it is a party. The execution and delivery of this Agreement and the other Transaction Documents by the Company and its Subsidiaries, and the consummation by the Company and its Subsidiaries of the transactions contemplated hereby and thereby (including, without limitation, the issuance of the Shares and the reservation for issuance and issuance of the Conversion Shares issuable upon conversion of the Shares) have been duly authorized by the Company’s board of directors and each of its Subsidiaries’ board of directors or other governing body, as applicable, and other than (i) the filing with the SEC of one or more Registration Statements in accordance with the requirements of the Registration Rights Agreement, (ii) a Form D with the SEC, (iii) with respect to any Additional Closing and/or conversion of the Additional Shares, confirmation that Stockholder Approval has been obtained, (iv) with respect to the Initial Closing and/or conversion of the Shares, the filing of an Additional Listing Application with the Primary Market, and (v) any other filings as may be required by any state securities agencies, no further filing, consent or authorization is required by the Company, its Subsidiaries, their respective boards of directors or their shareholders or other governing body. This Agreement has been, and the other Transaction Documents to which it is a party will be prior to the Initial Closing, duly executed and delivered by the Company, and each constitutes the legal, valid and binding obligations of the Company, enforceable against the Company in accordance with its respective terms, except as such enforceability may be limited by general principles of equity or applicable bankruptcy, insolvency, reorganization, moratorium, liquidation or similar laws relating to, or affecting generally, the enforcement of applicable creditors’ rights and remedies and except as rights to indemnification and to contribution may be limited by federal or state securities law. Prior to the Initial Closing, the Transaction Documents to which each Subsidiary is a party will be duly executed and delivered by each such Subsidiary, and shall constitute the legal, valid and binding obligations of each such Subsidiary, enforceable against each such Subsidiary in accordance with their respective terms, except as such enforceability may be limited by general principles of equity or applicable bankruptcy, insolvency, reorganization, moratorium, liquidation or similar laws relating to, or affecting generally, the enforcement of applicable creditors’ rights and remedies and except as rights to indemnification and to contribution may be limited by federal or state securities law. “</w:t>
      </w:r>
      <w:r>
        <w:rPr>
          <w:rFonts w:ascii="Times New Roman" w:cs="Times New Roman" w:eastAsia="Times New Roman" w:hAnsi="Times New Roman"/>
          <w:sz w:val="18"/>
          <w:szCs w:val="18"/>
          <w:b w:val="1"/>
          <w:bCs w:val="1"/>
          <w:color w:val="auto"/>
        </w:rPr>
        <w:t>Transaction Documents</w:t>
      </w:r>
      <w:r>
        <w:rPr>
          <w:rFonts w:ascii="Times New Roman" w:cs="Times New Roman" w:eastAsia="Times New Roman" w:hAnsi="Times New Roman"/>
          <w:sz w:val="18"/>
          <w:szCs w:val="18"/>
          <w:color w:val="auto"/>
        </w:rPr>
        <w:t>” means, collectively, this Agreement, the Certificate of Designation, the Registration Rights Agreement, the Irrevocable Transfer Agent Instructions (as defined below) and each of the other agreements and instruments entered into or delivered by any of the parties hereto in connection with the transactions contemplated hereby and thereby, as may be amended from time to time.</w:t>
      </w: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37" w:name="page38"/>
    <w:bookmarkEnd w:id="37"/>
    <w:p>
      <w:pPr>
        <w:jc w:val="both"/>
        <w:ind w:left="-8" w:firstLine="656"/>
        <w:spacing w:after="0" w:line="253" w:lineRule="auto"/>
        <w:tabs>
          <w:tab w:leader="none" w:pos="142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Issuance of Securities</w:t>
      </w:r>
      <w:r>
        <w:rPr>
          <w:rFonts w:ascii="Times New Roman" w:cs="Times New Roman" w:eastAsia="Times New Roman" w:hAnsi="Times New Roman"/>
          <w:sz w:val="18"/>
          <w:szCs w:val="18"/>
          <w:color w:val="auto"/>
        </w:rPr>
        <w:t>. The issuance of the Securities have been duly authorized and, upon issuance in accordance with the terms of the Transaction Documents, the Initial Shares, Additional Shares and the Conversion Shares shall be validly issued, fully paid and non-assessable shares of capital stock of the Company and free from all preemptive or similar rights, mortgages, defects, claims, liens, pledges, charges, taxes, rights of first refusal, encumbrances, security interests and other encumbrances (collectively “</w:t>
      </w:r>
      <w:r>
        <w:rPr>
          <w:rFonts w:ascii="Times New Roman" w:cs="Times New Roman" w:eastAsia="Times New Roman" w:hAnsi="Times New Roman"/>
          <w:sz w:val="18"/>
          <w:szCs w:val="18"/>
          <w:b w:val="1"/>
          <w:bCs w:val="1"/>
          <w:color w:val="auto"/>
        </w:rPr>
        <w:t>Liens</w:t>
      </w:r>
      <w:r>
        <w:rPr>
          <w:rFonts w:ascii="Times New Roman" w:cs="Times New Roman" w:eastAsia="Times New Roman" w:hAnsi="Times New Roman"/>
          <w:sz w:val="18"/>
          <w:szCs w:val="18"/>
          <w:color w:val="auto"/>
        </w:rPr>
        <w:t>”) with respect to the issuance thereof. As of each Closing, the Company shall have reserved from its duly authorized share capital not less than the maximum number of Additional Shares and Conversion Shares issuable upon conversion of the Shares (assuming for purposes hereof that (i) all Additional Shares issuable hereunder shall have been issued at an Additional Closing,</w:t>
      </w:r>
    </w:p>
    <w:p>
      <w:pPr>
        <w:spacing w:after="0" w:line="5" w:lineRule="exact"/>
        <w:rPr>
          <w:rFonts w:ascii="Times New Roman" w:cs="Times New Roman" w:eastAsia="Times New Roman" w:hAnsi="Times New Roman"/>
          <w:sz w:val="18"/>
          <w:szCs w:val="18"/>
          <w:color w:val="auto"/>
        </w:rPr>
      </w:pPr>
    </w:p>
    <w:p>
      <w:pPr>
        <w:jc w:val="both"/>
        <w:ind w:left="-8" w:firstLine="8"/>
        <w:spacing w:after="0" w:line="252" w:lineRule="auto"/>
        <w:tabs>
          <w:tab w:leader="none" w:pos="261"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are convertible at the Floor Price (as defined in the Certificate of Designation), (iii) dividends on the Shares shall accrue through the second anniversary of the Initial Closing Date and will be converted to shares of Common Stock at a conversion price equal to the Floor Price and (iv) any such conversion shall not take into account any limitations on the conversion of the Shares set forth in the Certificate of Designation). Upon issuance or conversion in accordance with the terms of the Certificate of Designation, the Conversion Shares, when issued, will be validly issued, fully paid and nonassessable and free from all preemptive or similar rights or Liens with respect to the issue thereof, with the holders being entitled to all rights accorded to a holder of shares of Common Stock. Subject to the accuracy of the representations and warranties of the Buyers in this Agreement, the offer and issuance by the Company of the Securities is exempt from registration under the 1933 Act.</w:t>
      </w:r>
    </w:p>
    <w:p>
      <w:pPr>
        <w:spacing w:after="0" w:line="188" w:lineRule="exact"/>
        <w:rPr>
          <w:rFonts w:ascii="Times New Roman" w:cs="Times New Roman" w:eastAsia="Times New Roman" w:hAnsi="Times New Roman"/>
          <w:sz w:val="18"/>
          <w:szCs w:val="18"/>
          <w:color w:val="auto"/>
        </w:rPr>
      </w:pPr>
    </w:p>
    <w:p>
      <w:pPr>
        <w:jc w:val="both"/>
        <w:ind w:left="-8" w:firstLine="656"/>
        <w:spacing w:after="0" w:line="253" w:lineRule="auto"/>
        <w:tabs>
          <w:tab w:leader="none" w:pos="1538" w:val="left"/>
        </w:tabs>
        <w:numPr>
          <w:ilvl w:val="1"/>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Conflicts</w:t>
      </w:r>
      <w:r>
        <w:rPr>
          <w:rFonts w:ascii="Times New Roman" w:cs="Times New Roman" w:eastAsia="Times New Roman" w:hAnsi="Times New Roman"/>
          <w:sz w:val="18"/>
          <w:szCs w:val="18"/>
          <w:color w:val="auto"/>
        </w:rPr>
        <w:t>. The execution, delivery and performance of the Transaction Documents by the Company and its Subsidiaries and the consummation by the Company and its Subsidiaries of the transactions contemplated hereby and thereby (including, without limitation, the issuance of the Shares and the reservation for issuance of the Conversion Shares) will not (i) result in a violation of the Company’s Amended and Restated Articles of Incorporation, as amended and supplemented, including all Certificates of Designations, as each may be further amended or supplemented from time to time (the “</w:t>
      </w:r>
      <w:r>
        <w:rPr>
          <w:rFonts w:ascii="Times New Roman" w:cs="Times New Roman" w:eastAsia="Times New Roman" w:hAnsi="Times New Roman"/>
          <w:sz w:val="18"/>
          <w:szCs w:val="18"/>
          <w:b w:val="1"/>
          <w:bCs w:val="1"/>
          <w:color w:val="auto"/>
        </w:rPr>
        <w:t>Articles of Incorporation</w:t>
      </w:r>
      <w:r>
        <w:rPr>
          <w:rFonts w:ascii="Times New Roman" w:cs="Times New Roman" w:eastAsia="Times New Roman" w:hAnsi="Times New Roman"/>
          <w:sz w:val="18"/>
          <w:szCs w:val="18"/>
          <w:color w:val="auto"/>
        </w:rPr>
        <w:t xml:space="preserve">”), or the certificate of formation, memorandum of association, articles of association, bylaws or other organizational documents of the Company or any of its Subsidiaries, or any share capital or other securities of the Company or any of its Subsidiaries, (ii) conflict with, or constitute a default (or an event which with notice or lapse of time or both would become a default) in any respect under, or give to others any rights of termination, amendment, acceleration or cancellation of, any agreement, indenture or instrument to which the Company or any of its Subsidiaries is a party, or (iii) result in a violation of any law, rule, regulation, order, judgment or decree (including, without limitation, foreign, federal and state securities laws and regulations and the rules and regulations of the Nasdaq Capital Market (the </w:t>
      </w:r>
      <w:r>
        <w:rPr>
          <w:rFonts w:ascii="Times New Roman" w:cs="Times New Roman" w:eastAsia="Times New Roman" w:hAnsi="Times New Roman"/>
          <w:sz w:val="18"/>
          <w:szCs w:val="18"/>
          <w:b w:val="1"/>
          <w:bCs w:val="1"/>
          <w:color w:val="auto"/>
        </w:rPr>
        <w:t>“Principal Market</w:t>
      </w:r>
      <w:r>
        <w:rPr>
          <w:rFonts w:ascii="Times New Roman" w:cs="Times New Roman" w:eastAsia="Times New Roman" w:hAnsi="Times New Roman"/>
          <w:sz w:val="18"/>
          <w:szCs w:val="18"/>
          <w:color w:val="auto"/>
        </w:rPr>
        <w:t>”) and including all applicable foreign, federal and state laws, rules and regulations, including, without limitation, the laws, rules and regulations of the PRC and Taiwan applicable to the Company or any of its Subsidiaries or by which any property or asset of the Company or any of its Subsidiaries is bound or affected).</w:t>
      </w:r>
    </w:p>
    <w:p>
      <w:pPr>
        <w:spacing w:after="0" w:line="189" w:lineRule="exact"/>
        <w:rPr>
          <w:rFonts w:ascii="Times New Roman" w:cs="Times New Roman" w:eastAsia="Times New Roman" w:hAnsi="Times New Roman"/>
          <w:sz w:val="18"/>
          <w:szCs w:val="18"/>
          <w:color w:val="auto"/>
        </w:rPr>
      </w:pPr>
    </w:p>
    <w:p>
      <w:pPr>
        <w:jc w:val="both"/>
        <w:ind w:left="-8" w:firstLine="656"/>
        <w:spacing w:after="0" w:line="252" w:lineRule="auto"/>
        <w:tabs>
          <w:tab w:leader="none" w:pos="1406" w:val="left"/>
        </w:tabs>
        <w:numPr>
          <w:ilvl w:val="1"/>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Consents</w:t>
      </w:r>
      <w:r>
        <w:rPr>
          <w:rFonts w:ascii="Times New Roman" w:cs="Times New Roman" w:eastAsia="Times New Roman" w:hAnsi="Times New Roman"/>
          <w:sz w:val="18"/>
          <w:szCs w:val="18"/>
          <w:color w:val="auto"/>
        </w:rPr>
        <w:t>. Neither the Company nor any Subsidiary is required to obtain any consent from, authorization or order of, or make any filing or registration with (other than the filing with the SEC of one or more Registration Statements in accordance with the requirements of the Registration Rights Agreement, the filing of a listing of additional shares application with the Principal Market, a Form D with the SEC and any other filings as may be required by any state securities agencies), any Governmental Entity (as defined below) or any regulatory or self-regulatory agency or any other Person in order for it to execute, deliver or perform any of its respective obligations under or contemplated by the Transaction Documents, in each case, in accordance with the terms hereof or thereof. All consents, authorizations, orders, filings and registrations which the Company or any Subsidiary is required to obtain pursuant to the preceding sentence have been or will be obtained or effected on or prior to the applicable Closing Date, and neither the Company nor any of its Subsidiaries are aware of any facts or circumstances which might prevent the Company or any of its Subsidiaries from obtaining or effecting any of the registration, application or filings contemplated by the Transaction Documents. The Company is not in violation of the requirements of the Principal Market and has no knowledge of any facts or circumstances which could reasonably lead to delisting or suspension of the Common Stock in the foreseeable future. “</w:t>
      </w:r>
      <w:r>
        <w:rPr>
          <w:rFonts w:ascii="Times New Roman" w:cs="Times New Roman" w:eastAsia="Times New Roman" w:hAnsi="Times New Roman"/>
          <w:sz w:val="18"/>
          <w:szCs w:val="18"/>
          <w:b w:val="1"/>
          <w:bCs w:val="1"/>
          <w:color w:val="auto"/>
        </w:rPr>
        <w:t>Governmental Entity</w:t>
      </w:r>
      <w:r>
        <w:rPr>
          <w:rFonts w:ascii="Times New Roman" w:cs="Times New Roman" w:eastAsia="Times New Roman" w:hAnsi="Times New Roman"/>
          <w:sz w:val="18"/>
          <w:szCs w:val="18"/>
          <w:color w:val="auto"/>
        </w:rPr>
        <w:t>” means any nation, state, county, city, town, village, district, or other political jurisdiction of any nature, federal, state, local, municipal, foreign, or other government, governmental or quasi-governmental authority of any nature (including any governmental agency, branch, department, official, or entity and any court or other tribunal), multi-national organization or body; or body exercising, or entitled to exercise, any administrative, executive, judicial, legislative, police, regulatory, or taxing authority or power of any nature or instrumentality of any of the foregoing, including any entity or enterprise owned or controlled by a government or a public international organization or any of the foregoing.</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38" w:name="page39"/>
    <w:bookmarkEnd w:id="38"/>
    <w:p>
      <w:pPr>
        <w:jc w:val="both"/>
        <w:ind w:left="-20" w:firstLine="656"/>
        <w:spacing w:after="0" w:line="253" w:lineRule="auto"/>
        <w:tabs>
          <w:tab w:leader="none" w:pos="1392"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Acknowledgment Regarding Buyer’s Purchase of Securities</w:t>
      </w:r>
      <w:r>
        <w:rPr>
          <w:rFonts w:ascii="Times New Roman" w:cs="Times New Roman" w:eastAsia="Times New Roman" w:hAnsi="Times New Roman"/>
          <w:sz w:val="18"/>
          <w:szCs w:val="18"/>
          <w:color w:val="auto"/>
        </w:rPr>
        <w:t>. The Company acknowledges and agrees that each Buyer is acting solely in the capacity of an arm’s length purchaser with respect to the Transaction Documents and the transactions contemplated hereby and thereby and that no Buyer is (i) an officer or director of the Company or any of its Subsidiaries, (ii) an “affiliate” (as defined in Rule 144) of the Company or any of its Subsidiaries or (iii) to its knowledge, a “beneficial owner” of more than 10% of the Common Stock (as defined for purposes of Rule 13d-3 of the Securities Exchange Act of 1934, as amended (the “</w:t>
      </w:r>
      <w:r>
        <w:rPr>
          <w:rFonts w:ascii="Times New Roman" w:cs="Times New Roman" w:eastAsia="Times New Roman" w:hAnsi="Times New Roman"/>
          <w:sz w:val="18"/>
          <w:szCs w:val="18"/>
          <w:b w:val="1"/>
          <w:bCs w:val="1"/>
          <w:color w:val="auto"/>
        </w:rPr>
        <w:t>1934 Act</w:t>
      </w:r>
      <w:r>
        <w:rPr>
          <w:rFonts w:ascii="Times New Roman" w:cs="Times New Roman" w:eastAsia="Times New Roman" w:hAnsi="Times New Roman"/>
          <w:sz w:val="18"/>
          <w:szCs w:val="18"/>
          <w:color w:val="auto"/>
        </w:rPr>
        <w:t>”)). The Company further acknowledges that no Buyer is acting as a financial advisor or fiduciary of the Company or any of its Subsidiaries (or in any similar capacity) with respect to the Transaction Documents and the transactions contemplated hereby and thereby, and any advice given by a Buyer or any of its representatives or agents in connection with the Transaction Documents and the transactions contemplated hereby and thereby is merely incidental to such Buyer’s purchase of the Securities. The Company further represents to each Buyer that the Company’s and each Subsidiary’s decision to enter into the Transaction Documents to which it is a party has been based solely on the independent evaluation by the Company, each Subsidiary and their respective representatives.</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431"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General Solicitation</w:t>
      </w:r>
      <w:r>
        <w:rPr>
          <w:rFonts w:ascii="Times New Roman" w:cs="Times New Roman" w:eastAsia="Times New Roman" w:hAnsi="Times New Roman"/>
          <w:sz w:val="18"/>
          <w:szCs w:val="18"/>
          <w:color w:val="auto"/>
        </w:rPr>
        <w:t>. Neither the Company, nor any of its Subsidiaries or affiliates, nor any Person acting on its or their behalf, has engaged in any form of general solicitation or general advertising (within the meaning of Regulation D) in connection with the offer or sale of the Securities. The Company shall be responsible for the payment of any placement agent’s fees, financial advisory fees, or brokers’ commissions (other than for Persons engaged by any Buyer or its investment advisor) relating to or arising out of the transactions contemplated hereby. The Company shall pay, and hold each Buyer harmless against, any liability, loss or expense (including, without limitation, attorney’s fees and out-of-pocket expenses) arising in connection with any such claim.</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553"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Integrated Offering</w:t>
      </w:r>
      <w:r>
        <w:rPr>
          <w:rFonts w:ascii="Times New Roman" w:cs="Times New Roman" w:eastAsia="Times New Roman" w:hAnsi="Times New Roman"/>
          <w:sz w:val="18"/>
          <w:szCs w:val="18"/>
          <w:color w:val="auto"/>
        </w:rPr>
        <w:t>. None of the Company, its Subsidiaries or any of their affiliates, nor any Person acting on their behalf has, directly or indirectly, made any offers or sales of any security or solicited any offers to buy any security, under circumstances that would require registration of the issuance of any of the Securities under the 1933 Act, whether through integration with prior offerings or otherwise, or caused this offering of the Securities to require approval of shareholders of the Company for purposes of the 1933 Act or under any applicable shareholder approval provisions, including, without limitation, under the rules and regulations of any exchange or automated quotation system on which any of the securities of the Company are listed or designated for quotation. None of the Company, its Subsidiaries, their affiliates nor any Person acting on their behalf will take any action or steps that would require registration of the issuance of any of the Securities under the 1933 Act (other than pursuant to the Registration Rights Agreement) or cause the offering of any of the Securities to be integrated with other offerings of securities of the Company.</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788"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Dilutive Effect</w:t>
      </w:r>
      <w:r>
        <w:rPr>
          <w:rFonts w:ascii="Times New Roman" w:cs="Times New Roman" w:eastAsia="Times New Roman" w:hAnsi="Times New Roman"/>
          <w:sz w:val="18"/>
          <w:szCs w:val="18"/>
          <w:color w:val="auto"/>
        </w:rPr>
        <w:t>. The Company understands and acknowledges that the number of Conversion Shares will increase in certain circumstances. The Company further acknowledges that its obligation to issue (i) the Conversion Shares pursuant to the terms of the Certificate of Designation and in accordance with this Agreement and (ii) the Shares in accordance with this Agreement is, in each case, absolute and unconditional regardless of the dilutive effect that such issuance may have on the ownership interests of other shareholders of the Company.</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1396"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Application of Takeover Protections; Rights Agreement</w:t>
      </w:r>
      <w:r>
        <w:rPr>
          <w:rFonts w:ascii="Times New Roman" w:cs="Times New Roman" w:eastAsia="Times New Roman" w:hAnsi="Times New Roman"/>
          <w:sz w:val="18"/>
          <w:szCs w:val="18"/>
          <w:color w:val="auto"/>
        </w:rPr>
        <w:t>. The Company and its board of directors have taken all necessary action, if any, in order to render inapplicable any control share acquisition, interested shareholder, business combination, poison pill (including, without limitation, any distribution under a rights agreement), shareholder rights plan or other similar anti-takeover provision under the Articles of Incorporation or the laws of the jurisdiction of its incorporation or otherwise which is or could become applicable to any Buyer as a result of the transactions contemplated by this Agreement, including, without limitation, the Company’s issuance of the Securities and any Buyer’s ownership of the Securities. The Company and its board of directors have taken all necessary action, if any, in order to render inapplicable any shareholder rights plan or similar arrangement relating to accumulations of beneficial ownership of shares of Common Stock or a change in control of the Company or any of its Subsidiaries.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39" w:name="page40"/>
    <w:bookmarkEnd w:id="39"/>
    <w:p>
      <w:pPr>
        <w:jc w:val="both"/>
        <w:ind w:left="-20" w:firstLine="656"/>
        <w:spacing w:after="0" w:line="251" w:lineRule="auto"/>
        <w:tabs>
          <w:tab w:leader="none" w:pos="1539"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SEC Documents; Financial Statements</w:t>
      </w:r>
      <w:r>
        <w:rPr>
          <w:rFonts w:ascii="Times New Roman" w:cs="Times New Roman" w:eastAsia="Times New Roman" w:hAnsi="Times New Roman"/>
          <w:sz w:val="18"/>
          <w:szCs w:val="18"/>
          <w:color w:val="auto"/>
        </w:rPr>
        <w:t>. During the two (2) years prior to the date hereof, the Company has timely filed all reports, schedules, forms, proxy statements, statements and other documents required to be filed by it with the SEC pursuant to the reporting requirements of the 1934 Act (all of the foregoing filed prior to the date hereof and all exhibits and appendices included therein and financial statements, notes and schedules thereto and documents incorporated by reference therein being hereinafter referred to as the “</w:t>
      </w:r>
      <w:r>
        <w:rPr>
          <w:rFonts w:ascii="Times New Roman" w:cs="Times New Roman" w:eastAsia="Times New Roman" w:hAnsi="Times New Roman"/>
          <w:sz w:val="18"/>
          <w:szCs w:val="18"/>
          <w:b w:val="1"/>
          <w:bCs w:val="1"/>
          <w:color w:val="auto"/>
        </w:rPr>
        <w:t>SEC Documents</w:t>
      </w:r>
      <w:r>
        <w:rPr>
          <w:rFonts w:ascii="Times New Roman" w:cs="Times New Roman" w:eastAsia="Times New Roman" w:hAnsi="Times New Roman"/>
          <w:sz w:val="18"/>
          <w:szCs w:val="18"/>
          <w:color w:val="auto"/>
        </w:rPr>
        <w:t>”). The Company has delivered or has made available to the Buyers or their respective representatives true, correct and complete copies of each of the SEC Documents not available on the EDGAR system. As of their respective dates, the SEC Documents complied in all material respects with the requirements of the 1934 Act and the rules and regulations of the SEC promulgated thereunder applicable to the SEC Documents, and none of the SEC Documents, at the time they were filed with the SEC, contained any untrue statement of a material fact or omitted to state a material fact required to be stated therein or necessary in order to make the statements therein, in light of the circumstances under which they were made, not misleading. As of their respective dates or with regard to any amended or restated financial statements, on the date of filing the applicable amended or restated financial statements, the financial statements of the Company included in the SEC Documents complied in all material respects with applicable accounting requirements and the published rules and regulations of the SEC with respect thereto. Such financial statements have been prepared in accordance with generally accepted accounting principles (“</w:t>
      </w:r>
      <w:r>
        <w:rPr>
          <w:rFonts w:ascii="Times New Roman" w:cs="Times New Roman" w:eastAsia="Times New Roman" w:hAnsi="Times New Roman"/>
          <w:sz w:val="18"/>
          <w:szCs w:val="18"/>
          <w:b w:val="1"/>
          <w:bCs w:val="1"/>
          <w:color w:val="auto"/>
        </w:rPr>
        <w:t>GAAP</w:t>
      </w:r>
      <w:r>
        <w:rPr>
          <w:rFonts w:ascii="Times New Roman" w:cs="Times New Roman" w:eastAsia="Times New Roman" w:hAnsi="Times New Roman"/>
          <w:sz w:val="18"/>
          <w:szCs w:val="18"/>
          <w:color w:val="auto"/>
        </w:rPr>
        <w:t>”), consistently applied, during the periods involved (except (i) as may be otherwise indicated in such financial statements or the notes thereto, or (ii) in the case of unaudited interim statements, to the extent they may exclude footnotes or may be condensed or summary statements) and fairly present in all material respects the financial position of the Company as of the dates thereof and with regard to any amended or restated financial statements, on the date of filing the applicable amended or restated financial statements, and the results of its operations and cash flows for the periods then ended (subject, in the case of unaudited statements, to normal year-end audit adjustments which will not be material, either individually or in the aggregate). The reserves, if any, established by the Company or the lack of reserves, if applicable, are reasonable based upon facts and circumstances known by the Company on the date hereof and there are no loss contingencies that are required to be accrued by the Statement of Financial Accounting Standard No. 5 of the Financial Accounting Standards Board which are not provided for by the Company in its financial statements or otherwise. No other information provided by or on behalf of the Company to any of the Buyers which is not included in the SEC Documents (including, without limitation, information referred to in Section 2(e) of this Agreement or in the disclosure schedules to this Agreement) contains any untrue statement of a material fact or omits to state any material fact necessary in order to make the statements therein not misleading, in light of the circumstance under which they are or were made. The Company is not currently contemplating to amend or restate any of the financial statements (including, without limitation, any notes or any letter of the independent accountants of the Company with respect thereto) included in the SEC Documents (the “</w:t>
      </w:r>
      <w:r>
        <w:rPr>
          <w:rFonts w:ascii="Times New Roman" w:cs="Times New Roman" w:eastAsia="Times New Roman" w:hAnsi="Times New Roman"/>
          <w:sz w:val="18"/>
          <w:szCs w:val="18"/>
          <w:b w:val="1"/>
          <w:bCs w:val="1"/>
          <w:color w:val="auto"/>
        </w:rPr>
        <w:t>Financial Statements</w:t>
      </w:r>
      <w:r>
        <w:rPr>
          <w:rFonts w:ascii="Times New Roman" w:cs="Times New Roman" w:eastAsia="Times New Roman" w:hAnsi="Times New Roman"/>
          <w:sz w:val="18"/>
          <w:szCs w:val="18"/>
          <w:color w:val="auto"/>
        </w:rPr>
        <w:t>”), nor is the Company currently aware of facts or circumstances which would require the Company to amend or restate any of the Financial Statements, in each case, in order for any of the Financials Statements to be in compliance with GAAP and the rules and regulations of the SEC. The Company has not been informed by its independent accountants that they recommend that the Company amend or restate any of the Financial Statements or that there is any need for the Company to amend or restate any of the Financial Statements.</w:t>
      </w:r>
    </w:p>
    <w:p>
      <w:pPr>
        <w:spacing w:after="0" w:line="202" w:lineRule="exact"/>
        <w:rPr>
          <w:rFonts w:ascii="Times New Roman" w:cs="Times New Roman" w:eastAsia="Times New Roman" w:hAnsi="Times New Roman"/>
          <w:sz w:val="18"/>
          <w:szCs w:val="18"/>
          <w:color w:val="auto"/>
        </w:rPr>
      </w:pPr>
    </w:p>
    <w:p>
      <w:pPr>
        <w:jc w:val="both"/>
        <w:ind w:left="-20" w:firstLine="656"/>
        <w:spacing w:after="0" w:line="251" w:lineRule="auto"/>
        <w:tabs>
          <w:tab w:leader="none" w:pos="162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Absence of Certain Changes</w:t>
      </w:r>
      <w:r>
        <w:rPr>
          <w:rFonts w:ascii="Times New Roman" w:cs="Times New Roman" w:eastAsia="Times New Roman" w:hAnsi="Times New Roman"/>
          <w:sz w:val="18"/>
          <w:szCs w:val="18"/>
          <w:color w:val="auto"/>
        </w:rPr>
        <w:t>. Except as set forth in Schedule 3(l), since the date of the Company’s most recent audited financial statements contained in an Annual Report on Form 10-K, there has been no material adverse change and no material adverse development in the business, assets, liabilities, properties, operations (including results thereof), condition (financial or otherwise) or prospects of the Company or any of its Subsidiaries. Since the date of the Company’s most recent audited financial statements contained in an Annual Report on Form 10-K, neither the Company nor any of its Subsidiaries has (i) declared or paid any dividends, (ii) sold any assets, individually or in the aggregate, outside of the ordinary course of business or (iii) made any capital expenditures, individually or in the aggregate, outside of the ordinary course of business. Neither the Company nor any of its Subsidiaries has taken any steps to seek protection pursuant to any law or statute relating to bankruptcy, insolvency, reorganization, receivership, liquidation or winding up, nor does the Company or any Subsidiary have any knowledge or reason to believe that any of their respective creditors intend to initiate involuntary bankruptcy proceedings or any actual knowledge of any fact which would reasonably lead a creditor to do so. The Company and its Subsidiaries, individually and on a consolidated basis, are not as of the date hereof, and after giving effect to the transactions contemplated hereby to occur at the Initial Closing, will not be Insolvent (as defined below). For purposes of this Section 3(l), “</w:t>
      </w:r>
      <w:r>
        <w:rPr>
          <w:rFonts w:ascii="Times New Roman" w:cs="Times New Roman" w:eastAsia="Times New Roman" w:hAnsi="Times New Roman"/>
          <w:sz w:val="18"/>
          <w:szCs w:val="18"/>
          <w:b w:val="1"/>
          <w:bCs w:val="1"/>
          <w:color w:val="auto"/>
        </w:rPr>
        <w:t>Insolvent</w:t>
      </w:r>
      <w:r>
        <w:rPr>
          <w:rFonts w:ascii="Times New Roman" w:cs="Times New Roman" w:eastAsia="Times New Roman" w:hAnsi="Times New Roman"/>
          <w:sz w:val="18"/>
          <w:szCs w:val="18"/>
          <w:color w:val="auto"/>
        </w:rPr>
        <w:t>” means, (i) with respect to the Company and its Subsidiaries, on a consolidated basis, (A) the present fair saleable value of the Company’s and its Subsidiaries’ assets is less than the amount required to pay the Company’s and its Subsidiaries’ total Indebtedness (as defined below), (B) the Company and its Subsidiaries are unable to pay their debts and liabilities, subordinated, contingent or otherwise, as such debts and liabilities become absolute and matured or (C) the Company and its Subsidiaries intend to incur or believe that they will incur debts that would be beyond their ability to pay as such debts mature; and (ii) with respect to the Company and each Subsidiary, individually, (A) the present fair saleable value of the Company’s or such Subsidiary’s (as the case may be) assets is less than the amount required to pay its respective total Indebtedness, (B) the Company or such Subsidiary (as the case may be) is unable to pay its respective debts and liabilities, subordinated, contingent or otherwise, as such debts and liabilities become absolute and matured or (C) the Company or such Subsidiary (as the case may be) intends to incur or believes that it will incur debts that would be beyond its respective ability to pay as such debts mature. Neither the Company nor any of its Subsidiaries has engaged in any business or in any transaction, and is not about to engage in any business or in any transaction, for which the Company’s or such Subsidiary’s remaining assets constitute unreasonably small capital with which to conduct the business in which it is engaged as such business is now conducted and is proposed to be conducted.</w:t>
      </w:r>
    </w:p>
    <w:p>
      <w:pPr>
        <w:spacing w:after="0" w:line="200" w:lineRule="exact"/>
        <w:rPr>
          <w:sz w:val="20"/>
          <w:szCs w:val="20"/>
          <w:color w:val="auto"/>
        </w:rPr>
      </w:pPr>
    </w:p>
    <w:p>
      <w:pPr>
        <w:spacing w:after="0" w:line="3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0" w:name="page41"/>
    <w:bookmarkEnd w:id="40"/>
    <w:p>
      <w:pPr>
        <w:jc w:val="both"/>
        <w:ind w:left="-20" w:firstLine="656"/>
        <w:spacing w:after="0" w:line="256" w:lineRule="auto"/>
        <w:tabs>
          <w:tab w:leader="none" w:pos="1706"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Undisclosed Events, Liabilities, Developments or Circumstances</w:t>
      </w:r>
      <w:r>
        <w:rPr>
          <w:rFonts w:ascii="Times New Roman" w:cs="Times New Roman" w:eastAsia="Times New Roman" w:hAnsi="Times New Roman"/>
          <w:sz w:val="18"/>
          <w:szCs w:val="18"/>
          <w:color w:val="auto"/>
        </w:rPr>
        <w:t>. Except as set forth in Schedule 3(m), no event, liability, development or circumstance has occurred or exists, or is reasonably expected to exist or occur with respect to the Company, any of its Subsidiaries or any of their respective businesses, properties, liabilities, prospects, operations (including results thereof) or condition (financial or otherwise), that (i) would be required to be disclosed by the Company under applicable securities laws on a registration statement on Form S-1 filed with the SEC relating to an issuance and sale by the Company of its shares of Common Stock and which has not been publicly announced, (ii) could have a material adverse effect on any Buyer’s investment hereunder or (iii) could have a Material Adverse Effect.</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458"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Conduct of Business; Regulatory Permits</w:t>
      </w:r>
      <w:r>
        <w:rPr>
          <w:rFonts w:ascii="Times New Roman" w:cs="Times New Roman" w:eastAsia="Times New Roman" w:hAnsi="Times New Roman"/>
          <w:sz w:val="18"/>
          <w:szCs w:val="18"/>
          <w:color w:val="auto"/>
        </w:rPr>
        <w:t>. Neither the Company nor any of its Subsidiaries is in violation of any term of or in default under its Articles of Incorporation, any certificate of designation, preferences or rights of any other outstanding series of preferred shares of the Company or any of its Subsidiaries, or its organizational charter, certificate of formation, memorandum of association, articles of association, certificate of incorporation or bylaws, as applicable. Neither the Company nor any of its Subsidiaries is in violation of any judgment, decree or order or any statute, ordinance, rule or regulation applicable to the Company or any of its Subsidiaries, and neither the Company nor any of its Subsidiaries will conduct its business in violation of any of the foregoing, except in all cases for possible violations which could not, individually or in the aggregate, have a Material Adverse Effect. Without limiting the generality of the foregoing, the Company is not in violation of any of the rules, regulations or requirements of the Principal Market and has no knowledge of any facts or circumstances that could reasonably lead to delisting or suspension of the Common Stock by the Principal Market in the foreseeable future. During the two years prior to the date hereof, (i) the Common Stock has been listed or designated for quotation on the Principal Market, (ii) trading in the shares of Common Stock has not been suspended by the SEC or the Principal Market and (iii) the Company has received no communication, written or oral, from the SEC or the Principal Market regarding the suspension or delisting of the Common Stock from the Principal Market. The Company and each of its Subsidiaries possess all certificates, authorizations and permits issued by the appropriate regulatory authorities necessary to conduct their respective businesses, except where the failure to possess such certificates, authorizations or permits would not reasonably be expected to have, individually or in the aggregate, a Material Adverse Effect, and neither the Company nor any such Subsidiary has received any notice of proceedings relating to the revocation or modification of any such certificate, authorization or permit. There is no agreement, commitment, judgment, injunction, order or decree binding upon the Company or any of its Subsidiaries or to which the Company or any of its Subsidiaries is a party which has or would reasonably be expected to have the effect of prohibiting or materially impairing any business practice of the Company or any of its Subsidiaries, any acquisition of property by the Company or any of its Subsidiaries or the conduct of business by the Company or any of its Subsidiaries as currently conducted other than such effects, individually or in the aggregate, which have not had and would not reasonably be expected to have a Material Adverse Effect on the Company or any of its Subsidiaries.</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1539"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Foreign Corrupt Practices</w:t>
      </w:r>
      <w:r>
        <w:rPr>
          <w:rFonts w:ascii="Times New Roman" w:cs="Times New Roman" w:eastAsia="Times New Roman" w:hAnsi="Times New Roman"/>
          <w:sz w:val="18"/>
          <w:szCs w:val="18"/>
          <w:color w:val="auto"/>
        </w:rPr>
        <w:t>. Neither the Company, the Company’s subsidiary or any director, officer, agent, employee, nor any other person acting for or on behalf of the foregoing (individually and collectively, a “</w:t>
      </w:r>
      <w:r>
        <w:rPr>
          <w:rFonts w:ascii="Times New Roman" w:cs="Times New Roman" w:eastAsia="Times New Roman" w:hAnsi="Times New Roman"/>
          <w:sz w:val="18"/>
          <w:szCs w:val="18"/>
          <w:b w:val="1"/>
          <w:bCs w:val="1"/>
          <w:color w:val="auto"/>
        </w:rPr>
        <w:t>Company Affiliate</w:t>
      </w:r>
      <w:r>
        <w:rPr>
          <w:rFonts w:ascii="Times New Roman" w:cs="Times New Roman" w:eastAsia="Times New Roman" w:hAnsi="Times New Roman"/>
          <w:sz w:val="18"/>
          <w:szCs w:val="18"/>
          <w:color w:val="auto"/>
        </w:rPr>
        <w:t>”) have violated the U.S. Foreign Corrupt Practices Act (the “</w:t>
      </w:r>
      <w:r>
        <w:rPr>
          <w:rFonts w:ascii="Times New Roman" w:cs="Times New Roman" w:eastAsia="Times New Roman" w:hAnsi="Times New Roman"/>
          <w:sz w:val="18"/>
          <w:szCs w:val="18"/>
          <w:b w:val="1"/>
          <w:bCs w:val="1"/>
          <w:color w:val="auto"/>
        </w:rPr>
        <w:t>FCPA</w:t>
      </w:r>
      <w:r>
        <w:rPr>
          <w:rFonts w:ascii="Times New Roman" w:cs="Times New Roman" w:eastAsia="Times New Roman" w:hAnsi="Times New Roman"/>
          <w:sz w:val="18"/>
          <w:szCs w:val="18"/>
          <w:color w:val="auto"/>
        </w:rPr>
        <w:t>”) or any other applicable anti-bribery or anti-corruption laws, nor has any Company Affiliate offered, paid, promised to pay, or authorized the payment of any money, or offered, given, promised to give, or authorized the giving of anything of value, to any officer, employee or any other person acting in an official capacity for any Governmental Entity to any political party or official thereof or to any candidate for political office (individually and collectively, a “</w:t>
      </w:r>
      <w:r>
        <w:rPr>
          <w:rFonts w:ascii="Times New Roman" w:cs="Times New Roman" w:eastAsia="Times New Roman" w:hAnsi="Times New Roman"/>
          <w:sz w:val="18"/>
          <w:szCs w:val="18"/>
          <w:b w:val="1"/>
          <w:bCs w:val="1"/>
          <w:color w:val="auto"/>
        </w:rPr>
        <w:t>Government Official</w:t>
      </w:r>
      <w:r>
        <w:rPr>
          <w:rFonts w:ascii="Times New Roman" w:cs="Times New Roman" w:eastAsia="Times New Roman" w:hAnsi="Times New Roman"/>
          <w:sz w:val="18"/>
          <w:szCs w:val="18"/>
          <w:color w:val="auto"/>
        </w:rPr>
        <w:t>”) or to any person under circumstances where such Company Affiliate knew or was aware of a high probability that all or a portion of such money or thing of value would be offered, given or promised, directly or indirectly, to any Government Official, for the purpose of:</w:t>
      </w:r>
    </w:p>
    <w:p>
      <w:pPr>
        <w:spacing w:after="0" w:line="188" w:lineRule="exact"/>
        <w:rPr>
          <w:rFonts w:ascii="Times New Roman" w:cs="Times New Roman" w:eastAsia="Times New Roman" w:hAnsi="Times New Roman"/>
          <w:sz w:val="18"/>
          <w:szCs w:val="18"/>
          <w:color w:val="auto"/>
        </w:rPr>
      </w:pPr>
    </w:p>
    <w:p>
      <w:pPr>
        <w:jc w:val="both"/>
        <w:ind w:left="640" w:firstLine="1292"/>
        <w:spacing w:after="0" w:line="266" w:lineRule="auto"/>
        <w:tabs>
          <w:tab w:leader="none" w:pos="3029" w:val="left"/>
        </w:tabs>
        <w:numPr>
          <w:ilvl w:val="1"/>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influencing any act or decision of such Government Official in his/her official capacity, (B) inducing such Government Official to do or omit to do any act in violation of his/her lawful duty, (C) securing any improper advantage, or (D) inducing such Government Official to influence or affect any act or decision of any Governmental Entity, or</w:t>
      </w:r>
    </w:p>
    <w:p>
      <w:pPr>
        <w:spacing w:after="0" w:line="175" w:lineRule="exact"/>
        <w:rPr>
          <w:rFonts w:ascii="Times New Roman" w:cs="Times New Roman" w:eastAsia="Times New Roman" w:hAnsi="Times New Roman"/>
          <w:sz w:val="18"/>
          <w:szCs w:val="18"/>
          <w:color w:val="auto"/>
        </w:rPr>
      </w:pPr>
    </w:p>
    <w:p>
      <w:pPr>
        <w:ind w:left="2780" w:hanging="848"/>
        <w:spacing w:after="0"/>
        <w:tabs>
          <w:tab w:leader="none" w:pos="2780" w:val="left"/>
        </w:tabs>
        <w:numPr>
          <w:ilvl w:val="1"/>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assisting the Company or its Subsidiaries in obtaining or retaining business for or with, or directing business to, the</w:t>
      </w:r>
    </w:p>
    <w:p>
      <w:pPr>
        <w:spacing w:after="0" w:line="27" w:lineRule="exact"/>
        <w:rPr>
          <w:rFonts w:ascii="Times New Roman" w:cs="Times New Roman" w:eastAsia="Times New Roman" w:hAnsi="Times New Roman"/>
          <w:sz w:val="18"/>
          <w:szCs w:val="18"/>
          <w:color w:val="auto"/>
        </w:rPr>
      </w:pPr>
    </w:p>
    <w:p>
      <w:pPr>
        <w:ind w:left="64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Company or its Subsidiaries.</w:t>
      </w:r>
    </w:p>
    <w:p>
      <w:pPr>
        <w:spacing w:after="0" w:line="206" w:lineRule="exact"/>
        <w:rPr>
          <w:rFonts w:ascii="Times New Roman" w:cs="Times New Roman" w:eastAsia="Times New Roman" w:hAnsi="Times New Roman"/>
          <w:sz w:val="18"/>
          <w:szCs w:val="18"/>
          <w:color w:val="auto"/>
        </w:rPr>
      </w:pPr>
    </w:p>
    <w:p>
      <w:pPr>
        <w:ind w:left="-20" w:right="20" w:firstLine="656"/>
        <w:spacing w:after="0" w:line="282" w:lineRule="auto"/>
        <w:tabs>
          <w:tab w:leader="none" w:pos="1526"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Sarbanes-Oxley Act</w:t>
      </w:r>
      <w:r>
        <w:rPr>
          <w:rFonts w:ascii="Times New Roman" w:cs="Times New Roman" w:eastAsia="Times New Roman" w:hAnsi="Times New Roman"/>
          <w:sz w:val="18"/>
          <w:szCs w:val="18"/>
          <w:color w:val="auto"/>
        </w:rPr>
        <w:t>. The Company and each Subsidiary is in compliance with any and all applicable requirements of the Sarbanes-Oxley Act of 2002, as amended, and any and all applicable rules and regulations promulgated by the SEC thereunder.</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1" w:name="page42"/>
    <w:bookmarkEnd w:id="41"/>
    <w:p>
      <w:pPr>
        <w:jc w:val="both"/>
        <w:ind w:left="-20" w:firstLine="656"/>
        <w:spacing w:after="0" w:line="252" w:lineRule="auto"/>
        <w:tabs>
          <w:tab w:leader="none" w:pos="1499"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Transactions With Affiliates</w:t>
      </w:r>
      <w:r>
        <w:rPr>
          <w:rFonts w:ascii="Times New Roman" w:cs="Times New Roman" w:eastAsia="Times New Roman" w:hAnsi="Times New Roman"/>
          <w:sz w:val="18"/>
          <w:szCs w:val="18"/>
          <w:color w:val="auto"/>
        </w:rPr>
        <w:t>. Except as disclosed in the SEC Documents, no current or former employee, partner, director, officer or shareholder (direct or indirect) of the Company or its Subsidiaries, or any associate, or, to the knowledge of the Company, any affiliate of any thereof, or any relative with a relationship no more remote than first cousin of any of the foregoing, is presently, or has ever been, (i) a party to any transaction with the Company or its Subsidiaries (including any contract, agreement or other arrangement providing for the furnishing of services by, or rental of real or personal property from, or otherwise requiring payments to, any such director, officer or shareholder or such associate or affiliate or relative Subsidiaries (other than for ordinary course services as employees, officers or directors of the Company or any of its Subsidiaries)) or (ii) the direct or indirect owner of an interest in any corporation, firm, association or business organization which is a competitor, supplier or customer of the Company or its Subsidiaries (except for a passive investment (direct or indirect) in less than 5% of the common equity of a company whose securities are traded on or quoted through an Eligible Market (as defined in Section 4(f))), nor does any such Person receive income from any source other than the Company or its Subsidiaries which relates to the business of the Company or its Subsidiaries or should properly accrue to the Company or its Subsidiaries. No employee, officer, shareholder or director of the Company or any of its Subsidiaries or member of his or her immediate family is indebted to the Company or its Subsidiaries, as the case may be, nor is the Company or any of its Subsidiaries indebted (or committed to make loans or extend or guarantee credit) to any of them, other than (i) for payment of salary for services rendered, (ii) reimbursement for reasonable expenses incurred on behalf of the Company, and (iii) for other standard employee benefits made generally available to all employees or executives (including share option agreements outstanding under any share option plan approved by the Board of Directors of the Company).</w:t>
      </w:r>
    </w:p>
    <w:p>
      <w:pPr>
        <w:spacing w:after="0" w:line="195" w:lineRule="exact"/>
        <w:rPr>
          <w:rFonts w:ascii="Times New Roman" w:cs="Times New Roman" w:eastAsia="Times New Roman" w:hAnsi="Times New Roman"/>
          <w:sz w:val="18"/>
          <w:szCs w:val="18"/>
          <w:color w:val="auto"/>
        </w:rPr>
      </w:pPr>
    </w:p>
    <w:p>
      <w:pPr>
        <w:ind w:left="1400" w:hanging="764"/>
        <w:spacing w:after="0"/>
        <w:tabs>
          <w:tab w:leader="none" w:pos="140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Equity Capitalization.</w:t>
      </w:r>
    </w:p>
    <w:p>
      <w:pPr>
        <w:spacing w:after="0" w:line="225" w:lineRule="exact"/>
        <w:rPr>
          <w:rFonts w:ascii="Times New Roman" w:cs="Times New Roman" w:eastAsia="Times New Roman" w:hAnsi="Times New Roman"/>
          <w:sz w:val="18"/>
          <w:szCs w:val="18"/>
          <w:color w:val="auto"/>
        </w:rPr>
      </w:pPr>
    </w:p>
    <w:p>
      <w:pPr>
        <w:ind w:left="2080" w:hanging="796"/>
        <w:spacing w:after="0"/>
        <w:tabs>
          <w:tab w:leader="none" w:pos="2080"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w:t>
      </w:r>
    </w:p>
    <w:p>
      <w:pPr>
        <w:spacing w:after="0" w:line="221" w:lineRule="exact"/>
        <w:rPr>
          <w:rFonts w:ascii="Times New Roman" w:cs="Times New Roman" w:eastAsia="Times New Roman" w:hAnsi="Times New Roman"/>
          <w:sz w:val="18"/>
          <w:szCs w:val="18"/>
          <w:color w:val="auto"/>
        </w:rPr>
      </w:pPr>
    </w:p>
    <w:p>
      <w:pPr>
        <w:jc w:val="both"/>
        <w:ind w:left="1280" w:firstLine="652"/>
        <w:spacing w:after="0" w:line="268" w:lineRule="auto"/>
        <w:tabs>
          <w:tab w:leader="none" w:pos="2560" w:val="left"/>
        </w:tabs>
        <w:numPr>
          <w:ilvl w:val="2"/>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means (i) the Company’s common stock, $0.001 par value per share, and (ii) any capital stock into which such shares of Common Stock shall have been exchanged or any shares of capital stock resulting from a reclassification of such shares of Common Stock.</w:t>
      </w:r>
    </w:p>
    <w:p>
      <w:pPr>
        <w:spacing w:after="0" w:line="174" w:lineRule="exact"/>
        <w:rPr>
          <w:rFonts w:ascii="Times New Roman" w:cs="Times New Roman" w:eastAsia="Times New Roman" w:hAnsi="Times New Roman"/>
          <w:sz w:val="18"/>
          <w:szCs w:val="18"/>
          <w:color w:val="auto"/>
        </w:rPr>
      </w:pPr>
    </w:p>
    <w:p>
      <w:pPr>
        <w:jc w:val="both"/>
        <w:ind w:left="640" w:firstLine="644"/>
        <w:spacing w:after="0" w:line="253" w:lineRule="auto"/>
        <w:tabs>
          <w:tab w:leader="none" w:pos="2223"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Authorized and Outstanding Share Capital</w:t>
      </w:r>
      <w:r>
        <w:rPr>
          <w:rFonts w:ascii="Times New Roman" w:cs="Times New Roman" w:eastAsia="Times New Roman" w:hAnsi="Times New Roman"/>
          <w:sz w:val="18"/>
          <w:szCs w:val="18"/>
          <w:color w:val="auto"/>
        </w:rPr>
        <w:t>. As of the date hereof, the authorized share capital of the Company consists of 210,000,000 shares of capital stock, consisting of (i) 200,000,000 shares of Common Stock, of which, 14,367,539 shares of Common Stock are issued and outstanding and 7,520,408 shares of Common Stock are reserved for issuance pursuant to Convertible Securities (as defined below) (other than the Shares) exercisable or exchangeable for, or convertible into, shares of Common Stock, and (ii) 10,000,000 shares of “black check” preferred stock, of which, (A) 2,000,000 shares have been designated as Series A Preferred Stock, par value $0.001 per share, and 80,000 shares of Series A Preferred Stock are issued and outstanding and (B) 1,000,000 shares have been designated as Series B Preferred Stock, par value $0.001 per share, none of which are issued and outstanding. “</w:t>
      </w:r>
      <w:r>
        <w:rPr>
          <w:rFonts w:ascii="Times New Roman" w:cs="Times New Roman" w:eastAsia="Times New Roman" w:hAnsi="Times New Roman"/>
          <w:sz w:val="18"/>
          <w:szCs w:val="18"/>
          <w:b w:val="1"/>
          <w:bCs w:val="1"/>
          <w:color w:val="auto"/>
        </w:rPr>
        <w:t>Convertible Securities</w:t>
      </w:r>
      <w:r>
        <w:rPr>
          <w:rFonts w:ascii="Times New Roman" w:cs="Times New Roman" w:eastAsia="Times New Roman" w:hAnsi="Times New Roman"/>
          <w:sz w:val="18"/>
          <w:szCs w:val="18"/>
          <w:color w:val="auto"/>
        </w:rPr>
        <w:t>” means any share capital or other security of the Company or any of its Subsidiaries that is at any time and under any circumstances directly or indirectly convertible into, exercisable or exchangeable for, or which otherwise entitles the holder thereof to acquire, any share capital or other security of the Company (including, without limitation, Common Stock) or any of its Subsidiaries.</w:t>
      </w:r>
    </w:p>
    <w:p>
      <w:pPr>
        <w:spacing w:after="0" w:line="194" w:lineRule="exact"/>
        <w:rPr>
          <w:rFonts w:ascii="Times New Roman" w:cs="Times New Roman" w:eastAsia="Times New Roman" w:hAnsi="Times New Roman"/>
          <w:sz w:val="18"/>
          <w:szCs w:val="18"/>
          <w:color w:val="auto"/>
        </w:rPr>
      </w:pPr>
    </w:p>
    <w:p>
      <w:pPr>
        <w:jc w:val="both"/>
        <w:ind w:left="640" w:firstLine="644"/>
        <w:spacing w:after="0" w:line="253" w:lineRule="auto"/>
        <w:tabs>
          <w:tab w:leader="none" w:pos="2008"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Valid Issuance; Available Shares; Affiliates</w:t>
      </w:r>
      <w:r>
        <w:rPr>
          <w:rFonts w:ascii="Times New Roman" w:cs="Times New Roman" w:eastAsia="Times New Roman" w:hAnsi="Times New Roman"/>
          <w:sz w:val="18"/>
          <w:szCs w:val="18"/>
          <w:color w:val="auto"/>
        </w:rPr>
        <w:t xml:space="preserve">. All of such outstanding shares are duly authorized and have been, or upon issuance will be, validly issued and are fully paid and nonassessable. </w:t>
      </w:r>
      <w:r>
        <w:rPr>
          <w:rFonts w:ascii="Times New Roman" w:cs="Times New Roman" w:eastAsia="Times New Roman" w:hAnsi="Times New Roman"/>
          <w:sz w:val="18"/>
          <w:szCs w:val="18"/>
          <w:u w:val="single" w:color="auto"/>
          <w:color w:val="auto"/>
        </w:rPr>
        <w:t>Schedule 3(r)(iii)</w:t>
      </w:r>
      <w:r>
        <w:rPr>
          <w:rFonts w:ascii="Times New Roman" w:cs="Times New Roman" w:eastAsia="Times New Roman" w:hAnsi="Times New Roman"/>
          <w:sz w:val="18"/>
          <w:szCs w:val="18"/>
          <w:color w:val="auto"/>
        </w:rPr>
        <w:t xml:space="preserve"> sets forth the number of shares of Common Stock that are (A) reserved for issuance pursuant to Convertible Securities (as defined below) (other than the Shares) and (B) that are, as of the date hereof, owned by Persons who are “affiliates” (as defined in Rule 405 of the 1933 Act and calculated based on the assumption that only officers, directors and holders of at least 10% of the Company’s issued and outstanding shares of Common Stock are “affiliates” without conceding that any such Persons are “affiliates” for purposes of federal securities laws) of the Company or any of its Subsidiaries. To the Company’s knowledge, no Person owns 10% or more of the Company’s issued and outstanding shares of Common Stock (calculated based on the assumption that all Convertible Securities (as defined below), whether or not presently exercisable or convertible, have been fully exercised or converted (as the case may be) taking account of any limitations on exercise or conversion (including “blockers”) contained therein without conceding that such identified Person is a 10% shareholder for purposes of federal securities laws).</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2" w:name="page43"/>
    <w:bookmarkEnd w:id="42"/>
    <w:p>
      <w:pPr>
        <w:jc w:val="both"/>
        <w:ind w:left="640" w:firstLine="644"/>
        <w:spacing w:after="0" w:line="252" w:lineRule="auto"/>
        <w:tabs>
          <w:tab w:leader="none" w:pos="2173" w:val="left"/>
        </w:tabs>
        <w:numPr>
          <w:ilvl w:val="1"/>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Existing Securities; Obligations</w:t>
      </w:r>
      <w:r>
        <w:rPr>
          <w:rFonts w:ascii="Times New Roman" w:cs="Times New Roman" w:eastAsia="Times New Roman" w:hAnsi="Times New Roman"/>
          <w:sz w:val="18"/>
          <w:szCs w:val="18"/>
          <w:color w:val="auto"/>
        </w:rPr>
        <w:t xml:space="preserve">. Except as disclosed in </w:t>
      </w:r>
      <w:r>
        <w:rPr>
          <w:rFonts w:ascii="Times New Roman" w:cs="Times New Roman" w:eastAsia="Times New Roman" w:hAnsi="Times New Roman"/>
          <w:sz w:val="18"/>
          <w:szCs w:val="18"/>
          <w:u w:val="single" w:color="auto"/>
          <w:color w:val="auto"/>
        </w:rPr>
        <w:t>Schedule 3(r)(iv)</w:t>
      </w:r>
      <w:r>
        <w:rPr>
          <w:rFonts w:ascii="Times New Roman" w:cs="Times New Roman" w:eastAsia="Times New Roman" w:hAnsi="Times New Roman"/>
          <w:sz w:val="18"/>
          <w:szCs w:val="18"/>
          <w:color w:val="auto"/>
        </w:rPr>
        <w:t>: (A) none of the Company’s or any Subsidiary’s shares, interests or share capital is subject to preemptive rights or any other similar rights or Liens suffered or permitted by the Company or any Subsidiary; (B) there are no outstanding options, warrants, scrip, rights to subscribe to, calls or commitments of any character whatsoever relating to, or securities or rights convertible into, or exercisable or exchangeable for, any shares, interests or share capital of the Company or any of its Subsidiaries, or contracts, commitments, understandings or arrangements by which the Company or any of its Subsidiaries is or may become bound to issue additional shares, interests or share capital of the Company or any of its Subsidiaries or options, warrants, scrip, rights to subscribe to, calls or commitments of any character whatsoever relating to, or securities or rights convertible into, or exercisable or exchangeable for, any shares, interests or share capital of the Company or any of its Subsidiaries; (C) there are no agreements or arrangements under which the Company or any of its Subsidiaries is obligated to register the sale of any of their securities under the 1933 Act (except pursuant to the Registration Rights Agreement); (D) there are no outstanding securities or instruments of the Company or any of its Subsidiaries which contain any redemption or similar provisions, and there are no contracts, commitments, understandings or arrangements by which the Company or any of its Subsidiaries is or may become bound to redeem a security of the Company or any of its Subsidiaries; (E) there are no securities or instruments containing anti-dilution or similar provisions that will be triggered by the issuance of the Securities; and (F) neither the Company nor any Subsidiary has any share appreciation rights or “phantom share” plans or agreements or any similar plan or agreement.</w:t>
      </w:r>
    </w:p>
    <w:p>
      <w:pPr>
        <w:spacing w:after="0" w:line="197" w:lineRule="exact"/>
        <w:rPr>
          <w:rFonts w:ascii="Times New Roman" w:cs="Times New Roman" w:eastAsia="Times New Roman" w:hAnsi="Times New Roman"/>
          <w:sz w:val="18"/>
          <w:szCs w:val="18"/>
          <w:color w:val="auto"/>
        </w:rPr>
      </w:pPr>
    </w:p>
    <w:p>
      <w:pPr>
        <w:jc w:val="both"/>
        <w:ind w:left="640" w:firstLine="644"/>
        <w:spacing w:after="0" w:line="266" w:lineRule="auto"/>
        <w:tabs>
          <w:tab w:leader="none" w:pos="2213" w:val="left"/>
        </w:tabs>
        <w:numPr>
          <w:ilvl w:val="1"/>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Organizational Documents</w:t>
      </w:r>
      <w:r>
        <w:rPr>
          <w:rFonts w:ascii="Times New Roman" w:cs="Times New Roman" w:eastAsia="Times New Roman" w:hAnsi="Times New Roman"/>
          <w:sz w:val="18"/>
          <w:szCs w:val="18"/>
          <w:color w:val="auto"/>
        </w:rPr>
        <w:t>. The Company has furnished to the Buyers true, correct and complete copies of the Articles of Incorporation as in effect on the date hereof and the terms of all Convertible Securities and the material rights of the holders thereof in respect thereto.</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1" w:lineRule="auto"/>
        <w:tabs>
          <w:tab w:leader="none" w:pos="1497"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Indebtedness and Other Contracts</w:t>
      </w:r>
      <w:r>
        <w:rPr>
          <w:rFonts w:ascii="Times New Roman" w:cs="Times New Roman" w:eastAsia="Times New Roman" w:hAnsi="Times New Roman"/>
          <w:sz w:val="18"/>
          <w:szCs w:val="18"/>
          <w:color w:val="auto"/>
        </w:rPr>
        <w:t>. Neither the Company nor any of its Subsidiaries, (i) except as disclosed on Schedule 3(s), has any outstanding debt securities, notes, credit agreements, credit facilities or other agreements, documents or instruments evidencing Indebtedness of the Company or any of its Subsidiaries or by which the Company or any of its Subsidiaries is or may become bound, (ii) is a party to any contract, agreement or instrument, the violation of which, or default under which, by the other party(ies) to such contract, agreement or instrument could reasonably be expected to result in a Material Adverse Effect, (iii) has any financing statements securing obligations in any amounts filed in connection with the Company or any of its Subsidiaries; (iv) is in violation of any term of, or in default under, any contract, agreement or instrument relating to any Indebtedness, except where such violations and defaults would not result, individually or in the aggregate, in a Material Adverse Effect, or (v) is a party to any contract, agreement or instrument relating to any Indebtedness, the performance of which, in the judgment of the Company’s officers, has or is expected to have a Material Adverse Effect. Neither the Company nor any of its Subsidiaries have any liabilities or obligations required to be disclosed in the SEC Documents which are not so disclosed in the SEC Documents, other than those incurred in the ordinary course of the Company’s or its Subsidiaries’ respective businesses and which, individually or in the aggregate, do not or could not have a Material Adverse Effect. For purposes of this Agreement: (x) “</w:t>
      </w:r>
      <w:r>
        <w:rPr>
          <w:rFonts w:ascii="Times New Roman" w:cs="Times New Roman" w:eastAsia="Times New Roman" w:hAnsi="Times New Roman"/>
          <w:sz w:val="18"/>
          <w:szCs w:val="18"/>
          <w:b w:val="1"/>
          <w:bCs w:val="1"/>
          <w:color w:val="auto"/>
        </w:rPr>
        <w:t>Indebtedness</w:t>
      </w:r>
      <w:r>
        <w:rPr>
          <w:rFonts w:ascii="Times New Roman" w:cs="Times New Roman" w:eastAsia="Times New Roman" w:hAnsi="Times New Roman"/>
          <w:sz w:val="18"/>
          <w:szCs w:val="18"/>
          <w:color w:val="auto"/>
        </w:rPr>
        <w:t>” of any Person means, without duplication (A) all indebtedness for borrowed money, (B) all obligations issued, undertaken or assumed as the deferred purchase price of property or services (including, without limitation, “capital leases” in accordance with GAAP) (other than trade payables entered into in the ordinary course of business consistent with past practice), (C) all reimbursement or payment obligations with respect to letters of credit, surety bonds and other similar instruments, (D) all obligations evidenced by notes, bonds, debentures or similar instruments, including obligations so evidenced incurred in connection with the acquisition of property, assets or businesses, (E) all indebtedness created or arising under any conditional sale or other title retention agreement, or incurred as financing, in either case with respect to any property or assets acquired with the proceeds of such indebtedness (even though the rights and remedies of the seller or bank under such agreement in the event of default are limited to repossession or sale of such property), (F) all monetary obligations under any leasing or similar arrangement which, in connection with GAAP, consistently applied for the periods covered thereby, is classified as a capital lease, (G) all indebtedness referred to in clauses (A) through (F) above secured by (or for which the holder of such Indebtedness has an existing right, contingent or otherwise, to be secured by) any Lien upon or in any property or assets (including accounts and contract rights) owned by any Person, even though the Person which owns such assets or property has not assumed or become liable for the payment of such indebtedness, and (H) all Contingent Obligations in respect of indebtedness or obligations of others of the kinds referred to in clauses (A) through (G) above; and (y) “</w:t>
      </w:r>
      <w:r>
        <w:rPr>
          <w:rFonts w:ascii="Times New Roman" w:cs="Times New Roman" w:eastAsia="Times New Roman" w:hAnsi="Times New Roman"/>
          <w:sz w:val="18"/>
          <w:szCs w:val="18"/>
          <w:b w:val="1"/>
          <w:bCs w:val="1"/>
          <w:color w:val="auto"/>
        </w:rPr>
        <w:t>Contingent Obligation</w:t>
      </w:r>
      <w:r>
        <w:rPr>
          <w:rFonts w:ascii="Times New Roman" w:cs="Times New Roman" w:eastAsia="Times New Roman" w:hAnsi="Times New Roman"/>
          <w:sz w:val="18"/>
          <w:szCs w:val="18"/>
          <w:color w:val="auto"/>
        </w:rPr>
        <w:t>” means, as to any Person, any direct or indirect liability, contingent or otherwise, of that Person with respect to any Indebtedness, lease, dividend or other obligation of another Person if the primary purpose or intent of the Person incurring such liability, or the primary effect thereof, is to provide assurance to the obligee of such liability that such liability will be paid or discharged, or that any agreements relating thereto will be complied with, or that the holders of such liability will be protected (in whole or in part) against loss with respect thereto.</w:t>
      </w: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3" w:name="page44"/>
    <w:bookmarkEnd w:id="43"/>
    <w:p>
      <w:pPr>
        <w:jc w:val="both"/>
        <w:ind w:left="-20" w:firstLine="656"/>
        <w:spacing w:after="0" w:line="253" w:lineRule="auto"/>
        <w:tabs>
          <w:tab w:leader="none" w:pos="1423"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Litigation</w:t>
      </w:r>
      <w:r>
        <w:rPr>
          <w:rFonts w:ascii="Times New Roman" w:cs="Times New Roman" w:eastAsia="Times New Roman" w:hAnsi="Times New Roman"/>
          <w:sz w:val="18"/>
          <w:szCs w:val="18"/>
          <w:color w:val="auto"/>
        </w:rPr>
        <w:t>. There is no action, suit, arbitration, proceeding, inquiry or investigation before or by the Principal Market, any court, public board, other Governmental Entity, self-regulatory organization or body pending or, to the knowledge of the Company, threatened against or affecting the Company or any of its Subsidiaries, the shares of Common Stock or any of the Company’s or its Subsidiaries’ officers or directors, whether of a civil or criminal nature or otherwise, in their capacities as such. No director, officer or employee of the Company or any of its subsidiaries has willfully violated 18 U.S.C. §1519 or engaged in spoliation in reasonable anticipation of litigation. Without limitation of the foregoing, there has not been, and to the knowledge of the Company, there is not pending or contemplated, any investigation by the SEC involving the Company, any of its Subsidiaries or any current or former director or officer of the Company or any of its Subsidiaries. The SEC has not issued any stop order or other order suspending the effectiveness of any registration statement filed by the Company under the 1933 Act or the 1934 Act. After reasonable inquiry of its employees, the Company is not aware of any fact which might result in or form the basis for any such action, suit, arbitration, investigation, inquiry or other proceeding. Neither the Company nor any of its Subsidiaries is subject to any order, writ, judgment, injunction, decree, determination or award of any Governmental Entity.</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431"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Insurance</w:t>
      </w:r>
      <w:r>
        <w:rPr>
          <w:rFonts w:ascii="Times New Roman" w:cs="Times New Roman" w:eastAsia="Times New Roman" w:hAnsi="Times New Roman"/>
          <w:sz w:val="18"/>
          <w:szCs w:val="18"/>
          <w:color w:val="auto"/>
        </w:rPr>
        <w:t>. The Company has an effective and available directors and officer’s insurance policy from an insurer of recognized financial responsibility in an aggregate amount of at least $5,000,000. Neither the Company nor any such Subsidiary has been refused any insurance coverage sought or applied for, and neither the Company nor any such Subsidiary has any reason to believe that it will be unable to renew its existing insurance coverage as and when such coverage expires or to obtain similar coverage from similar insurers as may be necessary to continue its business at a cost that would not have a Material Adverse Effect.</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386"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Employee Relations</w:t>
      </w:r>
      <w:r>
        <w:rPr>
          <w:rFonts w:ascii="Times New Roman" w:cs="Times New Roman" w:eastAsia="Times New Roman" w:hAnsi="Times New Roman"/>
          <w:sz w:val="18"/>
          <w:szCs w:val="18"/>
          <w:color w:val="auto"/>
        </w:rPr>
        <w:t>. Neither the Company nor any of its Subsidiaries is a party to any collective bargaining agreement or employs any member of a union. The Company and its Subsidiaries believe that their relations with their employees are good. No executive officer (as defined in Rule 501(f) promulgated under the 1933 Act) or other key employee of the Company or any of its Subsidiaries has notified the Company or any such Subsidiary that such officer intends to leave the Company or any such Subsidiary or otherwise terminate such officer’s employment with the Company or any such Subsidiary. No current (or former) executive officer or other key employee of the Company or any of its Subsidiaries is, or is now expected to be, in violation of any material term of any employment contract, confidentiality, disclosure or proprietary information agreement, non-competition agreement, or any other contract or agreement or any restrictive covenant, and the continued employment of each such executive officer or other key employee (as the case may be) does not subject the Company or any of its Subsidiaries to any liability with respect to any of the foregoing matters. The Company and its Subsidiaries are in compliance with all federal, state, local and foreign laws and regulations respecting labor, employment and employment practices and benefits, terms and conditions of employment and wages and hours, except where failure to be in compliance would not, either individually or in the aggregate, reasonably be expected to result in a Material Adverse Effect.</w:t>
      </w:r>
    </w:p>
    <w:p>
      <w:pPr>
        <w:spacing w:after="0" w:line="191" w:lineRule="exact"/>
        <w:rPr>
          <w:rFonts w:ascii="Times New Roman" w:cs="Times New Roman" w:eastAsia="Times New Roman" w:hAnsi="Times New Roman"/>
          <w:sz w:val="18"/>
          <w:szCs w:val="18"/>
          <w:color w:val="auto"/>
        </w:rPr>
      </w:pPr>
    </w:p>
    <w:p>
      <w:pPr>
        <w:ind w:left="1380" w:hanging="744"/>
        <w:spacing w:after="0"/>
        <w:tabs>
          <w:tab w:leader="none" w:pos="1380"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Title</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640" w:firstLine="644"/>
        <w:spacing w:after="0" w:line="255" w:lineRule="auto"/>
        <w:tabs>
          <w:tab w:leader="none" w:pos="2141"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Real Property</w:t>
      </w:r>
      <w:r>
        <w:rPr>
          <w:rFonts w:ascii="Times New Roman" w:cs="Times New Roman" w:eastAsia="Times New Roman" w:hAnsi="Times New Roman"/>
          <w:sz w:val="18"/>
          <w:szCs w:val="18"/>
          <w:color w:val="auto"/>
        </w:rPr>
        <w:t>. Each of the Company and its Subsidiaries holds good title to all real property, leases in real property, facilities or other interests in real property owned or held by the Company or any of its Subsidiaries (the “</w:t>
      </w:r>
      <w:r>
        <w:rPr>
          <w:rFonts w:ascii="Times New Roman" w:cs="Times New Roman" w:eastAsia="Times New Roman" w:hAnsi="Times New Roman"/>
          <w:sz w:val="18"/>
          <w:szCs w:val="18"/>
          <w:b w:val="1"/>
          <w:bCs w:val="1"/>
          <w:color w:val="auto"/>
        </w:rPr>
        <w:t>Real Property</w:t>
      </w:r>
      <w:r>
        <w:rPr>
          <w:rFonts w:ascii="Times New Roman" w:cs="Times New Roman" w:eastAsia="Times New Roman" w:hAnsi="Times New Roman"/>
          <w:sz w:val="18"/>
          <w:szCs w:val="18"/>
          <w:color w:val="auto"/>
        </w:rPr>
        <w:t>”) owned by the Company or any of its Subsidiaries (as applicable). The Real Property is free and clear of all Liens and is not subject to any rights of way, building use restrictions, exceptions, variances, reservations, or limitations of any nature except for (a) Liens for current taxes not yet due and (b) zoning laws and other land use restrictions that do not impair the present or anticipated use of the property subject thereto. Any Real Property held under lease by the Company or any of its Subsidiaries are held by them under valid, subsisting and enforceable leases with such exceptions as are not material and do not interfere with the use made and proposed to be made of such property and buildings by the Company or any of its Subsidiaries.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4" w:name="page45"/>
    <w:bookmarkEnd w:id="44"/>
    <w:p>
      <w:pPr>
        <w:jc w:val="both"/>
        <w:ind w:left="640" w:firstLine="644"/>
        <w:spacing w:after="0" w:line="254" w:lineRule="auto"/>
        <w:tabs>
          <w:tab w:leader="none" w:pos="2250" w:val="left"/>
        </w:tabs>
        <w:numPr>
          <w:ilvl w:val="1"/>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Fixtures and Equipment</w:t>
      </w:r>
      <w:r>
        <w:rPr>
          <w:rFonts w:ascii="Times New Roman" w:cs="Times New Roman" w:eastAsia="Times New Roman" w:hAnsi="Times New Roman"/>
          <w:sz w:val="18"/>
          <w:szCs w:val="18"/>
          <w:color w:val="auto"/>
        </w:rPr>
        <w:t>. Each of the Company and its Subsidiaries (as applicable) has good title to, or a valid leasehold interest in, the tangible personal property, equipment, improvements, fixtures, and other personal property and appurtenances that are used by the Company or its Subsidiary in connection with the conduct of its business (the “</w:t>
      </w:r>
      <w:r>
        <w:rPr>
          <w:rFonts w:ascii="Times New Roman" w:cs="Times New Roman" w:eastAsia="Times New Roman" w:hAnsi="Times New Roman"/>
          <w:sz w:val="18"/>
          <w:szCs w:val="18"/>
          <w:b w:val="1"/>
          <w:bCs w:val="1"/>
          <w:color w:val="auto"/>
        </w:rPr>
        <w:t>Fixtures and Equipment</w:t>
      </w:r>
      <w:r>
        <w:rPr>
          <w:rFonts w:ascii="Times New Roman" w:cs="Times New Roman" w:eastAsia="Times New Roman" w:hAnsi="Times New Roman"/>
          <w:sz w:val="18"/>
          <w:szCs w:val="18"/>
          <w:color w:val="auto"/>
        </w:rPr>
        <w:t>”). The Fixtures and Equipment are structurally sound, are in good operating condition and repair, are adequate for the uses to which they are being put, are not in need of maintenance or repairs except for ordinary, routine maintenance and repairs and are sufficient for the conduct of the Company’s and/or its Subsidiaries’ businesses (as applicable) in the manner as conducted prior to the Initial Closing. Each of the Company and its Subsidiaries owns all of its Fixtures and Equipment free and clear of all Liens except for (a) liens for current taxes not yet due and (b) zoning laws and other land use restrictions that do not impair the present or anticipated use of the property subject thereto.</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458"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Intellectual Property Rights</w:t>
      </w:r>
      <w:r>
        <w:rPr>
          <w:rFonts w:ascii="Times New Roman" w:cs="Times New Roman" w:eastAsia="Times New Roman" w:hAnsi="Times New Roman"/>
          <w:sz w:val="18"/>
          <w:szCs w:val="18"/>
          <w:color w:val="auto"/>
        </w:rPr>
        <w:t>. The Company and its Subsidiaries own or possess adequate rights or licenses to use all trademarks, trade names, service marks, service mark registrations, service names, original works of authorship, patents, patent rights, copyrights, inventions, licenses, approvals, governmental authorizations, trade secrets and other intellectual property rights and all applications and registrations therefor (as applicable) (“</w:t>
      </w:r>
      <w:r>
        <w:rPr>
          <w:rFonts w:ascii="Times New Roman" w:cs="Times New Roman" w:eastAsia="Times New Roman" w:hAnsi="Times New Roman"/>
          <w:sz w:val="18"/>
          <w:szCs w:val="18"/>
          <w:b w:val="1"/>
          <w:bCs w:val="1"/>
          <w:color w:val="auto"/>
        </w:rPr>
        <w:t>Intellectual Property Rights</w:t>
      </w:r>
      <w:r>
        <w:rPr>
          <w:rFonts w:ascii="Times New Roman" w:cs="Times New Roman" w:eastAsia="Times New Roman" w:hAnsi="Times New Roman"/>
          <w:sz w:val="18"/>
          <w:szCs w:val="18"/>
          <w:color w:val="auto"/>
        </w:rPr>
        <w:t xml:space="preserve">”) necessary to conduct their respective businesses as now conducted and presently proposed to be conducted. Each of the patents owned by the Company or any of its Subsidiaries is listed on </w:t>
      </w:r>
      <w:r>
        <w:rPr>
          <w:rFonts w:ascii="Times New Roman" w:cs="Times New Roman" w:eastAsia="Times New Roman" w:hAnsi="Times New Roman"/>
          <w:sz w:val="18"/>
          <w:szCs w:val="18"/>
          <w:u w:val="single" w:color="auto"/>
          <w:color w:val="auto"/>
        </w:rPr>
        <w:t>Schedule 3(x)(i)</w:t>
      </w:r>
      <w:r>
        <w:rPr>
          <w:rFonts w:ascii="Times New Roman" w:cs="Times New Roman" w:eastAsia="Times New Roman" w:hAnsi="Times New Roman"/>
          <w:sz w:val="18"/>
          <w:szCs w:val="18"/>
          <w:color w:val="auto"/>
        </w:rPr>
        <w:t xml:space="preserve">. Except as set forth in </w:t>
      </w:r>
      <w:r>
        <w:rPr>
          <w:rFonts w:ascii="Times New Roman" w:cs="Times New Roman" w:eastAsia="Times New Roman" w:hAnsi="Times New Roman"/>
          <w:sz w:val="18"/>
          <w:szCs w:val="18"/>
          <w:u w:val="single" w:color="auto"/>
          <w:color w:val="auto"/>
        </w:rPr>
        <w:t>Schedule 3(x)(ii)</w:t>
      </w:r>
      <w:r>
        <w:rPr>
          <w:rFonts w:ascii="Times New Roman" w:cs="Times New Roman" w:eastAsia="Times New Roman" w:hAnsi="Times New Roman"/>
          <w:sz w:val="18"/>
          <w:szCs w:val="18"/>
          <w:color w:val="auto"/>
        </w:rPr>
        <w:t>, none of the Company’s Intellectual Property Rights have expired or terminated or have been abandoned or are expected to expire or terminate or are expected to be abandoned, within three years from the date of this Agreement that would have a Material Adverse Effect. The Company does not have any knowledge of any infringement by the Company or its Subsidiaries of Intellectual Property Rights of others that would result in a Material Adverse Effect. There is no claim, action or proceeding being made or brought, or to the knowledge of the Company or any of its Subsidiaries, being threatened, against the Company or any of its Subsidiaries regarding its Intellectual Property Rights. Neither the Company nor any of its Subsidiaries is aware of any facts or circumstances which might give rise to any of the foregoing infringements or claims, actions or proceedings. The Company and its Subsidiaries have taken reasonable security measures to protect the secrecy, confidentiality and value of all of their Intellectual Property Rights, except where the failure to do so would not reasonably be expected to result in a Material Adverse Effect.</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71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Environmental Laws</w:t>
      </w:r>
      <w:r>
        <w:rPr>
          <w:rFonts w:ascii="Times New Roman" w:cs="Times New Roman" w:eastAsia="Times New Roman" w:hAnsi="Times New Roman"/>
          <w:sz w:val="18"/>
          <w:szCs w:val="18"/>
          <w:color w:val="auto"/>
        </w:rPr>
        <w:t>. (i) To the extent applicable, the Company and its Subsidiaries (A) are in compliance with any and all Environmental Laws (as defined below), (B) have received all permits, licenses or other approvals required of them under applicable Environmental Laws to conduct their respective businesses and (C) are in compliance with all terms and conditions of any such permit, license or approval where, in each of the foregoing clauses (A), (B) and (C), the failure to so comply could be reasonably expected to have, individually or in the aggregate, a Material Adverse Effect. The term “</w:t>
      </w:r>
      <w:r>
        <w:rPr>
          <w:rFonts w:ascii="Times New Roman" w:cs="Times New Roman" w:eastAsia="Times New Roman" w:hAnsi="Times New Roman"/>
          <w:sz w:val="18"/>
          <w:szCs w:val="18"/>
          <w:b w:val="1"/>
          <w:bCs w:val="1"/>
          <w:color w:val="auto"/>
        </w:rPr>
        <w:t>Environmental Laws</w:t>
      </w:r>
      <w:r>
        <w:rPr>
          <w:rFonts w:ascii="Times New Roman" w:cs="Times New Roman" w:eastAsia="Times New Roman" w:hAnsi="Times New Roman"/>
          <w:sz w:val="18"/>
          <w:szCs w:val="18"/>
          <w:color w:val="auto"/>
        </w:rPr>
        <w:t>” means all federal, state, local or foreign laws relating to pollution or protection of human health or the environment (including, without limitation, ambient air, surface water, groundwater, land surface or subsurface strata), including, without limitation, laws relating to emissions, discharges, releases or threatened releases of chemicals, pollutants, contaminants, or toxic or hazardous substances or wastes (collectively, “</w:t>
      </w:r>
      <w:r>
        <w:rPr>
          <w:rFonts w:ascii="Times New Roman" w:cs="Times New Roman" w:eastAsia="Times New Roman" w:hAnsi="Times New Roman"/>
          <w:sz w:val="18"/>
          <w:szCs w:val="18"/>
          <w:b w:val="1"/>
          <w:bCs w:val="1"/>
          <w:color w:val="auto"/>
        </w:rPr>
        <w:t>Hazardous Materials</w:t>
      </w:r>
      <w:r>
        <w:rPr>
          <w:rFonts w:ascii="Times New Roman" w:cs="Times New Roman" w:eastAsia="Times New Roman" w:hAnsi="Times New Roman"/>
          <w:sz w:val="18"/>
          <w:szCs w:val="18"/>
          <w:color w:val="auto"/>
        </w:rPr>
        <w:t>”) into the environment, or otherwise relating to the manufacture, processing, distribution, use, treatment, storage, disposal, transport or handling of Hazardous Materials, as well as all authorizations, codes, decrees, demands or demand letters, injunctions, judgments, licenses, notices or notice letters, orders, permits, plans or regulations issued, entered, promulgated or approved thereunder.</w:t>
      </w:r>
    </w:p>
    <w:p>
      <w:pPr>
        <w:spacing w:after="0" w:line="194" w:lineRule="exact"/>
        <w:rPr>
          <w:rFonts w:ascii="Times New Roman" w:cs="Times New Roman" w:eastAsia="Times New Roman" w:hAnsi="Times New Roman"/>
          <w:sz w:val="18"/>
          <w:szCs w:val="18"/>
          <w:color w:val="auto"/>
        </w:rPr>
      </w:pPr>
    </w:p>
    <w:p>
      <w:pPr>
        <w:ind w:left="2080" w:hanging="796"/>
        <w:spacing w:after="0"/>
        <w:tabs>
          <w:tab w:leader="none" w:pos="2080" w:val="left"/>
        </w:tabs>
        <w:numPr>
          <w:ilvl w:val="1"/>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the extent applicable, no Hazardous Materials:</w:t>
      </w:r>
    </w:p>
    <w:p>
      <w:pPr>
        <w:spacing w:after="0" w:line="225" w:lineRule="exact"/>
        <w:rPr>
          <w:rFonts w:ascii="Times New Roman" w:cs="Times New Roman" w:eastAsia="Times New Roman" w:hAnsi="Times New Roman"/>
          <w:sz w:val="18"/>
          <w:szCs w:val="18"/>
          <w:color w:val="auto"/>
        </w:rPr>
      </w:pPr>
    </w:p>
    <w:p>
      <w:pPr>
        <w:ind w:left="1300" w:right="20" w:firstLine="1280"/>
        <w:spacing w:after="0" w:line="282" w:lineRule="auto"/>
        <w:tabs>
          <w:tab w:leader="none" w:pos="3663" w:val="left"/>
        </w:tabs>
        <w:numPr>
          <w:ilvl w:val="2"/>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have been disposed of or otherwise released from any Real Property of the Company or any of its Subsidiaries in violation of any Environmental Laws; or</w:t>
      </w:r>
    </w:p>
    <w:p>
      <w:pPr>
        <w:spacing w:after="0" w:line="161" w:lineRule="exact"/>
        <w:rPr>
          <w:rFonts w:ascii="Times New Roman" w:cs="Times New Roman" w:eastAsia="Times New Roman" w:hAnsi="Times New Roman"/>
          <w:sz w:val="18"/>
          <w:szCs w:val="18"/>
          <w:color w:val="auto"/>
        </w:rPr>
      </w:pPr>
    </w:p>
    <w:p>
      <w:pPr>
        <w:jc w:val="both"/>
        <w:ind w:left="1300" w:firstLine="1280"/>
        <w:spacing w:after="0" w:line="261" w:lineRule="auto"/>
        <w:tabs>
          <w:tab w:leader="none" w:pos="3424" w:val="left"/>
        </w:tabs>
        <w:numPr>
          <w:ilvl w:val="2"/>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are present on, over, beneath, in or upon any Real Property or any portion thereof in quantities that would constitute a violation of any Environmental Laws. No prior use by the Company or any of its Subsidiaries of any Real Property has occurred that violates any Environmental Laws, which violation would have a material adverse effect on the business of the Company or any of its Subsidiaries.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5" w:name="page46"/>
    <w:bookmarkEnd w:id="45"/>
    <w:p>
      <w:pPr>
        <w:jc w:val="both"/>
        <w:ind w:left="652" w:firstLine="644"/>
        <w:spacing w:after="0" w:line="266" w:lineRule="auto"/>
        <w:tabs>
          <w:tab w:leader="none" w:pos="2114"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Neither the Company nor any of its Subsidiaries knows of any other person who or entity which has stored, treated, recycled, disposed of or otherwise located on any Real Property any Hazardous Materials, including, without limitation, such substances as asbestos and polychlorinated biphenyls.</w:t>
      </w:r>
    </w:p>
    <w:p>
      <w:pPr>
        <w:spacing w:after="0" w:line="171" w:lineRule="exact"/>
        <w:rPr>
          <w:rFonts w:ascii="Times New Roman" w:cs="Times New Roman" w:eastAsia="Times New Roman" w:hAnsi="Times New Roman"/>
          <w:sz w:val="18"/>
          <w:szCs w:val="18"/>
          <w:color w:val="auto"/>
        </w:rPr>
      </w:pPr>
    </w:p>
    <w:p>
      <w:pPr>
        <w:ind w:left="652" w:firstLine="644"/>
        <w:spacing w:after="0" w:line="286" w:lineRule="auto"/>
        <w:tabs>
          <w:tab w:leader="none" w:pos="2074"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None of the Real Properties are on any federal or state “Superfund” list or Liability Information System (“</w:t>
      </w:r>
      <w:r>
        <w:rPr>
          <w:rFonts w:ascii="Times New Roman" w:cs="Times New Roman" w:eastAsia="Times New Roman" w:hAnsi="Times New Roman"/>
          <w:sz w:val="18"/>
          <w:szCs w:val="18"/>
          <w:b w:val="1"/>
          <w:bCs w:val="1"/>
          <w:color w:val="auto"/>
        </w:rPr>
        <w:t>CERCLIS</w:t>
      </w:r>
      <w:r>
        <w:rPr>
          <w:rFonts w:ascii="Times New Roman" w:cs="Times New Roman" w:eastAsia="Times New Roman" w:hAnsi="Times New Roman"/>
          <w:sz w:val="18"/>
          <w:szCs w:val="18"/>
          <w:color w:val="auto"/>
        </w:rPr>
        <w:t>”) list or any state environmental agency list of sites under consideration for CERCLIS, nor subject to any environmental related Liens.</w:t>
      </w:r>
    </w:p>
    <w:p>
      <w:pPr>
        <w:spacing w:after="0" w:line="159" w:lineRule="exact"/>
        <w:rPr>
          <w:sz w:val="20"/>
          <w:szCs w:val="20"/>
          <w:color w:val="auto"/>
        </w:rPr>
      </w:pPr>
    </w:p>
    <w:p>
      <w:pPr>
        <w:jc w:val="both"/>
        <w:ind w:left="-8" w:firstLine="656"/>
        <w:spacing w:after="0" w:line="261" w:lineRule="auto"/>
        <w:tabs>
          <w:tab w:leader="none" w:pos="1528"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Subsidiary Rights</w:t>
      </w:r>
      <w:r>
        <w:rPr>
          <w:rFonts w:ascii="Times New Roman" w:cs="Times New Roman" w:eastAsia="Times New Roman" w:hAnsi="Times New Roman"/>
          <w:sz w:val="18"/>
          <w:szCs w:val="18"/>
          <w:color w:val="auto"/>
        </w:rPr>
        <w:t xml:space="preserve">. The Company or one of its Subsidiaries has the unrestricted right to vote, and (subject to limitations imposed by applicable law) to receive dividends and distributions on, all capital securities of its Subsidiaries as owned by the Company or such Subsidiary and all capital securities of its Subsidiaries contractually owned by the Company or such Subsidiary through variable interest entity agreements as set forth on </w:t>
      </w:r>
      <w:r>
        <w:rPr>
          <w:rFonts w:ascii="Times New Roman" w:cs="Times New Roman" w:eastAsia="Times New Roman" w:hAnsi="Times New Roman"/>
          <w:sz w:val="18"/>
          <w:szCs w:val="18"/>
          <w:u w:val="single" w:color="auto"/>
          <w:color w:val="auto"/>
        </w:rPr>
        <w:t>Schedule 3(z)</w:t>
      </w:r>
      <w:r>
        <w:rPr>
          <w:rFonts w:ascii="Times New Roman" w:cs="Times New Roman" w:eastAsia="Times New Roman" w:hAnsi="Times New Roman"/>
          <w:sz w:val="18"/>
          <w:szCs w:val="18"/>
          <w:color w:val="auto"/>
        </w:rPr>
        <w:t>.</w:t>
      </w:r>
    </w:p>
    <w:p>
      <w:pPr>
        <w:spacing w:after="0" w:line="180" w:lineRule="exact"/>
        <w:rPr>
          <w:sz w:val="20"/>
          <w:szCs w:val="20"/>
          <w:color w:val="auto"/>
        </w:rPr>
      </w:pPr>
    </w:p>
    <w:p>
      <w:pPr>
        <w:jc w:val="both"/>
        <w:ind w:left="-8" w:firstLine="656"/>
        <w:spacing w:after="0" w:line="257" w:lineRule="auto"/>
        <w:tabs>
          <w:tab w:leader="none" w:pos="1396" w:val="left"/>
        </w:tabs>
        <w:numPr>
          <w:ilvl w:val="1"/>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Tax Status</w:t>
      </w:r>
      <w:r>
        <w:rPr>
          <w:rFonts w:ascii="Times New Roman" w:cs="Times New Roman" w:eastAsia="Times New Roman" w:hAnsi="Times New Roman"/>
          <w:sz w:val="18"/>
          <w:szCs w:val="18"/>
          <w:color w:val="auto"/>
        </w:rPr>
        <w:t>. The Company and each of its Subsidiaries (i) has timely made or filed all foreign, federal and state income and all other tax returns, reports and declarations required by any jurisdiction to which it is subject, (ii) has timely paid all taxes and other governmental assessments and charges that are material in amount, shown or determined to be due on such returns, reports and declarations, except those being contested in good faith and</w:t>
      </w:r>
    </w:p>
    <w:p>
      <w:pPr>
        <w:spacing w:after="0" w:line="1" w:lineRule="exact"/>
        <w:rPr>
          <w:rFonts w:ascii="Times New Roman" w:cs="Times New Roman" w:eastAsia="Times New Roman" w:hAnsi="Times New Roman"/>
          <w:sz w:val="18"/>
          <w:szCs w:val="18"/>
          <w:color w:val="auto"/>
        </w:rPr>
      </w:pPr>
    </w:p>
    <w:p>
      <w:pPr>
        <w:jc w:val="both"/>
        <w:ind w:left="-8" w:firstLine="8"/>
        <w:spacing w:after="0" w:line="252" w:lineRule="auto"/>
        <w:tabs>
          <w:tab w:leader="none" w:pos="327"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has set aside on its books provision reasonably adequate for the payment of all taxes for periods subsequent to the periods to which such returns, reports or declarations apply. There are no unpaid taxes in any material amount claimed to be due by the taxing authority of any jurisdiction, and the officers of the Company and its Subsidiaries know of no basis for any such claim. The Company is not operated in such a manner as to qualify as a passive foreign investment company, as defined in Section 1297 of the Internal Revenue Code of 1986, as amended (the “</w:t>
      </w:r>
      <w:r>
        <w:rPr>
          <w:rFonts w:ascii="Times New Roman" w:cs="Times New Roman" w:eastAsia="Times New Roman" w:hAnsi="Times New Roman"/>
          <w:sz w:val="18"/>
          <w:szCs w:val="18"/>
          <w:b w:val="1"/>
          <w:bCs w:val="1"/>
          <w:color w:val="auto"/>
        </w:rPr>
        <w:t>Code</w:t>
      </w:r>
      <w:r>
        <w:rPr>
          <w:rFonts w:ascii="Times New Roman" w:cs="Times New Roman" w:eastAsia="Times New Roman" w:hAnsi="Times New Roman"/>
          <w:sz w:val="18"/>
          <w:szCs w:val="18"/>
          <w:color w:val="auto"/>
        </w:rPr>
        <w:t>”). The net operating loss carryforwards (“</w:t>
      </w:r>
      <w:r>
        <w:rPr>
          <w:rFonts w:ascii="Times New Roman" w:cs="Times New Roman" w:eastAsia="Times New Roman" w:hAnsi="Times New Roman"/>
          <w:sz w:val="18"/>
          <w:szCs w:val="18"/>
          <w:b w:val="1"/>
          <w:bCs w:val="1"/>
          <w:color w:val="auto"/>
        </w:rPr>
        <w:t>NOLs</w:t>
      </w:r>
      <w:r>
        <w:rPr>
          <w:rFonts w:ascii="Times New Roman" w:cs="Times New Roman" w:eastAsia="Times New Roman" w:hAnsi="Times New Roman"/>
          <w:sz w:val="18"/>
          <w:szCs w:val="18"/>
          <w:color w:val="auto"/>
        </w:rPr>
        <w:t>”) for United States federal income tax purposes of the consolidated group of which the Company is the common parent, if any, shall not be adversely effected by the transactions contemplated hereby. The transactions contemplated hereby do not constitute an “ownership change” within the meaning of Section 382 of the Code, thereby preserving the Company’s ability to utilize such NOLs.</w:t>
      </w:r>
    </w:p>
    <w:p>
      <w:pPr>
        <w:spacing w:after="0" w:line="188" w:lineRule="exact"/>
        <w:rPr>
          <w:rFonts w:ascii="Times New Roman" w:cs="Times New Roman" w:eastAsia="Times New Roman" w:hAnsi="Times New Roman"/>
          <w:sz w:val="18"/>
          <w:szCs w:val="18"/>
          <w:color w:val="auto"/>
        </w:rPr>
      </w:pPr>
    </w:p>
    <w:p>
      <w:pPr>
        <w:jc w:val="both"/>
        <w:ind w:left="-8" w:firstLine="656"/>
        <w:spacing w:after="0" w:line="255" w:lineRule="auto"/>
        <w:tabs>
          <w:tab w:leader="none" w:pos="1534" w:val="left"/>
        </w:tabs>
        <w:numPr>
          <w:ilvl w:val="1"/>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Internal Accounting and Disclosure Controls</w:t>
      </w:r>
      <w:r>
        <w:rPr>
          <w:rFonts w:ascii="Times New Roman" w:cs="Times New Roman" w:eastAsia="Times New Roman" w:hAnsi="Times New Roman"/>
          <w:sz w:val="18"/>
          <w:szCs w:val="18"/>
          <w:color w:val="auto"/>
        </w:rPr>
        <w:t>. Except as otherwise disclosed in the SEC Documents, the Company and each of its Subsidiaries maintains internal control over financial reporting (as such term is defined in Rule 13a-15(f) under the 1934 Act) that is effective to provide reasonable assurance regarding the reliability of financial reporting and the preparation of financial statements for external purposes in accordance with generally accepted accounting principles, including that (i) transactions are executed in accordance with management’s general or specific authorizations,</w:t>
      </w:r>
    </w:p>
    <w:p>
      <w:pPr>
        <w:spacing w:after="0" w:line="2"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85"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transactions are recorded as necessary to permit preparation of financial statements in conformity with GAAP and to maintain asset and liability accountability, (iii) access to assets or incurrence of liabilities is permitted only in accordance with management’s general or specific authorization and (iv) the recorded accountability for assets and liabilities is compared with the existing assets and liabilities at reasonable intervals and appropriate action is taken with respect to any difference. The Company maintains disclosure controls and procedures (as such term is defined in Rule 13a-15(e) under the 1934 Act) that are effective in ensuring that information required to be disclosed by the Company in the reports that it files or submits under the 1934 Act is recorded, processed, summarized and reported, within the time periods specified in the rules and forms of the SEC, including, without limitation, controls and procedures designed to ensure that information required to be disclosed by the Company in the reports that it files or submits under the 1934 Act is accumulated and communicated to the Company’s management, including its principal executive officer or officers and its principal financial officer or officers, as appropriate, to allow timely decisions regarding required disclosure. Neither the Company nor any of its Subsidiaries has received any notice or correspondence from any accountant, Governmental Entity or other Person relating to any potential material weakness or significant deficiency in any part of the internal controls over financial reporting of the Company or any of its Subsidiaries.</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46" w:name="page47"/>
    <w:bookmarkEnd w:id="46"/>
    <w:p>
      <w:pPr>
        <w:jc w:val="both"/>
        <w:ind w:left="-20" w:firstLine="656"/>
        <w:spacing w:after="0" w:line="266" w:lineRule="auto"/>
        <w:tabs>
          <w:tab w:leader="none" w:pos="1573"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Off Balance Sheet Arrangements</w:t>
      </w:r>
      <w:r>
        <w:rPr>
          <w:rFonts w:ascii="Times New Roman" w:cs="Times New Roman" w:eastAsia="Times New Roman" w:hAnsi="Times New Roman"/>
          <w:sz w:val="18"/>
          <w:szCs w:val="18"/>
          <w:color w:val="auto"/>
        </w:rPr>
        <w:t>. There is no transaction, arrangement, or other relationship between the Company or any of its Subsidiaries and an unconsolidated or other off balance sheet entity that is required to be disclosed by the Company in its 1934 Act filings and is not so disclosed or that otherwise could be reasonably likely to have a Material Adverse Effect.</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423"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Investment Company Status</w:t>
      </w:r>
      <w:r>
        <w:rPr>
          <w:rFonts w:ascii="Times New Roman" w:cs="Times New Roman" w:eastAsia="Times New Roman" w:hAnsi="Times New Roman"/>
          <w:sz w:val="18"/>
          <w:szCs w:val="18"/>
          <w:color w:val="auto"/>
        </w:rPr>
        <w:t>. The Company is not, and upon consummation of the sale of the Securities will not be, an “investment company,” an affiliate of an “investment company,” a company controlled by an “investment company” or an “affiliated person” of, or “promoter” or “principal underwriter” for, an “investment company” as such terms are defined in the Investment Company Act of 1940, as amended.</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533"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Acknowledgement Regarding Buyers’ Trading Activity</w:t>
      </w:r>
      <w:r>
        <w:rPr>
          <w:rFonts w:ascii="Times New Roman" w:cs="Times New Roman" w:eastAsia="Times New Roman" w:hAnsi="Times New Roman"/>
          <w:sz w:val="18"/>
          <w:szCs w:val="18"/>
          <w:color w:val="auto"/>
        </w:rPr>
        <w:t>. It is understood and acknowledged by the Company that (i) following the public disclosure of the transactions contemplated by the Transaction Documents, in accordance with the terms thereof, none of the Buyers have been asked by the Company or any of its Subsidiaries to agree, nor has any Buyer agreed with the Company or any of its Subsidiaries, to desist from effecting any transactions in or with respect to (including, without limitation, purchasing or selling, long and/or short) any securities of the Company, or “derivative” securities based on securities issued by the Company or to hold any of the Securities for any specified term; (ii) any Buyer, and counterparties in “derivative” transactions to which any such Buyer is a party, directly or indirectly, presently may have a “short” position in the Common Stock which was established prior to such Buyer’s knowledge of the transactions contemplated by the Transaction Documents; (iii) each Buyer shall not be deemed to have any affiliation with or control over any arm’s length counterparty in any “derivative” transaction; and (iv) each Buyer may rely on the Company’s obligation to timely deliver shares of Common Stock upon conversion, exercise or exchange, as applicable, of the Securities as and when required pursuant to the Transaction Documents for purposes of effecting trading in the Common Stock of the Company. The Company further understands and acknowledges that following the public disclosure of the transactions contemplated by the Transaction Documents one or more Buyers may engage in hedging and/or trading activities (including, without limitation, the location and/or reservation of borrowable shares of Common Stock) at various times during the period that the Securities are outstanding, including, without limitation, during the periods that the value and/or number of the Conversion Shares deliverable with respect to the Securities are being determined and such hedging and/or trading activities (including, without limitation, the location and/or reservation of borrowable shares of Common Stock), if any, can reduce the value of the existing shareholders’ equity interest in the Company both at and after the time the hedging and/or trading activities are being conducted. The Company acknowledges that such aforementioned hedging and/or trading activities do not constitute a breach of this Agreement or any other Transaction Document or any of the documents executed in connection herewith or therewith.</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372"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Manipulation of Price</w:t>
      </w:r>
      <w:r>
        <w:rPr>
          <w:rFonts w:ascii="Times New Roman" w:cs="Times New Roman" w:eastAsia="Times New Roman" w:hAnsi="Times New Roman"/>
          <w:sz w:val="18"/>
          <w:szCs w:val="18"/>
          <w:color w:val="auto"/>
        </w:rPr>
        <w:t>. Neither the Company nor any of its Subsidiaries has, and, to the knowledge of the Company, no Person acting on their behalf has, directly or indirectly, (i) taken any action designed to cause or to result in the stabilization or manipulation of the price of any security of the Company or any of its Subsidiaries to facilitate the sale or resale of any of the Securities, (ii) sold, bid for, purchased, or paid any compensation for soliciting purchases of, any of the Securities, (iii) paid or agreed to pay to any Person any compensation for soliciting another to purchase any other securities of the Company or any of its Subsidiaries or (iv) paid or agreed to pay any Person for research services with respect to any securities of the Company or any of its Subsidiaries.</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360"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U.S. Real Property Holding Corporation</w:t>
      </w:r>
      <w:r>
        <w:rPr>
          <w:rFonts w:ascii="Times New Roman" w:cs="Times New Roman" w:eastAsia="Times New Roman" w:hAnsi="Times New Roman"/>
          <w:sz w:val="18"/>
          <w:szCs w:val="18"/>
          <w:color w:val="auto"/>
        </w:rPr>
        <w:t>. Neither the Company nor any of its Subsidiaries is, or has ever been, and so long as any of the Securities are held by any of the Buyers, shall become, a U.S. real property holding corporation within the meaning of Section 897 of the Code, and the Company and each Subsidiary shall so certify upon any Buyer’s request.</w:t>
      </w:r>
    </w:p>
    <w:p>
      <w:pPr>
        <w:spacing w:after="0" w:line="175" w:lineRule="exact"/>
        <w:rPr>
          <w:rFonts w:ascii="Times New Roman" w:cs="Times New Roman" w:eastAsia="Times New Roman" w:hAnsi="Times New Roman"/>
          <w:sz w:val="18"/>
          <w:szCs w:val="18"/>
          <w:color w:val="auto"/>
        </w:rPr>
      </w:pPr>
    </w:p>
    <w:p>
      <w:pPr>
        <w:ind w:left="-20" w:firstLine="656"/>
        <w:spacing w:after="0" w:line="282" w:lineRule="auto"/>
        <w:tabs>
          <w:tab w:leader="none" w:pos="134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 Eligibility</w:t>
      </w:r>
      <w:r>
        <w:rPr>
          <w:rFonts w:ascii="Times New Roman" w:cs="Times New Roman" w:eastAsia="Times New Roman" w:hAnsi="Times New Roman"/>
          <w:sz w:val="18"/>
          <w:szCs w:val="18"/>
          <w:color w:val="auto"/>
        </w:rPr>
        <w:t>. The Company is eligible to register the Registrable Securities (as defined in the Registration Rights Agreement) for resale by the Buyers using Form S-1 promulgated under the 1933 Act.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7" w:name="page48"/>
    <w:bookmarkEnd w:id="47"/>
    <w:p>
      <w:pPr>
        <w:jc w:val="both"/>
        <w:ind w:left="-20" w:firstLine="656"/>
        <w:spacing w:after="0" w:line="266" w:lineRule="auto"/>
        <w:tabs>
          <w:tab w:leader="none" w:pos="1388"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 Taxes</w:t>
      </w:r>
      <w:r>
        <w:rPr>
          <w:rFonts w:ascii="Times New Roman" w:cs="Times New Roman" w:eastAsia="Times New Roman" w:hAnsi="Times New Roman"/>
          <w:sz w:val="18"/>
          <w:szCs w:val="18"/>
          <w:color w:val="auto"/>
        </w:rPr>
        <w:t>. On each Closing Date, all share transfer or other taxes (other than income or similar taxes) which are required to be paid in connection with the issuance, sale and transfer of the Securities to be sold to each Buyer hereunder will be, or will have been, fully paid or provided for by the Company, and all laws imposing such taxes will be or will have been complied with.</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415"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Bank Holding Company Act</w:t>
      </w:r>
      <w:r>
        <w:rPr>
          <w:rFonts w:ascii="Times New Roman" w:cs="Times New Roman" w:eastAsia="Times New Roman" w:hAnsi="Times New Roman"/>
          <w:sz w:val="18"/>
          <w:szCs w:val="18"/>
          <w:color w:val="auto"/>
        </w:rPr>
        <w:t>. Neither the Company nor any of its Subsidiaries is subject to the Bank Holding Company Act of 1956, as amended (the “</w:t>
      </w:r>
      <w:r>
        <w:rPr>
          <w:rFonts w:ascii="Times New Roman" w:cs="Times New Roman" w:eastAsia="Times New Roman" w:hAnsi="Times New Roman"/>
          <w:sz w:val="18"/>
          <w:szCs w:val="18"/>
          <w:b w:val="1"/>
          <w:bCs w:val="1"/>
          <w:color w:val="auto"/>
        </w:rPr>
        <w:t>BHCA</w:t>
      </w:r>
      <w:r>
        <w:rPr>
          <w:rFonts w:ascii="Times New Roman" w:cs="Times New Roman" w:eastAsia="Times New Roman" w:hAnsi="Times New Roman"/>
          <w:sz w:val="18"/>
          <w:szCs w:val="18"/>
          <w:color w:val="auto"/>
        </w:rPr>
        <w:t>”) and to regulation by the Board of Governors of the Federal Reserve System (the “</w:t>
      </w:r>
      <w:r>
        <w:rPr>
          <w:rFonts w:ascii="Times New Roman" w:cs="Times New Roman" w:eastAsia="Times New Roman" w:hAnsi="Times New Roman"/>
          <w:sz w:val="18"/>
          <w:szCs w:val="18"/>
          <w:b w:val="1"/>
          <w:bCs w:val="1"/>
          <w:color w:val="auto"/>
        </w:rPr>
        <w:t>Federal Reserve</w:t>
      </w:r>
      <w:r>
        <w:rPr>
          <w:rFonts w:ascii="Times New Roman" w:cs="Times New Roman" w:eastAsia="Times New Roman" w:hAnsi="Times New Roman"/>
          <w:sz w:val="18"/>
          <w:szCs w:val="18"/>
          <w:color w:val="auto"/>
        </w:rPr>
        <w:t>”). Neither the Company nor any of its Subsidiaries or affiliates owns or controls, directly or indirectly, five percent (5%) or more of the outstanding shares of any class of voting securities or twenty-five percent (25%) or more of the total equity of a bank or any entity that is subject to the BHCA and to regulation by the Federal Reserve. Neither the Company nor any of its Subsidiaries or affiliates exercises a controlling influence over the management or policies of a bank or any entity that is subject to the BHCA and to regulation by the Federal Reserve.</w:t>
      </w:r>
    </w:p>
    <w:p>
      <w:pPr>
        <w:spacing w:after="0" w:line="187" w:lineRule="exact"/>
        <w:rPr>
          <w:rFonts w:ascii="Times New Roman" w:cs="Times New Roman" w:eastAsia="Times New Roman" w:hAnsi="Times New Roman"/>
          <w:sz w:val="18"/>
          <w:szCs w:val="18"/>
          <w:color w:val="auto"/>
        </w:rPr>
      </w:pPr>
    </w:p>
    <w:p>
      <w:pPr>
        <w:ind w:left="1340" w:hanging="704"/>
        <w:spacing w:after="0"/>
        <w:tabs>
          <w:tab w:leader="none" w:pos="134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Shell Company Status</w:t>
      </w:r>
      <w:r>
        <w:rPr>
          <w:rFonts w:ascii="Times New Roman" w:cs="Times New Roman" w:eastAsia="Times New Roman" w:hAnsi="Times New Roman"/>
          <w:sz w:val="18"/>
          <w:szCs w:val="18"/>
          <w:color w:val="auto"/>
        </w:rPr>
        <w:t>. The Company is not, and has never been, an issuer identified in, or subject to, Rule 144(i).</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59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Illegal or Unauthorized Payments; Political Contributions</w:t>
      </w:r>
      <w:r>
        <w:rPr>
          <w:rFonts w:ascii="Times New Roman" w:cs="Times New Roman" w:eastAsia="Times New Roman" w:hAnsi="Times New Roman"/>
          <w:sz w:val="18"/>
          <w:szCs w:val="18"/>
          <w:color w:val="auto"/>
        </w:rPr>
        <w:t>. Neither the Company nor any of its Subsidiaries nor, to the best of the Company’s knowledge (after reasonable inquiry of its officers and directors), any of the officers, directors, employees, agents or other representatives of the Company or any of its Subsidiaries or any other business entity or enterprise with which the Company or any Subsidiary is or has been affiliated or associated, has, directly or indirectly, made or authorized any payment, contribution or gift of money, property, or services, whether or not in contravention of applicable law, (i) as a kickback or bribe to any Person or (ii) to any political organization, or the holder of or any aspirant to any elective or appointive public office except for personal political contributions not involving the direct or indirect use of funds of the Company or any of its Subsidiaries.</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388"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Money Laundering</w:t>
      </w:r>
      <w:r>
        <w:rPr>
          <w:rFonts w:ascii="Times New Roman" w:cs="Times New Roman" w:eastAsia="Times New Roman" w:hAnsi="Times New Roman"/>
          <w:sz w:val="18"/>
          <w:szCs w:val="18"/>
          <w:color w:val="auto"/>
        </w:rPr>
        <w:t>. The Company and its Subsidiaries are in compliance with, and have not previously violated, the USA Patriot Act of 2001 and all other applicable U.S. and non-U.S. anti-money laundering laws and regulations, including, without limitation, the laws, regulations and Executive Orders and sanctions programs administered by the U.S. Office of Foreign Assets Control, including, but not limited, to (i) Executive Order 13224 of September 23, 2001 entitled, “Blocking Property and Prohibiting Transactions With Persons Who Commit, Threaten to Commit, or Support Terrorism” (66 Fed. Reg. 49079 (2001)); and (ii) any regulations contained in 31 CFR, Subtitle B, Chapter V.</w:t>
      </w:r>
    </w:p>
    <w:p>
      <w:pPr>
        <w:spacing w:after="0" w:line="183" w:lineRule="exact"/>
        <w:rPr>
          <w:rFonts w:ascii="Times New Roman" w:cs="Times New Roman" w:eastAsia="Times New Roman" w:hAnsi="Times New Roman"/>
          <w:sz w:val="18"/>
          <w:szCs w:val="18"/>
          <w:color w:val="auto"/>
        </w:rPr>
      </w:pPr>
    </w:p>
    <w:p>
      <w:pPr>
        <w:ind w:left="-20" w:firstLine="656"/>
        <w:spacing w:after="0" w:line="282" w:lineRule="auto"/>
        <w:tabs>
          <w:tab w:leader="none" w:pos="1373"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Management</w:t>
      </w:r>
      <w:r>
        <w:rPr>
          <w:rFonts w:ascii="Times New Roman" w:cs="Times New Roman" w:eastAsia="Times New Roman" w:hAnsi="Times New Roman"/>
          <w:sz w:val="18"/>
          <w:szCs w:val="18"/>
          <w:color w:val="auto"/>
        </w:rPr>
        <w:t>. During the past five year period, no current or former officer or director or, to the knowledge of the Company, no current ten percent (10%) or greater shareholder of the Company or any of its Subsidiaries has been the subject of:</w:t>
      </w:r>
    </w:p>
    <w:p>
      <w:pPr>
        <w:spacing w:after="0" w:line="161" w:lineRule="exact"/>
        <w:rPr>
          <w:rFonts w:ascii="Times New Roman" w:cs="Times New Roman" w:eastAsia="Times New Roman" w:hAnsi="Times New Roman"/>
          <w:sz w:val="18"/>
          <w:szCs w:val="18"/>
          <w:color w:val="auto"/>
        </w:rPr>
      </w:pPr>
    </w:p>
    <w:p>
      <w:pPr>
        <w:jc w:val="both"/>
        <w:ind w:left="640" w:firstLine="644"/>
        <w:spacing w:after="0" w:line="261" w:lineRule="auto"/>
        <w:tabs>
          <w:tab w:leader="none" w:pos="2101" w:val="left"/>
        </w:tabs>
        <w:numPr>
          <w:ilvl w:val="1"/>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petition under bankruptcy laws or any other insolvency or moratorium law or the appointment by a court of a receiver, fiscal agent or similar officer for such Person, or any partnership in which such person was a general partner at or within two years before the filing of such petition or such appointment, or any corporation or business association of which such person was an executive officer at or within two years before the time of the filing of such petition or such appointment;</w:t>
      </w:r>
    </w:p>
    <w:p>
      <w:pPr>
        <w:spacing w:after="0" w:line="179" w:lineRule="exact"/>
        <w:rPr>
          <w:rFonts w:ascii="Times New Roman" w:cs="Times New Roman" w:eastAsia="Times New Roman" w:hAnsi="Times New Roman"/>
          <w:sz w:val="18"/>
          <w:szCs w:val="18"/>
          <w:color w:val="auto"/>
        </w:rPr>
      </w:pPr>
    </w:p>
    <w:p>
      <w:pPr>
        <w:ind w:left="640" w:firstLine="644"/>
        <w:spacing w:after="0" w:line="282" w:lineRule="auto"/>
        <w:tabs>
          <w:tab w:leader="none" w:pos="2075" w:val="left"/>
        </w:tabs>
        <w:numPr>
          <w:ilvl w:val="1"/>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conviction in a criminal proceeding or a named subject of a pending criminal proceeding (excluding traffic violations that do not relate to driving while intoxicated or driving under the influence);</w:t>
      </w:r>
    </w:p>
    <w:p>
      <w:pPr>
        <w:spacing w:after="0" w:line="161" w:lineRule="exact"/>
        <w:rPr>
          <w:rFonts w:ascii="Times New Roman" w:cs="Times New Roman" w:eastAsia="Times New Roman" w:hAnsi="Times New Roman"/>
          <w:sz w:val="18"/>
          <w:szCs w:val="18"/>
          <w:color w:val="auto"/>
        </w:rPr>
      </w:pPr>
    </w:p>
    <w:p>
      <w:pPr>
        <w:ind w:left="640" w:firstLine="644"/>
        <w:spacing w:after="0" w:line="282" w:lineRule="auto"/>
        <w:tabs>
          <w:tab w:leader="none" w:pos="2237" w:val="left"/>
        </w:tabs>
        <w:numPr>
          <w:ilvl w:val="1"/>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order, judgment or decree, not subsequently reversed, suspended or vacated, of any court of competent jurisdiction, permanently or temporarily enjoining any such person from, or otherwise limiting, the following activities:</w:t>
      </w:r>
    </w:p>
    <w:p>
      <w:pPr>
        <w:spacing w:after="0" w:line="161" w:lineRule="exact"/>
        <w:rPr>
          <w:rFonts w:ascii="Times New Roman" w:cs="Times New Roman" w:eastAsia="Times New Roman" w:hAnsi="Times New Roman"/>
          <w:sz w:val="18"/>
          <w:szCs w:val="18"/>
          <w:color w:val="auto"/>
        </w:rPr>
      </w:pPr>
    </w:p>
    <w:p>
      <w:pPr>
        <w:jc w:val="both"/>
        <w:ind w:left="1280" w:firstLine="1300"/>
        <w:spacing w:after="0" w:line="258" w:lineRule="auto"/>
        <w:tabs>
          <w:tab w:leader="none" w:pos="3406" w:val="left"/>
        </w:tabs>
        <w:numPr>
          <w:ilvl w:val="2"/>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Acting as a futures commission merchant, introducing broker, commodity trading advisor, commodity pool operator, floor broker, leverage transaction merchant, any other person regulated by the United States Commodity Futures Trading Commission or an associated person of any of the foregoing, or as an investment adviser, underwriter, broker or dealer in securities, or as an affiliated person, director or employee of any investment company, bank, savings and loan association or insurance company, or engaging in or continuing any conduct or practice in connection with such activity;</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8" w:name="page49"/>
    <w:bookmarkEnd w:id="48"/>
    <w:p>
      <w:pPr>
        <w:ind w:left="3320" w:hanging="740"/>
        <w:spacing w:after="0"/>
        <w:tabs>
          <w:tab w:leader="none" w:pos="3320" w:val="left"/>
        </w:tabs>
        <w:numPr>
          <w:ilvl w:val="2"/>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Engaging in any particular type of business practice; or</w:t>
      </w:r>
    </w:p>
    <w:p>
      <w:pPr>
        <w:spacing w:after="0" w:line="225" w:lineRule="exact"/>
        <w:rPr>
          <w:rFonts w:ascii="Times New Roman" w:cs="Times New Roman" w:eastAsia="Times New Roman" w:hAnsi="Times New Roman"/>
          <w:sz w:val="18"/>
          <w:szCs w:val="18"/>
          <w:color w:val="auto"/>
        </w:rPr>
      </w:pPr>
    </w:p>
    <w:p>
      <w:pPr>
        <w:ind w:left="1280" w:firstLine="1300"/>
        <w:spacing w:after="0" w:line="282" w:lineRule="auto"/>
        <w:tabs>
          <w:tab w:leader="none" w:pos="3622" w:val="left"/>
        </w:tabs>
        <w:numPr>
          <w:ilvl w:val="2"/>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Engaging in any activity in connection with the purchase or sale of any security or commodity or in connection with any violation of securities laws or commodities laws;</w:t>
      </w:r>
    </w:p>
    <w:p>
      <w:pPr>
        <w:spacing w:after="0" w:line="161" w:lineRule="exact"/>
        <w:rPr>
          <w:rFonts w:ascii="Times New Roman" w:cs="Times New Roman" w:eastAsia="Times New Roman" w:hAnsi="Times New Roman"/>
          <w:sz w:val="18"/>
          <w:szCs w:val="18"/>
          <w:color w:val="auto"/>
        </w:rPr>
      </w:pPr>
    </w:p>
    <w:p>
      <w:pPr>
        <w:jc w:val="both"/>
        <w:ind w:left="640" w:firstLine="644"/>
        <w:spacing w:after="0" w:line="266" w:lineRule="auto"/>
        <w:tabs>
          <w:tab w:leader="none" w:pos="2213" w:val="left"/>
        </w:tabs>
        <w:numPr>
          <w:ilvl w:val="1"/>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order, judgment or decree, not subsequently reversed, suspended or vacated, of any authority barring, suspending or otherwise limiting for more than sixty (60) days the right of any such person to engage in any activity described in the preceding sub paragraph, or to be associated with persons engaged in any such activity;</w:t>
      </w:r>
    </w:p>
    <w:p>
      <w:pPr>
        <w:spacing w:after="0" w:line="175" w:lineRule="exact"/>
        <w:rPr>
          <w:rFonts w:ascii="Times New Roman" w:cs="Times New Roman" w:eastAsia="Times New Roman" w:hAnsi="Times New Roman"/>
          <w:sz w:val="18"/>
          <w:szCs w:val="18"/>
          <w:color w:val="auto"/>
        </w:rPr>
      </w:pPr>
    </w:p>
    <w:p>
      <w:pPr>
        <w:jc w:val="both"/>
        <w:ind w:left="640" w:firstLine="644"/>
        <w:spacing w:after="0" w:line="266" w:lineRule="auto"/>
        <w:tabs>
          <w:tab w:leader="none" w:pos="2091" w:val="left"/>
        </w:tabs>
        <w:numPr>
          <w:ilvl w:val="1"/>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finding by a court of competent jurisdiction in a civil action or by the SEC or other authority to have violated any securities law, regulation or decree and the judgment in such civil action or finding by the SEC or any other authority has not been subsequently reversed, suspended or vacated; or</w:t>
      </w:r>
    </w:p>
    <w:p>
      <w:pPr>
        <w:spacing w:after="0" w:line="175" w:lineRule="exact"/>
        <w:rPr>
          <w:rFonts w:ascii="Times New Roman" w:cs="Times New Roman" w:eastAsia="Times New Roman" w:hAnsi="Times New Roman"/>
          <w:sz w:val="18"/>
          <w:szCs w:val="18"/>
          <w:color w:val="auto"/>
        </w:rPr>
      </w:pPr>
    </w:p>
    <w:p>
      <w:pPr>
        <w:ind w:left="640" w:right="20" w:firstLine="644"/>
        <w:spacing w:after="0" w:line="282" w:lineRule="auto"/>
        <w:tabs>
          <w:tab w:leader="none" w:pos="2159" w:val="left"/>
        </w:tabs>
        <w:numPr>
          <w:ilvl w:val="1"/>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finding by a court of competent jurisdiction in a civil action or by the Commodity Futures Trading Commission to have violated any federal commodities law, and the judgment in such civil action or finding has not been subsequently reversed, suspended or vacated.</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441"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Share Option Plans</w:t>
      </w:r>
      <w:r>
        <w:rPr>
          <w:rFonts w:ascii="Times New Roman" w:cs="Times New Roman" w:eastAsia="Times New Roman" w:hAnsi="Times New Roman"/>
          <w:sz w:val="18"/>
          <w:szCs w:val="18"/>
          <w:color w:val="auto"/>
        </w:rPr>
        <w:t>. Each share option granted by the Company was granted (i) in accordance with the terms of the applicable share option plan of the Company and (ii) with an exercise price at least equal to the fair market value of the Common Stock on the date such share option would be considered granted under GAAP and applicable law. No share option granted under the Company’s share option plan has been backdated. The Company has not knowingly granted, and there is no and has been no policy or practice of the Company to knowingly grant, share options prior to, or otherwise knowingly coordinate the grant of share options with, the release or other public announcement of material information regarding the Company or its Subsidiaries or their financial results or prospects.</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427"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Disagreements with Accountants and Lawyers</w:t>
      </w:r>
      <w:r>
        <w:rPr>
          <w:rFonts w:ascii="Times New Roman" w:cs="Times New Roman" w:eastAsia="Times New Roman" w:hAnsi="Times New Roman"/>
          <w:sz w:val="18"/>
          <w:szCs w:val="18"/>
          <w:color w:val="auto"/>
        </w:rPr>
        <w:t>. There are no material disagreements of any kind presently existing, or reasonably anticipated by the Company to arise, between the Company and the accountants and lawyers formerly or presently employed by the Company and the Company is current with respect to any fees owed to its accountants and lawyers which could affect the Company’s ability to perform any of its obligations under any of the Transaction Documents. In addition, on or prior to the date hereof, the Company had discussions with its accountants about its financial statements previously filed with the SEC. Based on those discussions, the Company has no reason to believe that it will need to restate any such financial statements or any part thereof.</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40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Disqualification Events</w:t>
      </w:r>
      <w:r>
        <w:rPr>
          <w:rFonts w:ascii="Times New Roman" w:cs="Times New Roman" w:eastAsia="Times New Roman" w:hAnsi="Times New Roman"/>
          <w:sz w:val="18"/>
          <w:szCs w:val="18"/>
          <w:color w:val="auto"/>
        </w:rPr>
        <w:t>. With respect to Securities to be offered and sold hereunder in reliance on Rule 506(b) under the 1933 Act (“</w:t>
      </w:r>
      <w:r>
        <w:rPr>
          <w:rFonts w:ascii="Times New Roman" w:cs="Times New Roman" w:eastAsia="Times New Roman" w:hAnsi="Times New Roman"/>
          <w:sz w:val="18"/>
          <w:szCs w:val="18"/>
          <w:b w:val="1"/>
          <w:bCs w:val="1"/>
          <w:color w:val="auto"/>
        </w:rPr>
        <w:t>Regulation D Securities</w:t>
      </w:r>
      <w:r>
        <w:rPr>
          <w:rFonts w:ascii="Times New Roman" w:cs="Times New Roman" w:eastAsia="Times New Roman" w:hAnsi="Times New Roman"/>
          <w:sz w:val="18"/>
          <w:szCs w:val="18"/>
          <w:color w:val="auto"/>
        </w:rPr>
        <w:t>”), none of the Company, any of its predecessors, any affiliated issuer, any director, executive officer, other officer of the Company participating in the offering contemplated hereby, any beneficial owner of 20% or more of the Company’s outstanding voting equity securities, calculated on the basis of voting power, nor any promoter (as that term is defined in Rule 405 under the 1933 Act) connected with the Company in any capacity at the time of sale (each, an “</w:t>
      </w:r>
      <w:r>
        <w:rPr>
          <w:rFonts w:ascii="Times New Roman" w:cs="Times New Roman" w:eastAsia="Times New Roman" w:hAnsi="Times New Roman"/>
          <w:sz w:val="18"/>
          <w:szCs w:val="18"/>
          <w:b w:val="1"/>
          <w:bCs w:val="1"/>
          <w:color w:val="auto"/>
        </w:rPr>
        <w:t>Issuer Covered Person</w:t>
      </w:r>
      <w:r>
        <w:rPr>
          <w:rFonts w:ascii="Times New Roman" w:cs="Times New Roman" w:eastAsia="Times New Roman" w:hAnsi="Times New Roman"/>
          <w:sz w:val="18"/>
          <w:szCs w:val="18"/>
          <w:color w:val="auto"/>
        </w:rPr>
        <w:t>” and, together, “</w:t>
      </w:r>
      <w:r>
        <w:rPr>
          <w:rFonts w:ascii="Times New Roman" w:cs="Times New Roman" w:eastAsia="Times New Roman" w:hAnsi="Times New Roman"/>
          <w:sz w:val="18"/>
          <w:szCs w:val="18"/>
          <w:b w:val="1"/>
          <w:bCs w:val="1"/>
          <w:color w:val="auto"/>
        </w:rPr>
        <w:t>Issuer Covered Persons</w:t>
      </w:r>
      <w:r>
        <w:rPr>
          <w:rFonts w:ascii="Times New Roman" w:cs="Times New Roman" w:eastAsia="Times New Roman" w:hAnsi="Times New Roman"/>
          <w:sz w:val="18"/>
          <w:szCs w:val="18"/>
          <w:color w:val="auto"/>
        </w:rPr>
        <w:t>”) is subject to any of the “Bad Actor” disqualifications described in Rule 506(d)(1)(i) to (viii) under the 1933 Act (a “</w:t>
      </w:r>
      <w:r>
        <w:rPr>
          <w:rFonts w:ascii="Times New Roman" w:cs="Times New Roman" w:eastAsia="Times New Roman" w:hAnsi="Times New Roman"/>
          <w:sz w:val="18"/>
          <w:szCs w:val="18"/>
          <w:b w:val="1"/>
          <w:bCs w:val="1"/>
          <w:color w:val="auto"/>
        </w:rPr>
        <w:t>Disqualification Event</w:t>
      </w:r>
      <w:r>
        <w:rPr>
          <w:rFonts w:ascii="Times New Roman" w:cs="Times New Roman" w:eastAsia="Times New Roman" w:hAnsi="Times New Roman"/>
          <w:sz w:val="18"/>
          <w:szCs w:val="18"/>
          <w:color w:val="auto"/>
        </w:rPr>
        <w:t>”), except for a Disqualification Event covered by Rule 506(d)(2) or (d)(3). The Company has exercised reasonable care to determine whether any Issuer Covered Person is subject to a Disqualification Event. The Company has complied, to the extent applicable, with its disclosure obligations under Rule 506(e), and has furnished to the Buyers a copy of any disclosures provided thereunder.</w:t>
      </w:r>
    </w:p>
    <w:p>
      <w:pPr>
        <w:spacing w:after="0" w:line="188" w:lineRule="exact"/>
        <w:rPr>
          <w:rFonts w:ascii="Times New Roman" w:cs="Times New Roman" w:eastAsia="Times New Roman" w:hAnsi="Times New Roman"/>
          <w:sz w:val="18"/>
          <w:szCs w:val="18"/>
          <w:color w:val="auto"/>
        </w:rPr>
      </w:pPr>
    </w:p>
    <w:p>
      <w:pPr>
        <w:ind w:left="-20" w:firstLine="656"/>
        <w:spacing w:after="0" w:line="282" w:lineRule="auto"/>
        <w:tabs>
          <w:tab w:leader="none" w:pos="1403"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Other Covered Persons</w:t>
      </w:r>
      <w:r>
        <w:rPr>
          <w:rFonts w:ascii="Times New Roman" w:cs="Times New Roman" w:eastAsia="Times New Roman" w:hAnsi="Times New Roman"/>
          <w:sz w:val="18"/>
          <w:szCs w:val="18"/>
          <w:color w:val="auto"/>
        </w:rPr>
        <w:t>. The Company is not aware of any Person that has been or will be paid (directly or indirectly) remuneration for solicitation of Buyers or potential purchasers in connection with the sale of any Regulation D Securities.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9" w:name="page50"/>
    <w:bookmarkEnd w:id="49"/>
    <w:p>
      <w:pPr>
        <w:ind w:left="-20" w:firstLine="656"/>
        <w:spacing w:after="0" w:line="282" w:lineRule="auto"/>
        <w:tabs>
          <w:tab w:leader="none" w:pos="1648"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Additional Agreements</w:t>
      </w:r>
      <w:r>
        <w:rPr>
          <w:rFonts w:ascii="Times New Roman" w:cs="Times New Roman" w:eastAsia="Times New Roman" w:hAnsi="Times New Roman"/>
          <w:sz w:val="18"/>
          <w:szCs w:val="18"/>
          <w:color w:val="auto"/>
        </w:rPr>
        <w:t>. The Company does not have any agreement or understanding with any Buyer with respect to the transactions contemplated by the Transaction Documents other than as specified in the Transaction Documents.</w:t>
      </w:r>
    </w:p>
    <w:p>
      <w:pPr>
        <w:spacing w:after="0" w:line="161" w:lineRule="exact"/>
        <w:rPr>
          <w:rFonts w:ascii="Times New Roman" w:cs="Times New Roman" w:eastAsia="Times New Roman" w:hAnsi="Times New Roman"/>
          <w:sz w:val="18"/>
          <w:szCs w:val="18"/>
          <w:color w:val="auto"/>
        </w:rPr>
      </w:pPr>
    </w:p>
    <w:p>
      <w:pPr>
        <w:ind w:left="-20" w:firstLine="656"/>
        <w:spacing w:after="0" w:line="282" w:lineRule="auto"/>
        <w:tabs>
          <w:tab w:leader="none" w:pos="1509"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Public Utility Holding Act</w:t>
      </w:r>
      <w:r>
        <w:rPr>
          <w:rFonts w:ascii="Times New Roman" w:cs="Times New Roman" w:eastAsia="Times New Roman" w:hAnsi="Times New Roman"/>
          <w:sz w:val="18"/>
          <w:szCs w:val="18"/>
          <w:color w:val="auto"/>
        </w:rPr>
        <w:t>. None of the Company nor any of its Subsidiaries is a “holding company,” or an “affiliate” of a “holding company,” as such terms are defined in the Public Utility Holding Act of 2005.</w:t>
      </w:r>
    </w:p>
    <w:p>
      <w:pPr>
        <w:spacing w:after="0" w:line="161" w:lineRule="exact"/>
        <w:rPr>
          <w:rFonts w:ascii="Times New Roman" w:cs="Times New Roman" w:eastAsia="Times New Roman" w:hAnsi="Times New Roman"/>
          <w:sz w:val="18"/>
          <w:szCs w:val="18"/>
          <w:color w:val="auto"/>
        </w:rPr>
      </w:pPr>
    </w:p>
    <w:p>
      <w:pPr>
        <w:ind w:left="-20" w:firstLine="656"/>
        <w:spacing w:after="0" w:line="282" w:lineRule="auto"/>
        <w:tabs>
          <w:tab w:leader="none" w:pos="1468"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Federal Power Act</w:t>
      </w:r>
      <w:r>
        <w:rPr>
          <w:rFonts w:ascii="Times New Roman" w:cs="Times New Roman" w:eastAsia="Times New Roman" w:hAnsi="Times New Roman"/>
          <w:sz w:val="18"/>
          <w:szCs w:val="18"/>
          <w:color w:val="auto"/>
        </w:rPr>
        <w:t>. None of the Company nor any of its Subsidiaries is subject to regulation as a “public utility” under the Federal Power Act, as amended.</w:t>
      </w:r>
    </w:p>
    <w:p>
      <w:pPr>
        <w:spacing w:after="0" w:line="161" w:lineRule="exact"/>
        <w:rPr>
          <w:rFonts w:ascii="Times New Roman" w:cs="Times New Roman" w:eastAsia="Times New Roman" w:hAnsi="Times New Roman"/>
          <w:sz w:val="18"/>
          <w:szCs w:val="18"/>
          <w:color w:val="auto"/>
        </w:rPr>
      </w:pPr>
    </w:p>
    <w:p>
      <w:pPr>
        <w:jc w:val="both"/>
        <w:ind w:left="-20" w:right="20" w:firstLine="656"/>
        <w:spacing w:after="0" w:line="266" w:lineRule="auto"/>
        <w:tabs>
          <w:tab w:leader="none" w:pos="1508"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Ranking of Shares</w:t>
      </w:r>
      <w:r>
        <w:rPr>
          <w:rFonts w:ascii="Times New Roman" w:cs="Times New Roman" w:eastAsia="Times New Roman" w:hAnsi="Times New Roman"/>
          <w:sz w:val="18"/>
          <w:szCs w:val="18"/>
          <w:color w:val="auto"/>
        </w:rPr>
        <w:t xml:space="preserve">. At each Closing, no other series of capital stock of the Company existing as of the date of this Agreement or authorized or designated after the date of the designation of the Series B Preferred Stock of the Company will rank senior to, or </w:t>
      </w:r>
      <w:r>
        <w:rPr>
          <w:rFonts w:ascii="Times New Roman" w:cs="Times New Roman" w:eastAsia="Times New Roman" w:hAnsi="Times New Roman"/>
          <w:sz w:val="18"/>
          <w:szCs w:val="18"/>
          <w:i w:val="1"/>
          <w:iCs w:val="1"/>
          <w:color w:val="auto"/>
        </w:rPr>
        <w:t>pari passu</w:t>
      </w:r>
      <w:r>
        <w:rPr>
          <w:rFonts w:ascii="Times New Roman" w:cs="Times New Roman" w:eastAsia="Times New Roman" w:hAnsi="Times New Roman"/>
          <w:sz w:val="18"/>
          <w:szCs w:val="18"/>
          <w:color w:val="auto"/>
        </w:rPr>
        <w:t xml:space="preserve"> with, the Shares with respect to the preferences as to dividends, distributions and payments upon the liquidation, dissolution, and winding up of the Company.</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449"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Cybersecurity</w:t>
      </w:r>
      <w:r>
        <w:rPr>
          <w:rFonts w:ascii="Times New Roman" w:cs="Times New Roman" w:eastAsia="Times New Roman" w:hAnsi="Times New Roman"/>
          <w:sz w:val="18"/>
          <w:szCs w:val="18"/>
          <w:color w:val="auto"/>
        </w:rPr>
        <w:t>. To the extent applicable, the Company and its Subsidiaries’ information technology assets and equipment, computers, systems, networks, hardware, software, websites, applications, and databases (collectively, “</w:t>
      </w:r>
      <w:r>
        <w:rPr>
          <w:rFonts w:ascii="Times New Roman" w:cs="Times New Roman" w:eastAsia="Times New Roman" w:hAnsi="Times New Roman"/>
          <w:sz w:val="18"/>
          <w:szCs w:val="18"/>
          <w:b w:val="1"/>
          <w:bCs w:val="1"/>
          <w:color w:val="auto"/>
        </w:rPr>
        <w:t>IT Systems</w:t>
      </w:r>
      <w:r>
        <w:rPr>
          <w:rFonts w:ascii="Times New Roman" w:cs="Times New Roman" w:eastAsia="Times New Roman" w:hAnsi="Times New Roman"/>
          <w:sz w:val="18"/>
          <w:szCs w:val="18"/>
          <w:color w:val="auto"/>
        </w:rPr>
        <w:t>”) are adequate for, and operate and perform in all material respects as required in connection with the operation of the business of the Company and its subsidiaries as currently conducted, free and clear of all material bugs, errors, defects, Trojan horses, time bombs, malware and other corruptants that would reasonably be expected to have a Material Adverse Effect. The Company and its Subsidiaries have implemented and maintained commercially reasonable physical, technical and administrative controls, policies, procedures, and safeguards to maintain and protect their material confidential information and the integrity, continuous operation, redundancy and security of all IT Systems and data, including “Personal Data,” used in connection with their businesses. “</w:t>
      </w:r>
      <w:r>
        <w:rPr>
          <w:rFonts w:ascii="Times New Roman" w:cs="Times New Roman" w:eastAsia="Times New Roman" w:hAnsi="Times New Roman"/>
          <w:sz w:val="18"/>
          <w:szCs w:val="18"/>
          <w:b w:val="1"/>
          <w:bCs w:val="1"/>
          <w:color w:val="auto"/>
        </w:rPr>
        <w:t>Personal Data</w:t>
      </w:r>
      <w:r>
        <w:rPr>
          <w:rFonts w:ascii="Times New Roman" w:cs="Times New Roman" w:eastAsia="Times New Roman" w:hAnsi="Times New Roman"/>
          <w:sz w:val="18"/>
          <w:szCs w:val="18"/>
          <w:color w:val="auto"/>
        </w:rPr>
        <w:t>” means (i) a natural person’s name, street address, telephone number, e-mail address, photograph, social security number or tax identification number, driver’s license number, passport number, credit card number, bank information, or customer or account number; (ii) any information which would qualify as “personally identifying information” under the Federal Trade Commission Act, as amended; (iii) “personal data” as defined by the European Union General Data Protection Regulation (“</w:t>
      </w:r>
      <w:r>
        <w:rPr>
          <w:rFonts w:ascii="Times New Roman" w:cs="Times New Roman" w:eastAsia="Times New Roman" w:hAnsi="Times New Roman"/>
          <w:sz w:val="18"/>
          <w:szCs w:val="18"/>
          <w:b w:val="1"/>
          <w:bCs w:val="1"/>
          <w:color w:val="auto"/>
        </w:rPr>
        <w:t>GDPR</w:t>
      </w:r>
      <w:r>
        <w:rPr>
          <w:rFonts w:ascii="Times New Roman" w:cs="Times New Roman" w:eastAsia="Times New Roman" w:hAnsi="Times New Roman"/>
          <w:sz w:val="18"/>
          <w:szCs w:val="18"/>
          <w:color w:val="auto"/>
        </w:rPr>
        <w:t>”) (EU 2016/679); (iv) any information which would qualify as “protected health information” under the Health Insurance Portability and Accountability Act of 1996, as amended by the Health Information Technology for Economic and Clinical Health Act (collectively, “</w:t>
      </w:r>
      <w:r>
        <w:rPr>
          <w:rFonts w:ascii="Times New Roman" w:cs="Times New Roman" w:eastAsia="Times New Roman" w:hAnsi="Times New Roman"/>
          <w:sz w:val="18"/>
          <w:szCs w:val="18"/>
          <w:b w:val="1"/>
          <w:bCs w:val="1"/>
          <w:color w:val="auto"/>
        </w:rPr>
        <w:t>HIPAA</w:t>
      </w:r>
      <w:r>
        <w:rPr>
          <w:rFonts w:ascii="Times New Roman" w:cs="Times New Roman" w:eastAsia="Times New Roman" w:hAnsi="Times New Roman"/>
          <w:sz w:val="18"/>
          <w:szCs w:val="18"/>
          <w:color w:val="auto"/>
        </w:rPr>
        <w:t>”); and (v) any other piece of information that allows the identification of such natural person, or his or her family, or permits the collection or analysis of any data related to an identified person’s health or sexual orientation. There have been no breaches, violations, outages or unauthorized uses of or accesses to same, except for those that have been remedied without material cost or liability or the duty to notify any other person or such, nor any incidents under internal review or investigations relating to the same except in each case, where such would not, either individually or in the aggregate, reasonably be expected to result in a Material Adverse Effect. The Company and its Subsidiaries are presently in compliance with all applicable laws or statutes and all judgments, orders, rules and regulations of any court or arbitrator or governmental or regulatory authority, internal policies and contractual obligations relating to the privacy and security of IT Systems and Personal Data and to the protection of such IT Systems and Personal Data from unauthorized use, access, misappropriation or modification except in each case, where such would not, either individually or in the aggregate, reasonably be expected to result in a Material Adverse Effect.</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544"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Compliance with Data Privacy Laws</w:t>
      </w:r>
      <w:r>
        <w:rPr>
          <w:rFonts w:ascii="Times New Roman" w:cs="Times New Roman" w:eastAsia="Times New Roman" w:hAnsi="Times New Roman"/>
          <w:sz w:val="18"/>
          <w:szCs w:val="18"/>
          <w:color w:val="auto"/>
        </w:rPr>
        <w:t>. To the extent applicable, the Company and its Subsidiaries are, and at all prior times were, in compliance with all applicable state and federal data privacy and security laws and regulations, including without limitation HIPAA, and the Company and its Subsidiaries have taken commercially reasonable actions to prepare to comply with, and since May 25, 2018, have been and currently are in compliance with, the GDPR (EU 2016/679) (collectively, the “</w:t>
      </w:r>
      <w:r>
        <w:rPr>
          <w:rFonts w:ascii="Times New Roman" w:cs="Times New Roman" w:eastAsia="Times New Roman" w:hAnsi="Times New Roman"/>
          <w:sz w:val="18"/>
          <w:szCs w:val="18"/>
          <w:b w:val="1"/>
          <w:bCs w:val="1"/>
          <w:color w:val="auto"/>
        </w:rPr>
        <w:t>Privacy Laws</w:t>
      </w:r>
      <w:r>
        <w:rPr>
          <w:rFonts w:ascii="Times New Roman" w:cs="Times New Roman" w:eastAsia="Times New Roman" w:hAnsi="Times New Roman"/>
          <w:sz w:val="18"/>
          <w:szCs w:val="18"/>
          <w:color w:val="auto"/>
        </w:rPr>
        <w:t>”) except in each case, where such would not, either individually or in the aggregate, reasonably be expected to result in a Material Adverse Effect. To ensure compliance with the Privacy Laws, the Company and its Subsidiaries have in place, comply with, and take appropriate steps reasonably designed to ensure compliance in all material respects with their policies and procedures relating to data privacy and security and the collection, storage, use, disclosure, handling, and analysis of Personal Data (the “</w:t>
      </w:r>
      <w:r>
        <w:rPr>
          <w:rFonts w:ascii="Times New Roman" w:cs="Times New Roman" w:eastAsia="Times New Roman" w:hAnsi="Times New Roman"/>
          <w:sz w:val="18"/>
          <w:szCs w:val="18"/>
          <w:b w:val="1"/>
          <w:bCs w:val="1"/>
          <w:color w:val="auto"/>
        </w:rPr>
        <w:t>Policies</w:t>
      </w:r>
      <w:r>
        <w:rPr>
          <w:rFonts w:ascii="Times New Roman" w:cs="Times New Roman" w:eastAsia="Times New Roman" w:hAnsi="Times New Roman"/>
          <w:sz w:val="18"/>
          <w:szCs w:val="18"/>
          <w:color w:val="auto"/>
        </w:rPr>
        <w:t>”). The Company and its Subsidiaries have at all times made all disclosures to users or customers required by applicable laws and regulatory rules or requirements, and none of such disclosures made or contained in any Policy have, to the knowledge of the Company, been inaccurate or in violation of any applicable laws and regulatory rules or requirements in any material respect. The Company further certifies that neither it nor any Subsidiary: (i) has received notice of any actual or potential liability under or relating to, or actual or potential violation of, any of the Privacy Laws, and has no knowledge of any event or condition that would reasonably be expected to result in any such notice; (ii) is currently conducting or paying for, in whole or in part, any investigation, remediation, or other corrective action pursuant to any Privacy Law; or (iii) is a party to any order, decree, or agreement that imposes any obligation or liability under any Privacy Law.</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0" w:name="page51"/>
    <w:bookmarkEnd w:id="50"/>
    <w:p>
      <w:pPr>
        <w:jc w:val="both"/>
        <w:ind w:left="-8" w:firstLine="656"/>
        <w:spacing w:after="0" w:line="251" w:lineRule="auto"/>
        <w:tabs>
          <w:tab w:leader="none" w:pos="1480" w:val="left"/>
        </w:tabs>
        <w:numPr>
          <w:ilvl w:val="1"/>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Disclosure</w:t>
      </w:r>
      <w:r>
        <w:rPr>
          <w:rFonts w:ascii="Times New Roman" w:cs="Times New Roman" w:eastAsia="Times New Roman" w:hAnsi="Times New Roman"/>
          <w:sz w:val="18"/>
          <w:szCs w:val="18"/>
          <w:color w:val="auto"/>
        </w:rPr>
        <w:t>. The Company confirms that neither it nor any other Person acting on its behalf has provided any of the Buyers or their agents or counsel with any information that constitutes or could reasonably be expected to constitute material, non-public information concerning the Company or any of its Subsidiaries, other than the existence of the transactions contemplated by this Agreement and the other Transaction Documents. The Company understands and confirms that each of the Buyers will rely on the foregoing representations in effecting transactions in securities of the Company. All disclosure provided to the Buyers regarding the Company and its Subsidiaries, their businesses and the transactions contemplated hereby, including the schedules to this Agreement, furnished by or on behalf of the Company or any of its Subsidiaries is true and correct and does not contain any untrue statement of a material fact or omit to state any material fact necessary in order to make the statements made therein, in light of the circumstances under which they were made, not misleading. All of the written information furnished after the date hereof by or on behalf of the Company or any of its Subsidiaries to each Buyer pursuant to or in connection with this Agreement and the other Transaction Documents, taken as a whole, will be true and correct in all material respects as of the date on which such information is so provided and will not contain any untrue statement of a material fact or omit to state any material fact necessary in order to make the statements made therein, in light of the circumstances under which they were made, not misleading. Each press release issued by the Company or any of its Subsidiaries during the twelve (12) months preceding the date of this Agreement did not at the time of release contain any untrue statement of a material fact or omit to state a material fact required to be stated therein or necessary in order to make the statements therein, in light of the circumstances under which they are made, not misleading. No event or circumstance has occurred or information exists with respect to the Company or any of its Subsidiaries or its or their business, properties, liabilities, prospects, operations (including results thereof) or conditions (financial or otherwise), which, under applicable law, rule or regulation, requires public disclosure at or before the date hereof or announcement by the Company but which has not been so publicly disclosed. All financial projections and forecasts that have been prepared by or on behalf of the Company or any of its Subsidiaries and made available to you have been prepared in good faith based upon reasonable assumptions and represented, at the time each such financial projection or forecast was delivered to each Buyer, the Company’s best estimate of future financial performance (it being recognized that such financial projections or forecasts are not to be viewed as facts and that the actual results during the period or periods covered by any such financial projections or forecasts may differ from the projected or forecasted results). The Company acknowledges and agrees that no Buyer makes or has made any representations or warranties with respect to the transactions contemplated hereby other than those specifically set forth in Section 2.</w:t>
      </w:r>
    </w:p>
    <w:p>
      <w:pPr>
        <w:spacing w:after="0" w:line="205" w:lineRule="exact"/>
        <w:rPr>
          <w:rFonts w:ascii="Times New Roman" w:cs="Times New Roman" w:eastAsia="Times New Roman" w:hAnsi="Times New Roman"/>
          <w:sz w:val="18"/>
          <w:szCs w:val="18"/>
          <w:color w:val="auto"/>
        </w:rPr>
      </w:pPr>
    </w:p>
    <w:p>
      <w:pPr>
        <w:jc w:val="both"/>
        <w:ind w:left="-8" w:firstLine="656"/>
        <w:spacing w:after="0" w:line="257" w:lineRule="auto"/>
        <w:tabs>
          <w:tab w:leader="none" w:pos="1437" w:val="left"/>
        </w:tabs>
        <w:numPr>
          <w:ilvl w:val="1"/>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Placement Agent’s Fees</w:t>
      </w:r>
      <w:r>
        <w:rPr>
          <w:rFonts w:ascii="Times New Roman" w:cs="Times New Roman" w:eastAsia="Times New Roman" w:hAnsi="Times New Roman"/>
          <w:sz w:val="18"/>
          <w:szCs w:val="18"/>
          <w:color w:val="auto"/>
        </w:rPr>
        <w:t>. The Company shall be responsible for the payment of any placement agent’s fees, financial advisory fees, or brokers’ commissions (other than for Persons engaged by the Buyers or their investment advisors) relating to or arising out of the transactions contemplated hereby in connection with the sale of the Securities. The Company shall pay, and hold the Buyers harmless against, any liability, loss or expense (including, without limitation, attorney’s fees and out-of-pocket expenses) arising in connection with any such claim. Neither the Company nor any of its Subsidiaries has engaged any placement agent or other agent in connection with the offer or sale of the Securities other than Curvature Securities LLC.</w:t>
      </w:r>
    </w:p>
    <w:p>
      <w:pPr>
        <w:spacing w:after="0" w:line="399" w:lineRule="exact"/>
        <w:rPr>
          <w:rFonts w:ascii="Times New Roman" w:cs="Times New Roman" w:eastAsia="Times New Roman" w:hAnsi="Times New Roman"/>
          <w:sz w:val="18"/>
          <w:szCs w:val="18"/>
          <w:color w:val="auto"/>
        </w:rPr>
      </w:pPr>
    </w:p>
    <w:p>
      <w:pPr>
        <w:ind w:left="812" w:hanging="812"/>
        <w:spacing w:after="0"/>
        <w:tabs>
          <w:tab w:leader="none" w:pos="812" w:val="left"/>
        </w:tabs>
        <w:numPr>
          <w:ilvl w:val="0"/>
          <w:numId w:val="6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COVENANTS.</w:t>
      </w:r>
    </w:p>
    <w:p>
      <w:pPr>
        <w:spacing w:after="0" w:line="229" w:lineRule="exact"/>
        <w:rPr>
          <w:rFonts w:ascii="Times New Roman" w:cs="Times New Roman" w:eastAsia="Times New Roman" w:hAnsi="Times New Roman"/>
          <w:sz w:val="18"/>
          <w:szCs w:val="18"/>
          <w:b w:val="1"/>
          <w:bCs w:val="1"/>
          <w:color w:val="auto"/>
        </w:rPr>
      </w:pPr>
    </w:p>
    <w:p>
      <w:pPr>
        <w:jc w:val="both"/>
        <w:ind w:left="-8" w:firstLine="656"/>
        <w:spacing w:after="0" w:line="266" w:lineRule="auto"/>
        <w:tabs>
          <w:tab w:leader="none" w:pos="1393" w:val="left"/>
        </w:tabs>
        <w:numPr>
          <w:ilvl w:val="1"/>
          <w:numId w:val="6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Best Efforts</w:t>
      </w:r>
      <w:r>
        <w:rPr>
          <w:rFonts w:ascii="Times New Roman" w:cs="Times New Roman" w:eastAsia="Times New Roman" w:hAnsi="Times New Roman"/>
          <w:sz w:val="18"/>
          <w:szCs w:val="18"/>
          <w:color w:val="auto"/>
        </w:rPr>
        <w:t>. Each Buyer shall use its best efforts to timely satisfy each of the covenants hereunder and conditions to be satisfied by it as provided in Section 6 of this Agreement. The Company shall use its best efforts to timely satisfy each of the covenants hereunder and conditions to be satisfied by it as provided in Section 7 of this Agreement.</w:t>
      </w:r>
    </w:p>
    <w:p>
      <w:pPr>
        <w:spacing w:after="0" w:line="175"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1416" w:val="left"/>
        </w:tabs>
        <w:numPr>
          <w:ilvl w:val="1"/>
          <w:numId w:val="6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Form D and Blue Sky</w:t>
      </w:r>
      <w:r>
        <w:rPr>
          <w:rFonts w:ascii="Times New Roman" w:cs="Times New Roman" w:eastAsia="Times New Roman" w:hAnsi="Times New Roman"/>
          <w:sz w:val="18"/>
          <w:szCs w:val="18"/>
          <w:color w:val="auto"/>
        </w:rPr>
        <w:t>. The Company shall file a Form D with respect to the Securities as required under Regulation D and to provide a copy thereof to each Buyer promptly after such filing. The Company shall, on or before the applicable Closing Date, take such action as the Company shall reasonably determine is necessary in order to obtain an exemption for, or to, qualify the Securities for sale to the Buyers at such Closing pursuant to this Agreement under applicable securities or “Blue Sky” laws of the states of the United States (or to obtain an exemption from such qualification), and shall provide evidence of any such action so taken to the Buyers on or prior to such Closing Date. Without limiting any other obligation of the Company under this Agreement, the Company shall timely make all filings and reports relating to the offer and sale of the Securities required under all applicable securities laws (including, without limitation, all applicable federal securities laws and all applicable “Blue Sky” laws), and the Company shall comply with all applicable foreign, federal, state and local laws, statutes, rules, regulations and the like relating to the offering and sale of the Securities to the Buyers.</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51" w:name="page52"/>
    <w:bookmarkEnd w:id="51"/>
    <w:p>
      <w:pPr>
        <w:jc w:val="both"/>
        <w:ind w:left="-8" w:firstLine="656"/>
        <w:spacing w:after="0" w:line="261" w:lineRule="auto"/>
        <w:tabs>
          <w:tab w:leader="none" w:pos="1406" w:val="left"/>
        </w:tabs>
        <w:numPr>
          <w:ilvl w:val="1"/>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Reporting Status</w:t>
      </w:r>
      <w:r>
        <w:rPr>
          <w:rFonts w:ascii="Times New Roman" w:cs="Times New Roman" w:eastAsia="Times New Roman" w:hAnsi="Times New Roman"/>
          <w:sz w:val="18"/>
          <w:szCs w:val="18"/>
          <w:color w:val="auto"/>
        </w:rPr>
        <w:t>. Until the later of (x) the Additional Closing Expiration Date and (y) such date on which the Buyers shall have sold all of the Registrable Securities (the “</w:t>
      </w:r>
      <w:r>
        <w:rPr>
          <w:rFonts w:ascii="Times New Roman" w:cs="Times New Roman" w:eastAsia="Times New Roman" w:hAnsi="Times New Roman"/>
          <w:sz w:val="18"/>
          <w:szCs w:val="18"/>
          <w:b w:val="1"/>
          <w:bCs w:val="1"/>
          <w:color w:val="auto"/>
        </w:rPr>
        <w:t>Reporting Period</w:t>
      </w:r>
      <w:r>
        <w:rPr>
          <w:rFonts w:ascii="Times New Roman" w:cs="Times New Roman" w:eastAsia="Times New Roman" w:hAnsi="Times New Roman"/>
          <w:sz w:val="18"/>
          <w:szCs w:val="18"/>
          <w:color w:val="auto"/>
        </w:rPr>
        <w:t>”), the Company shall timely file all reports required to be filed with the SEC pursuant to the 1934 Act, and the Company shall not terminate its status as an issuer required to file reports under the 1934 Act even if the 1934 Act or the rules and regulations thereunder would no longer require or otherwise permit such termination.</w:t>
      </w:r>
    </w:p>
    <w:p>
      <w:pPr>
        <w:spacing w:after="0" w:line="179" w:lineRule="exact"/>
        <w:rPr>
          <w:rFonts w:ascii="Times New Roman" w:cs="Times New Roman" w:eastAsia="Times New Roman" w:hAnsi="Times New Roman"/>
          <w:sz w:val="18"/>
          <w:szCs w:val="18"/>
          <w:color w:val="auto"/>
        </w:rPr>
      </w:pPr>
    </w:p>
    <w:p>
      <w:pPr>
        <w:jc w:val="both"/>
        <w:ind w:left="-8" w:firstLine="656"/>
        <w:spacing w:after="0" w:line="261" w:lineRule="auto"/>
        <w:tabs>
          <w:tab w:leader="none" w:pos="1511" w:val="left"/>
        </w:tabs>
        <w:numPr>
          <w:ilvl w:val="1"/>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Use of Proceeds</w:t>
      </w:r>
      <w:r>
        <w:rPr>
          <w:rFonts w:ascii="Times New Roman" w:cs="Times New Roman" w:eastAsia="Times New Roman" w:hAnsi="Times New Roman"/>
          <w:sz w:val="18"/>
          <w:szCs w:val="18"/>
          <w:color w:val="auto"/>
        </w:rPr>
        <w:t>. The Company will use the net proceeds from the sale of the Securities for general corporate purposes and working capital, but not, directly or indirectly, for (i) the satisfaction of any indebtedness of the Company or any of its Subsidiaries, (ii) the redemption or repurchase of any securities of the Company or any of its Subsidiaries, or (iii) the settlement of any outstanding litigation, except in each of the clauses (i), (ii), and (iii), unless necessary to consummate any acquisition, investment, or other strategic transaction by the Company or its Subsidiaries.</w:t>
      </w:r>
    </w:p>
    <w:p>
      <w:pPr>
        <w:spacing w:after="0" w:line="179"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1474" w:val="left"/>
        </w:tabs>
        <w:numPr>
          <w:ilvl w:val="1"/>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Financial Information</w:t>
      </w:r>
      <w:r>
        <w:rPr>
          <w:rFonts w:ascii="Times New Roman" w:cs="Times New Roman" w:eastAsia="Times New Roman" w:hAnsi="Times New Roman"/>
          <w:sz w:val="18"/>
          <w:szCs w:val="18"/>
          <w:color w:val="auto"/>
        </w:rPr>
        <w:t>. The Company agrees to send the following to each Buyer during the Reporting Period (i) unless the following are filed with the SEC through EDGAR and are available to the public through the EDGAR system, within one (1) Business Day after the filing thereof with the SEC, a copy of its Annual Report on Form 10-K and Quarterly Reports on Form 10-Q, any other interim reports or any consolidated balance sheets, income statements, shareholders’ equity statements and/or cash flow statements for any period other than annual, any Current Reports on Form 8-K and any registration statements (other than on Form S-8) or amendments filed pursuant to the 1933 Act, (ii) unless the following are either filed with the SEC through EDGAR or are otherwise widely disseminated via a recognized news release service (such as PR Newswire), on the same day as the release thereof, e-mail copies of all press releases issued by the Company or any of its Subsidiaries and (iii) unless the following are filed with the SEC through EDGAR, copies of any notices and other information made available or given to the shareholders of the Company generally, contemporaneously with the making available or giving thereof to the shareholders.</w:t>
      </w:r>
    </w:p>
    <w:p>
      <w:pPr>
        <w:spacing w:after="0" w:line="188"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1562" w:val="left"/>
        </w:tabs>
        <w:numPr>
          <w:ilvl w:val="1"/>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 Listing</w:t>
      </w:r>
      <w:r>
        <w:rPr>
          <w:rFonts w:ascii="Times New Roman" w:cs="Times New Roman" w:eastAsia="Times New Roman" w:hAnsi="Times New Roman"/>
          <w:sz w:val="18"/>
          <w:szCs w:val="18"/>
          <w:color w:val="auto"/>
        </w:rPr>
        <w:t>. The Company shall promptly secure the listing or designation for quotation (as the case may be) of all of the Registrable Securities upon each national securities exchange and automated quotation system, if any, upon which the Common Stock are then listed or designated for quotation (as the case may be) (subject to official notice of issuance) and shall maintain such listing or designation for quotation (as the case may be) of all Registrable Securities from time to time issuable under the terms of the Transaction Documents on such national securities exchange or automated quotation system. The Company shall maintain the Common Stock’s listing or authorization for quotation (as the case may be) on the Principal Market, The New York Stock Exchange, the NYSE American, the Nasdaq Global Select Market, or the Nasdaq Global Market (each, an “</w:t>
      </w:r>
      <w:r>
        <w:rPr>
          <w:rFonts w:ascii="Times New Roman" w:cs="Times New Roman" w:eastAsia="Times New Roman" w:hAnsi="Times New Roman"/>
          <w:sz w:val="18"/>
          <w:szCs w:val="18"/>
          <w:b w:val="1"/>
          <w:bCs w:val="1"/>
          <w:color w:val="auto"/>
        </w:rPr>
        <w:t>Eligible Market</w:t>
      </w:r>
      <w:r>
        <w:rPr>
          <w:rFonts w:ascii="Times New Roman" w:cs="Times New Roman" w:eastAsia="Times New Roman" w:hAnsi="Times New Roman"/>
          <w:sz w:val="18"/>
          <w:szCs w:val="18"/>
          <w:color w:val="auto"/>
        </w:rPr>
        <w:t>”). Neither the Company nor any of its Subsidiaries shall take any action which could be reasonably expected to result in the delisting or suspension of the Common Stock on an Eligible Market. The Company shall pay all fees and expenses in connection with satisfying its obligations under this Section 4(f).</w:t>
      </w:r>
    </w:p>
    <w:p>
      <w:pPr>
        <w:spacing w:after="0" w:line="191" w:lineRule="exact"/>
        <w:rPr>
          <w:rFonts w:ascii="Times New Roman" w:cs="Times New Roman" w:eastAsia="Times New Roman" w:hAnsi="Times New Roman"/>
          <w:sz w:val="18"/>
          <w:szCs w:val="18"/>
          <w:color w:val="auto"/>
        </w:rPr>
      </w:pPr>
    </w:p>
    <w:p>
      <w:pPr>
        <w:ind w:left="1452" w:hanging="804"/>
        <w:spacing w:after="0"/>
        <w:tabs>
          <w:tab w:leader="none" w:pos="1452" w:val="left"/>
        </w:tabs>
        <w:numPr>
          <w:ilvl w:val="1"/>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Fees</w:t>
      </w:r>
      <w:r>
        <w:rPr>
          <w:rFonts w:ascii="Times New Roman" w:cs="Times New Roman" w:eastAsia="Times New Roman" w:hAnsi="Times New Roman"/>
          <w:sz w:val="18"/>
          <w:szCs w:val="18"/>
          <w:color w:val="auto"/>
        </w:rPr>
        <w:t>. At each Closing, (x) the fees and expenses of Sullivan &amp; Worcester LLP, and (y) the fees and expenses of Blank Rome LLP, and</w:t>
      </w:r>
    </w:p>
    <w:p>
      <w:pPr>
        <w:spacing w:after="0" w:line="27"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77"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diligence expenses, in each case, for all costs and expenses incurred by it or its affiliates in connection with the structuring, documentation, negotiation and applicable closing of the transactions contemplated by the Transaction Documents (including, without limitation, as applicable, all legal fees of outside counsel and disbursements of Sullivan &amp; Worcester LLP and Blank Rome LLP, counsels to the Lead Buyer (as defined in the Schedule of Buyers), any other fees and expenses in connection with the structuring, documentation, negotiation and closing of the transactions contemplated by the Transaction Documents and due diligence and regulatory filings in connection therewith) (the “</w:t>
      </w:r>
      <w:r>
        <w:rPr>
          <w:rFonts w:ascii="Times New Roman" w:cs="Times New Roman" w:eastAsia="Times New Roman" w:hAnsi="Times New Roman"/>
          <w:sz w:val="18"/>
          <w:szCs w:val="18"/>
          <w:b w:val="1"/>
          <w:bCs w:val="1"/>
          <w:color w:val="auto"/>
        </w:rPr>
        <w:t>Transaction Expenses</w:t>
      </w:r>
      <w:r>
        <w:rPr>
          <w:rFonts w:ascii="Times New Roman" w:cs="Times New Roman" w:eastAsia="Times New Roman" w:hAnsi="Times New Roman"/>
          <w:sz w:val="18"/>
          <w:szCs w:val="18"/>
          <w:color w:val="auto"/>
        </w:rPr>
        <w:t>”), less $20,000.00 previously paid to the Lead Buyer, and shall be withheld by the Lead Buyer from its Purchase Price at such applicable Closing; provided, that the Company shall promptly reimburse Sullivan &amp; Worcester LLP and Blank Rome LLP, as applicable, on demand for all Transaction Expenses applicable thereto in accordance hereto not so reimbursed through such withholding at such applicable Closing. The Company shall be responsible for the payment of any placement agent’s fees, financial advisory fees, transfer agent fees, DTC (as defined below) fees or broker’s commissions (other than for Persons engaged by any Buyer) relating to or arising out of the transactions contemplated hereby. The Company shall pay, and hold each Buyer harmless against, any liability, loss or expense (including, without limitation, reasonable attorneys’ fees and out-of-pocket expenses) arising in connection with any claim relating to any such payment. Except as otherwise set forth in the Transaction Documents, each party to this Agreement shall bear its own expenses in connection with the sale of the Securities to the Buyers.</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52" w:name="page53"/>
    <w:bookmarkEnd w:id="52"/>
    <w:p>
      <w:pPr>
        <w:jc w:val="both"/>
        <w:ind w:left="-20" w:firstLine="656"/>
        <w:spacing w:after="0" w:line="254" w:lineRule="auto"/>
        <w:tabs>
          <w:tab w:leader="none" w:pos="1377"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Pledge of Securities</w:t>
      </w:r>
      <w:r>
        <w:rPr>
          <w:rFonts w:ascii="Times New Roman" w:cs="Times New Roman" w:eastAsia="Times New Roman" w:hAnsi="Times New Roman"/>
          <w:sz w:val="18"/>
          <w:szCs w:val="18"/>
          <w:color w:val="auto"/>
        </w:rPr>
        <w:t>. Notwithstanding anything to the contrary contained in this Agreement, the Company acknowledges and agrees that the Securities may be pledged by a Buyer in connection with a bona fide margin agreement or other loan or financing arrangement that is secured by the Securities. The pledge of Securities shall not be deemed to be a transfer, sale or assignment of the Securities hereunder, and no Buyer effecting a pledge of Securities shall be required to provide the Company with any notice thereof or otherwise make any delivery to the Company pursuant to this Agreement or any other Transaction Document, including, without limitation, Section 2(g) hereof; provided that a Buyer and its pledgee shall be required to comply with the provisions of Section 2(g) hereof in order to effect a sale, transfer or assignment of Securities to such pledgee. The Company hereby agrees to execute and deliver such documentation as a pledgee of the Securities may reasonably request in connection with a pledge of the Securities to such pledgee by a Buyer.</w:t>
      </w:r>
    </w:p>
    <w:p>
      <w:pPr>
        <w:spacing w:after="0" w:line="191" w:lineRule="exact"/>
        <w:rPr>
          <w:rFonts w:ascii="Times New Roman" w:cs="Times New Roman" w:eastAsia="Times New Roman" w:hAnsi="Times New Roman"/>
          <w:sz w:val="18"/>
          <w:szCs w:val="18"/>
          <w:color w:val="auto"/>
        </w:rPr>
      </w:pPr>
    </w:p>
    <w:p>
      <w:pPr>
        <w:ind w:left="1440" w:hanging="804"/>
        <w:spacing w:after="0"/>
        <w:tabs>
          <w:tab w:leader="none" w:pos="1440"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Disclosure of Transactions and Other Material Information.</w:t>
      </w:r>
    </w:p>
    <w:p>
      <w:pPr>
        <w:spacing w:after="0" w:line="228" w:lineRule="exact"/>
        <w:rPr>
          <w:rFonts w:ascii="Times New Roman" w:cs="Times New Roman" w:eastAsia="Times New Roman" w:hAnsi="Times New Roman"/>
          <w:sz w:val="18"/>
          <w:szCs w:val="18"/>
          <w:color w:val="auto"/>
        </w:rPr>
      </w:pPr>
    </w:p>
    <w:p>
      <w:pPr>
        <w:jc w:val="both"/>
        <w:ind w:left="640" w:firstLine="644"/>
        <w:spacing w:after="0" w:line="247" w:lineRule="auto"/>
        <w:tabs>
          <w:tab w:leader="none" w:pos="2330" w:val="left"/>
        </w:tabs>
        <w:numPr>
          <w:ilvl w:val="1"/>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Disclosure of Transaction</w:t>
      </w:r>
      <w:r>
        <w:rPr>
          <w:rFonts w:ascii="Times New Roman" w:cs="Times New Roman" w:eastAsia="Times New Roman" w:hAnsi="Times New Roman"/>
          <w:sz w:val="18"/>
          <w:szCs w:val="18"/>
          <w:color w:val="auto"/>
        </w:rPr>
        <w:t>. On or before 9:00 a.m., New York time, on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Business Day after the date of this Agreement, the Company shall file a Current Report on Form 8-K describing all the material terms of the transactions contemplated by the Transaction Documents in the form required by the 1934 Act and attaching all the material Transaction Documents (including, without limitation, this Agreement (and all schedules to this Agreement), the Certificate of Designation and the form of the Registration Rights Agreement) (including all attachments, the “</w:t>
      </w:r>
      <w:r>
        <w:rPr>
          <w:rFonts w:ascii="Times New Roman" w:cs="Times New Roman" w:eastAsia="Times New Roman" w:hAnsi="Times New Roman"/>
          <w:sz w:val="18"/>
          <w:szCs w:val="18"/>
          <w:b w:val="1"/>
          <w:bCs w:val="1"/>
          <w:color w:val="auto"/>
        </w:rPr>
        <w:t>Initial 8-K Filing</w:t>
      </w:r>
      <w:r>
        <w:rPr>
          <w:rFonts w:ascii="Times New Roman" w:cs="Times New Roman" w:eastAsia="Times New Roman" w:hAnsi="Times New Roman"/>
          <w:sz w:val="18"/>
          <w:szCs w:val="18"/>
          <w:color w:val="auto"/>
        </w:rPr>
        <w:t>”). From and after the filing of the Initial 8-K Filing (but prior to the delivery of an Additional Closing Notice to the Company), the Company shall have disclosed all material, non-public information (if any) provided to any of the Buyers by the Company or any of its Subsidiaries or any of their respective officers, directors, employees or agents in connection with the transactions contemplated by the Transaction Documents. In addition, effective upon the filing of the Initial 8-K Filing, the Company acknowledges and agrees that any and all confidentiality or similar obligations under any agreement, whether written or oral, between the Company, any of its Subsidiaries or any of their respective officers, directors, affiliates, employees or agents, on the one hand, and any of the Buyers or any of their affiliates, on the other hand, shall terminate. From and after the filing of the Initial 8-K Filing (but prior to the delivery of an Additional Closing Notice to the Buyers (or the receipt of an Additional Closing Notice from any Buyer, as applicable)), the Company shall have disclosed all material, non-public information (if any) provided to any of the Buyers by the Company or any of its Subsidiaries or any of their respective officers, directors, employees or agents in connection with the transactions contemplated by the Transaction Documents. The Company shall, on or before 9:30 a.m., New York time, on the first (1st) Business Day after the Company receives (or delivers) an Additional Closing Notice, either issue a press release (each, an “</w:t>
      </w:r>
      <w:r>
        <w:rPr>
          <w:rFonts w:ascii="Times New Roman" w:cs="Times New Roman" w:eastAsia="Times New Roman" w:hAnsi="Times New Roman"/>
          <w:sz w:val="18"/>
          <w:szCs w:val="18"/>
          <w:b w:val="1"/>
          <w:bCs w:val="1"/>
          <w:color w:val="auto"/>
        </w:rPr>
        <w:t>Additional Press Release</w:t>
      </w:r>
      <w:r>
        <w:rPr>
          <w:rFonts w:ascii="Times New Roman" w:cs="Times New Roman" w:eastAsia="Times New Roman" w:hAnsi="Times New Roman"/>
          <w:sz w:val="18"/>
          <w:szCs w:val="18"/>
          <w:color w:val="auto"/>
        </w:rPr>
        <w:t>”) or file a Current Report on Form 8-K (each, an “</w:t>
      </w:r>
      <w:r>
        <w:rPr>
          <w:rFonts w:ascii="Times New Roman" w:cs="Times New Roman" w:eastAsia="Times New Roman" w:hAnsi="Times New Roman"/>
          <w:sz w:val="18"/>
          <w:szCs w:val="18"/>
          <w:b w:val="1"/>
          <w:bCs w:val="1"/>
          <w:color w:val="auto"/>
        </w:rPr>
        <w:t>Additional 8-K Filing</w:t>
      </w:r>
      <w:r>
        <w:rPr>
          <w:rFonts w:ascii="Times New Roman" w:cs="Times New Roman" w:eastAsia="Times New Roman" w:hAnsi="Times New Roman"/>
          <w:sz w:val="18"/>
          <w:szCs w:val="18"/>
          <w:color w:val="auto"/>
        </w:rPr>
        <w:t>”, and together with the Initial 8-K Filing, the “</w:t>
      </w:r>
      <w:r>
        <w:rPr>
          <w:rFonts w:ascii="Times New Roman" w:cs="Times New Roman" w:eastAsia="Times New Roman" w:hAnsi="Times New Roman"/>
          <w:sz w:val="18"/>
          <w:szCs w:val="18"/>
          <w:b w:val="1"/>
          <w:bCs w:val="1"/>
          <w:color w:val="auto"/>
        </w:rPr>
        <w:t>8-K Filings</w:t>
      </w:r>
      <w:r>
        <w:rPr>
          <w:rFonts w:ascii="Times New Roman" w:cs="Times New Roman" w:eastAsia="Times New Roman" w:hAnsi="Times New Roman"/>
          <w:sz w:val="18"/>
          <w:szCs w:val="18"/>
          <w:color w:val="auto"/>
        </w:rPr>
        <w:t>”), in each case reasonably acceptable to such Buyer participation in such Additional Closing, disclosing that “an institutional investor” has elected to deliver an Additional Closing Notice to the Company or the Company has elected to effect an Additional Closing, as applicable. From and after the filing of the Additional Press Release or Additional 8-K Filing, the Company shall have disclosed all material, non-public information (if any) provided to any of the Buyers by the Company or any of its Subsidiaries or any of their respective officers, directors, employees or agents in connection with the transactions contemplated by the Transaction Documents. In addition, effective upon the filing of the Additional 8-K Filing, the Company acknowledges and agrees that any and all confidentiality or similar obligations under any agreement, whether written or oral, between the Company, any of its Subsidiaries or any of their respective officers, directors, affiliates, employees or agents, on the one hand, and any of the Buyers or any of their affiliates, on the other hand, shall terminate.</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3" w:name="page54"/>
    <w:bookmarkEnd w:id="53"/>
    <w:p>
      <w:pPr>
        <w:jc w:val="both"/>
        <w:ind w:left="-460" w:firstLine="644"/>
        <w:spacing w:after="0" w:line="251" w:lineRule="auto"/>
        <w:tabs>
          <w:tab w:leader="none" w:pos="1029"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Limitations on Disclosure</w:t>
      </w:r>
      <w:r>
        <w:rPr>
          <w:rFonts w:ascii="Times New Roman" w:cs="Times New Roman" w:eastAsia="Times New Roman" w:hAnsi="Times New Roman"/>
          <w:sz w:val="18"/>
          <w:szCs w:val="18"/>
          <w:color w:val="auto"/>
        </w:rPr>
        <w:t xml:space="preserve">. The Company shall not, and the Company shall cause each of its Subsidiaries and each of its and their respective officers, directors, employees and agents not to, provide any Buyer with any material, non-public information regarding the Company or any of its Subsidiaries from and after the date hereof without the express prior written consent of such Buyer (which may be granted or withheld in such Buyer’s sole discretion) except as required by applicable law and regulations or pursuant to Section 4(o) hereof. In the event of a breach of any of the foregoing covenants, including, without limitation, Section 4(o) of this Agreement, or any of the covenants or agreements contained in any other Transaction Document, by the Company, any of its Subsidiaries, or any of its or their respective officers, directors, employees and agents (as determined in the reasonable good faith judgment of such Buyer), in addition to any other remedy provided herein or in the Transaction Documents, such Buyer shall have the right to make a public disclosure, in the form of a press release, public advertisement or otherwise, of such breach or such material, non-public information, as applicable, without the prior approval by the Company, any of its Subsidiaries, or any of its or their respective officers, directors, employees or agents. No Buyer shall have any liability to the Company, any of its Subsidiaries, or any of its or their respective officers, directors, employees, affiliates, shareholders or agents, for any such disclosure. To the extent that the Company delivers any material, non-public information to a Buyer without such Buyer’s consent, the Company hereby covenants and agrees that such Buyer shall not have any duty of confidentiality with respect to, or a duty not to trade on the basis of, such material, non-public information. Subject to the foregoing, neither the Company, its Subsidiaries nor any Buyer shall issue any press releases or any other public statements with respect to the transactions contemplated hereby; provided, however, the Company shall be entitled, without the prior approval of any Buyer, to make the Press Release and any press release or other public disclosure with respect to such transactions (i) in substantial conformity with the 8-K Filings and contemporaneously therewith and (ii) as is required by applicable law and regulations (provided that in the case of clause (i) each Buyer shall be consulted by the Company in connection with any such press release or other public disclosure prior to its release). Without the prior written consent of the applicable Buyer (which may be granted or withheld in such Buyer’s sole discretion), the Company shall not (and shall cause each of its Subsidiaries and affiliates to not) disclose the name of such Buyer in any filing, announcement, release or otherwise. Notwithstanding anything contained in this Agreement to the contrary and without implication that the contrary would otherwise be true, the Company expressly acknowledges and agrees that no Buyer shall have (unless expressly agreed to by a particular Buyer after the date hereof in a written definitive and binding agreement executed by the Company and such particular Buyer (it being understood and agreed that no Buyer may bind any other Buyer with respect thereto)), any duty of confidentiality with respect to, or a duty not to trade on the basis of, any material, non-public information regarding the Company or any of its Subsidiaries, </w:t>
      </w:r>
      <w:r>
        <w:rPr>
          <w:rFonts w:ascii="Times New Roman" w:cs="Times New Roman" w:eastAsia="Times New Roman" w:hAnsi="Times New Roman"/>
          <w:sz w:val="18"/>
          <w:szCs w:val="18"/>
          <w:i w:val="1"/>
          <w:iCs w:val="1"/>
          <w:color w:val="auto"/>
        </w:rPr>
        <w:t>provided, however,</w:t>
      </w:r>
      <w:r>
        <w:rPr>
          <w:rFonts w:ascii="Times New Roman" w:cs="Times New Roman" w:eastAsia="Times New Roman" w:hAnsi="Times New Roman"/>
          <w:sz w:val="18"/>
          <w:szCs w:val="18"/>
          <w:color w:val="auto"/>
        </w:rPr>
        <w:t xml:space="preserve"> that each Buyer shall remain subject to applicable securities laws.</w:t>
      </w:r>
    </w:p>
    <w:p>
      <w:pPr>
        <w:spacing w:after="0" w:line="203" w:lineRule="exact"/>
        <w:rPr>
          <w:rFonts w:ascii="Times New Roman" w:cs="Times New Roman" w:eastAsia="Times New Roman" w:hAnsi="Times New Roman"/>
          <w:sz w:val="18"/>
          <w:szCs w:val="18"/>
          <w:color w:val="auto"/>
        </w:rPr>
      </w:pPr>
    </w:p>
    <w:p>
      <w:pPr>
        <w:jc w:val="both"/>
        <w:ind w:left="-460" w:firstLine="644"/>
        <w:spacing w:after="0" w:line="251" w:lineRule="auto"/>
        <w:tabs>
          <w:tab w:leader="none" w:pos="935"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Other Confidential Information. Disclosure Failures; Disclosure Delay Payments</w:t>
      </w:r>
      <w:r>
        <w:rPr>
          <w:rFonts w:ascii="Times New Roman" w:cs="Times New Roman" w:eastAsia="Times New Roman" w:hAnsi="Times New Roman"/>
          <w:sz w:val="18"/>
          <w:szCs w:val="18"/>
          <w:color w:val="auto"/>
        </w:rPr>
        <w:t>. In addition to other remedies set forth in this Section 4(i), and without limiting anything set forth in any other Transaction Document, at any time after the Closing Date if the Company, any of its Subsidiaries, or any of their respective officers, directors, employees or agents, provides any Buyer with material non-public information relating to the Company or any of its Subsidiaries (each, the “</w:t>
      </w:r>
      <w:r>
        <w:rPr>
          <w:rFonts w:ascii="Times New Roman" w:cs="Times New Roman" w:eastAsia="Times New Roman" w:hAnsi="Times New Roman"/>
          <w:sz w:val="18"/>
          <w:szCs w:val="18"/>
          <w:b w:val="1"/>
          <w:bCs w:val="1"/>
          <w:color w:val="auto"/>
        </w:rPr>
        <w:t>Confidential Information</w:t>
      </w:r>
      <w:r>
        <w:rPr>
          <w:rFonts w:ascii="Times New Roman" w:cs="Times New Roman" w:eastAsia="Times New Roman" w:hAnsi="Times New Roman"/>
          <w:sz w:val="18"/>
          <w:szCs w:val="18"/>
          <w:color w:val="auto"/>
        </w:rPr>
        <w:t>”), the Company shall, on or prior to the applicable Required Disclosure Date (as defined below), publicly disclose such Confidential Information on a Current Report on Form 8-K or otherwise (each, a “</w:t>
      </w:r>
      <w:r>
        <w:rPr>
          <w:rFonts w:ascii="Times New Roman" w:cs="Times New Roman" w:eastAsia="Times New Roman" w:hAnsi="Times New Roman"/>
          <w:sz w:val="18"/>
          <w:szCs w:val="18"/>
          <w:b w:val="1"/>
          <w:bCs w:val="1"/>
          <w:color w:val="auto"/>
        </w:rPr>
        <w:t>Disclosure</w:t>
      </w:r>
      <w:r>
        <w:rPr>
          <w:rFonts w:ascii="Times New Roman" w:cs="Times New Roman" w:eastAsia="Times New Roman" w:hAnsi="Times New Roman"/>
          <w:sz w:val="18"/>
          <w:szCs w:val="18"/>
          <w:color w:val="auto"/>
        </w:rPr>
        <w:t>”). From and after such Disclosure, the Company shall have disclosed all Confidential Information provided to such Buyer by the Company or any of its Subsidiaries or any of their respective officers, directors, employees or agents in connection with the transactions contemplated by the Transaction Documents. In addition, effective upon such Disclosure, the Company acknowledges and agrees that any and all confidentiality or similar obligations under any agreement, whether written or oral, between the Company, any of its Subsidiaries or any of their respective officers, directors, affiliates, employees or agents, on the one hand, and any of the Buyers or any of their affiliates, on the other hand, shall terminate. In the event that the Company fails to effect such Disclosure on or prior to the Required Disclosure Date and such Buyer shall have possessed Confidential Information for at least ten (10) consecutive Trading Days (each, a “</w:t>
      </w:r>
      <w:r>
        <w:rPr>
          <w:rFonts w:ascii="Times New Roman" w:cs="Times New Roman" w:eastAsia="Times New Roman" w:hAnsi="Times New Roman"/>
          <w:sz w:val="18"/>
          <w:szCs w:val="18"/>
          <w:b w:val="1"/>
          <w:bCs w:val="1"/>
          <w:color w:val="auto"/>
        </w:rPr>
        <w:t>Disclosure Failure</w:t>
      </w:r>
      <w:r>
        <w:rPr>
          <w:rFonts w:ascii="Times New Roman" w:cs="Times New Roman" w:eastAsia="Times New Roman" w:hAnsi="Times New Roman"/>
          <w:sz w:val="18"/>
          <w:szCs w:val="18"/>
          <w:color w:val="auto"/>
        </w:rPr>
        <w:t>”), then, as partial relief for the damages to such Buyer by reason of any such delay in, or reduction of, its ability to buy or sell shares of Common Stock after such Required Disclosure Date (which remedy shall not be exclusive of any other remedies available at law or in equity), the Company shall pay to such Buyer an amount in cash or in shares of Common Stock, at the election of the Company, equal to the greater of (I) one and one half percent (1.5%) of the aggregate Stated Value of the Shares purchased by such Buyer hereunder and (II) the applicable Disclosure Restitution Amount, on each of the following dates (each, a “</w:t>
      </w:r>
      <w:r>
        <w:rPr>
          <w:rFonts w:ascii="Times New Roman" w:cs="Times New Roman" w:eastAsia="Times New Roman" w:hAnsi="Times New Roman"/>
          <w:sz w:val="18"/>
          <w:szCs w:val="18"/>
          <w:b w:val="1"/>
          <w:bCs w:val="1"/>
          <w:color w:val="auto"/>
        </w:rPr>
        <w:t>Disclosure Delay Payment Date</w:t>
      </w:r>
      <w:r>
        <w:rPr>
          <w:rFonts w:ascii="Times New Roman" w:cs="Times New Roman" w:eastAsia="Times New Roman" w:hAnsi="Times New Roman"/>
          <w:sz w:val="18"/>
          <w:szCs w:val="18"/>
          <w:color w:val="auto"/>
        </w:rPr>
        <w:t>”) on every thirty (30) day anniversary such Disclosure Failure until the earlier of (x) the date such Disclosure Failure is cured and (y) such time as all such non-public information provided to such Buyer shall cease to be Confidential Information (as evidenced by a certificate, duly executed by an authorized officer of the Company to the foregoing effect) (such earlier date, as applicable, a “</w:t>
      </w:r>
      <w:r>
        <w:rPr>
          <w:rFonts w:ascii="Times New Roman" w:cs="Times New Roman" w:eastAsia="Times New Roman" w:hAnsi="Times New Roman"/>
          <w:sz w:val="18"/>
          <w:szCs w:val="18"/>
          <w:b w:val="1"/>
          <w:bCs w:val="1"/>
          <w:color w:val="auto"/>
        </w:rPr>
        <w:t>Disclosure Cure Date</w:t>
      </w:r>
      <w:r>
        <w:rPr>
          <w:rFonts w:ascii="Times New Roman" w:cs="Times New Roman" w:eastAsia="Times New Roman" w:hAnsi="Times New Roman"/>
          <w:sz w:val="18"/>
          <w:szCs w:val="18"/>
          <w:color w:val="auto"/>
        </w:rPr>
        <w:t>”). Following the initial Disclosure Delay Payment for any particular Disclosure Failure, without limiting the foregoing, if a Disclosure Cure Date occurs prior to any thirty (30) day anniversary of such Disclosure Failure, then such Disclosure Delay Payment (prorated for such partial month) shall be made on the second (2nd) Business Day after such Disclosure Cure Date. The payments to which a Buyer shall be entitled pursuant to this Section 4(i)(iii) are referred to herein as “</w:t>
      </w:r>
      <w:r>
        <w:rPr>
          <w:rFonts w:ascii="Times New Roman" w:cs="Times New Roman" w:eastAsia="Times New Roman" w:hAnsi="Times New Roman"/>
          <w:sz w:val="18"/>
          <w:szCs w:val="18"/>
          <w:b w:val="1"/>
          <w:bCs w:val="1"/>
          <w:color w:val="auto"/>
        </w:rPr>
        <w:t>Disclosure Delay Payments.</w:t>
      </w:r>
      <w:r>
        <w:rPr>
          <w:rFonts w:ascii="Times New Roman" w:cs="Times New Roman" w:eastAsia="Times New Roman" w:hAnsi="Times New Roman"/>
          <w:sz w:val="18"/>
          <w:szCs w:val="18"/>
          <w:color w:val="auto"/>
        </w:rPr>
        <w:t>” In the event the Company fails to make Disclosure Delay Payments in a timely manner in accordance with the foregoing, such Disclosure Delay Payments shall bear interest at the rate of two percent (2%) per month (prorated for partial months) until paid in full.</w:t>
      </w: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4420"/>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120"/>
          </w:cols>
          <w:pgMar w:left="1440" w:top="796" w:right="339" w:bottom="1440" w:gutter="0" w:footer="0" w:header="0"/>
        </w:sectPr>
      </w:pPr>
    </w:p>
    <w:bookmarkStart w:id="54" w:name="page55"/>
    <w:bookmarkEnd w:id="54"/>
    <w:p>
      <w:pPr>
        <w:ind w:left="900" w:hanging="716"/>
        <w:spacing w:after="0"/>
        <w:tabs>
          <w:tab w:leader="none" w:pos="900"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the purpose of this Agreement the following definitions shall apply:</w:t>
      </w:r>
    </w:p>
    <w:p>
      <w:pPr>
        <w:spacing w:after="0" w:line="221" w:lineRule="exact"/>
        <w:rPr>
          <w:rFonts w:ascii="Times New Roman" w:cs="Times New Roman" w:eastAsia="Times New Roman" w:hAnsi="Times New Roman"/>
          <w:sz w:val="18"/>
          <w:szCs w:val="18"/>
          <w:color w:val="auto"/>
        </w:rPr>
      </w:pPr>
    </w:p>
    <w:p>
      <w:pPr>
        <w:jc w:val="both"/>
        <w:ind w:left="180" w:firstLine="652"/>
        <w:spacing w:after="0" w:line="259" w:lineRule="auto"/>
        <w:tabs>
          <w:tab w:leader="none" w:pos="1739" w:val="left"/>
        </w:tabs>
        <w:numPr>
          <w:ilvl w:val="1"/>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Disclosure Failure Market Price</w:t>
      </w:r>
      <w:r>
        <w:rPr>
          <w:rFonts w:ascii="Times New Roman" w:cs="Times New Roman" w:eastAsia="Times New Roman" w:hAnsi="Times New Roman"/>
          <w:sz w:val="18"/>
          <w:szCs w:val="18"/>
          <w:color w:val="auto"/>
        </w:rPr>
        <w:t xml:space="preserve">” means, as of any Disclosure Delay Payment Date, the price computed as the quotient of (I) the sum of the five (5) highest VWAPs (as defined below) of the Common Stock during the applicable Disclosure Restitution Period (as defined below), divided by (II) five (5) (such period, the </w:t>
      </w:r>
      <w:r>
        <w:rPr>
          <w:rFonts w:ascii="Times New Roman" w:cs="Times New Roman" w:eastAsia="Times New Roman" w:hAnsi="Times New Roman"/>
          <w:sz w:val="18"/>
          <w:szCs w:val="18"/>
          <w:b w:val="1"/>
          <w:bCs w:val="1"/>
          <w:color w:val="auto"/>
        </w:rPr>
        <w:t>“Disclosure Failure Measuring Period</w:t>
      </w:r>
      <w:r>
        <w:rPr>
          <w:rFonts w:ascii="Times New Roman" w:cs="Times New Roman" w:eastAsia="Times New Roman" w:hAnsi="Times New Roman"/>
          <w:sz w:val="18"/>
          <w:szCs w:val="18"/>
          <w:color w:val="auto"/>
        </w:rPr>
        <w:t>”). All such determinations to be appropriately adjusted for any share dividend, share split, share combination, reclassification or similar transaction that proportionately decreases or increases the Common Stock during such Disclosure Failure Measuring Period.</w:t>
      </w:r>
    </w:p>
    <w:p>
      <w:pPr>
        <w:spacing w:after="0" w:line="179" w:lineRule="exact"/>
        <w:rPr>
          <w:rFonts w:ascii="Times New Roman" w:cs="Times New Roman" w:eastAsia="Times New Roman" w:hAnsi="Times New Roman"/>
          <w:sz w:val="18"/>
          <w:szCs w:val="18"/>
          <w:color w:val="auto"/>
        </w:rPr>
      </w:pPr>
    </w:p>
    <w:p>
      <w:pPr>
        <w:ind w:left="1620" w:hanging="788"/>
        <w:spacing w:after="0"/>
        <w:tabs>
          <w:tab w:leader="none" w:pos="1620" w:val="left"/>
        </w:tabs>
        <w:numPr>
          <w:ilvl w:val="1"/>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Disclosure Restitution Amount</w:t>
      </w:r>
      <w:r>
        <w:rPr>
          <w:rFonts w:ascii="Times New Roman" w:cs="Times New Roman" w:eastAsia="Times New Roman" w:hAnsi="Times New Roman"/>
          <w:sz w:val="18"/>
          <w:szCs w:val="18"/>
          <w:color w:val="auto"/>
        </w:rPr>
        <w:t>” means, as of any Disclosure Delay Payment Date, the product of (x) difference of</w:t>
      </w:r>
    </w:p>
    <w:p>
      <w:pPr>
        <w:spacing w:after="0" w:line="31" w:lineRule="exact"/>
        <w:rPr>
          <w:rFonts w:ascii="Times New Roman" w:cs="Times New Roman" w:eastAsia="Times New Roman" w:hAnsi="Times New Roman"/>
          <w:sz w:val="18"/>
          <w:szCs w:val="18"/>
          <w:color w:val="auto"/>
        </w:rPr>
      </w:pPr>
    </w:p>
    <w:p>
      <w:pPr>
        <w:jc w:val="both"/>
        <w:ind w:left="180"/>
        <w:spacing w:after="0" w:line="251"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the Disclosure Failure Market Price less (II) the lowest purchase price, per share of Common Stock, of any shares of Common Stock issued or issuable to such Buyer pursuant to this Agreement or any other Transaction Documents, multiplied by (y) 5% of the aggregate daily dollar trading volume (as reported on the Reporting Service) of the shares of Common Stock on the Principal Market for each Trading Day (as defined below) either (1) with respect to the initial Disclosure Delay Payment Date, during the period commencing on the applicable Required Disclosure Date through and including the Trading Day immediately prior to the initial Disclosure Delay Payment Date or (2) with respect to each other Disclosure Delay Payment Date, during the period commencing the immediately preceding Disclosure Delay Payment Date through and including the Trading Day immediately prior to such applicable Disclosure Delay Payment Date (such applicable period, the “</w:t>
      </w:r>
      <w:r>
        <w:rPr>
          <w:rFonts w:ascii="Times New Roman" w:cs="Times New Roman" w:eastAsia="Times New Roman" w:hAnsi="Times New Roman"/>
          <w:sz w:val="18"/>
          <w:szCs w:val="18"/>
          <w:b w:val="1"/>
          <w:bCs w:val="1"/>
          <w:color w:val="auto"/>
        </w:rPr>
        <w:t>Disclosure Restitution Period</w:t>
      </w:r>
      <w:r>
        <w:rPr>
          <w:rFonts w:ascii="Times New Roman" w:cs="Times New Roman" w:eastAsia="Times New Roman" w:hAnsi="Times New Roman"/>
          <w:sz w:val="18"/>
          <w:szCs w:val="18"/>
          <w:color w:val="auto"/>
        </w:rPr>
        <w:t>”).</w:t>
      </w:r>
    </w:p>
    <w:p>
      <w:pPr>
        <w:spacing w:after="0" w:line="189" w:lineRule="exact"/>
        <w:rPr>
          <w:rFonts w:ascii="Times New Roman" w:cs="Times New Roman" w:eastAsia="Times New Roman" w:hAnsi="Times New Roman"/>
          <w:sz w:val="18"/>
          <w:szCs w:val="18"/>
          <w:color w:val="auto"/>
        </w:rPr>
      </w:pPr>
    </w:p>
    <w:p>
      <w:pPr>
        <w:ind w:left="1580" w:hanging="748"/>
        <w:spacing w:after="0"/>
        <w:tabs>
          <w:tab w:leader="none" w:pos="1580" w:val="left"/>
        </w:tabs>
        <w:numPr>
          <w:ilvl w:val="1"/>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Required Disclosure Date</w:t>
      </w:r>
      <w:r>
        <w:rPr>
          <w:rFonts w:ascii="Times New Roman" w:cs="Times New Roman" w:eastAsia="Times New Roman" w:hAnsi="Times New Roman"/>
          <w:sz w:val="18"/>
          <w:szCs w:val="18"/>
          <w:color w:val="auto"/>
        </w:rPr>
        <w:t>” means (x) if such Buyer authorized the delivery of such Confidential Information, either</w:t>
      </w:r>
    </w:p>
    <w:p>
      <w:pPr>
        <w:spacing w:after="0" w:line="31" w:lineRule="exact"/>
        <w:rPr>
          <w:rFonts w:ascii="Times New Roman" w:cs="Times New Roman" w:eastAsia="Times New Roman" w:hAnsi="Times New Roman"/>
          <w:sz w:val="18"/>
          <w:szCs w:val="18"/>
          <w:color w:val="auto"/>
        </w:rPr>
      </w:pPr>
    </w:p>
    <w:p>
      <w:pPr>
        <w:jc w:val="both"/>
        <w:ind w:left="180" w:right="20"/>
        <w:spacing w:after="0" w:line="210"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if the Company and such Buyer have mutually agreed upon a date (as evidenced by an e-mail or other writing) of Disclosure of such Confidential Information, such agreed upon date or (II) otherwise, the seventh (7</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calendar day after the date such Buyer first received</w:t>
      </w:r>
    </w:p>
    <w:p>
      <w:pPr>
        <w:spacing w:after="0" w:line="1" w:lineRule="exact"/>
        <w:rPr>
          <w:sz w:val="20"/>
          <w:szCs w:val="20"/>
          <w:color w:val="auto"/>
        </w:rPr>
      </w:pPr>
    </w:p>
    <w:p>
      <w:pPr>
        <w:ind w:left="180"/>
        <w:spacing w:after="0" w:line="209" w:lineRule="auto"/>
        <w:rPr>
          <w:sz w:val="20"/>
          <w:szCs w:val="20"/>
          <w:color w:val="auto"/>
        </w:rPr>
      </w:pPr>
      <w:r>
        <w:rPr>
          <w:rFonts w:ascii="Times New Roman" w:cs="Times New Roman" w:eastAsia="Times New Roman" w:hAnsi="Times New Roman"/>
          <w:sz w:val="18"/>
          <w:szCs w:val="18"/>
          <w:color w:val="auto"/>
        </w:rPr>
        <w:t>any Confidential Information or (y) if such Buyer did not authorize the delivery of such Confidential Information,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Business Day after such Buyer’s receipt of such Confidential Information.</w:t>
      </w:r>
    </w:p>
    <w:p>
      <w:pPr>
        <w:spacing w:after="0" w:line="194" w:lineRule="exact"/>
        <w:rPr>
          <w:sz w:val="20"/>
          <w:szCs w:val="20"/>
          <w:color w:val="auto"/>
        </w:rPr>
      </w:pPr>
    </w:p>
    <w:p>
      <w:pPr>
        <w:jc w:val="both"/>
        <w:ind w:left="180" w:firstLine="652"/>
        <w:spacing w:after="0" w:line="254" w:lineRule="auto"/>
        <w:tabs>
          <w:tab w:leader="none" w:pos="1712"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Trading Day</w:t>
      </w:r>
      <w:r>
        <w:rPr>
          <w:rFonts w:ascii="Times New Roman" w:cs="Times New Roman" w:eastAsia="Times New Roman" w:hAnsi="Times New Roman"/>
          <w:sz w:val="18"/>
          <w:szCs w:val="18"/>
          <w:color w:val="auto"/>
        </w:rPr>
        <w:t>” means, as applicable, (x) with respect to all price or trading volume determinations relating to the shares of Common Stock, any day on which the Common Stock is traded on the Principal Market, or, if the Principal Market is not the principal trading market for the Common Stock, then on the principal securities exchange or securities market on which the Common Stock is then traded, provided that “Trading Day” shall not include any day on which the Common Stock is scheduled to trade on such exchange or market for less than 4.5 hours or any day that the Common Stock is suspended from trading during the final hour of trading on such exchange or market (or if such exchange or market does not designate in advance the closing time of trading on such exchange or market, then during the hour ending at 4:00 p.m., New York time) unless such day is otherwise designated as a Trading Day in writing by the Holder or (y) with respect to all determinations other than price determinations relating to the Common Stock, any day on which The New York Stock Exchange (or any successor thereto) is open for trading of securities.</w:t>
      </w:r>
    </w:p>
    <w:p>
      <w:pPr>
        <w:spacing w:after="0" w:line="188" w:lineRule="exact"/>
        <w:rPr>
          <w:rFonts w:ascii="Times New Roman" w:cs="Times New Roman" w:eastAsia="Times New Roman" w:hAnsi="Times New Roman"/>
          <w:sz w:val="18"/>
          <w:szCs w:val="18"/>
          <w:color w:val="auto"/>
        </w:rPr>
      </w:pPr>
    </w:p>
    <w:p>
      <w:pPr>
        <w:jc w:val="both"/>
        <w:ind w:left="180" w:firstLine="652"/>
        <w:spacing w:after="0" w:line="253" w:lineRule="auto"/>
        <w:tabs>
          <w:tab w:leader="none" w:pos="1672"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VWAP</w:t>
      </w:r>
      <w:r>
        <w:rPr>
          <w:rFonts w:ascii="Times New Roman" w:cs="Times New Roman" w:eastAsia="Times New Roman" w:hAnsi="Times New Roman"/>
          <w:sz w:val="18"/>
          <w:szCs w:val="18"/>
          <w:color w:val="auto"/>
        </w:rPr>
        <w:t xml:space="preserve"> ”means, for any security as of any date, the dollar volume-weighted average price for such security on the Principal Market (or, if the Principal Market is not the principal trading market for such security, then on the principal securities exchange or securities market on which such security is then traded), during the period beginning at 9:30 a.m., New York time, and ending at 4:00 p.m., New York time, as reported by the Reporting Service through its “VAP” function (set to 09:30 start time and 16:00 end time) or FactSet or, if the foregoing does not apply, the dollar volume-weighted average price of such security in the over-the-counter market on the electronic bulletin board for such security during the period beginning at 9:30 a.m., New York time, and ending at 4:00 p.m., New York time, as reported by the Reporting Service, or, if no dollar volume-weighted average price is reported for such security by the Reporting Service for such hours, the average of the highest closing bid price and the lowest closing ask price of any of the market makers for such security as reported in The Pink Open Market (or a similar organization or agency succeeding to its functions of reporting prices). If the VWAP cannot be calculated for such security on such date on any of the foregoing bases, the VWAP of such security on such date shall be the fair market value as mutually determined by the Company and the Holder. All such determinations shall be appropriately adjusted for any share dividend, share split, share combination, recapitalization or other similar transaction during such period</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4420"/>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120"/>
          </w:cols>
          <w:pgMar w:left="1440" w:top="796" w:right="339" w:bottom="1440" w:gutter="0" w:footer="0" w:header="0"/>
        </w:sectPr>
      </w:pPr>
    </w:p>
    <w:bookmarkStart w:id="55" w:name="page56"/>
    <w:bookmarkEnd w:id="55"/>
    <w:p>
      <w:pPr>
        <w:jc w:val="both"/>
        <w:ind w:firstLine="656"/>
        <w:spacing w:after="0" w:line="253" w:lineRule="auto"/>
        <w:tabs>
          <w:tab w:leader="none" w:pos="1578" w:val="left"/>
        </w:tabs>
        <w:numPr>
          <w:ilvl w:val="1"/>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Additional Registration Statements</w:t>
      </w:r>
      <w:r>
        <w:rPr>
          <w:rFonts w:ascii="Times New Roman" w:cs="Times New Roman" w:eastAsia="Times New Roman" w:hAnsi="Times New Roman"/>
          <w:sz w:val="18"/>
          <w:szCs w:val="18"/>
          <w:color w:val="auto"/>
        </w:rPr>
        <w:t>. Until the Applicable Date (as defined below) and at any time thereafter while any Registration Statement is not effective or the prospectus contained therein is not available for use or any Current Public Information Failure (as defined in the Registration Rights Agreement) exists, the Company shall not file a registration statement or an offering statement under the 1933 Act relating to securities that are not the Registrable Securities (other than a registration statement on Form S-8 or such supplements or amendments to registration statements that are outstanding and have been declared effective by the SEC as of the date hereof (solely to the extent necessary to keep such registration statements effective and available and not with respect to any Subsequent Placement)). “</w:t>
      </w:r>
      <w:r>
        <w:rPr>
          <w:rFonts w:ascii="Times New Roman" w:cs="Times New Roman" w:eastAsia="Times New Roman" w:hAnsi="Times New Roman"/>
          <w:sz w:val="18"/>
          <w:szCs w:val="18"/>
          <w:b w:val="1"/>
          <w:bCs w:val="1"/>
          <w:color w:val="auto"/>
        </w:rPr>
        <w:t>Applicable Date</w:t>
      </w:r>
      <w:r>
        <w:rPr>
          <w:rFonts w:ascii="Times New Roman" w:cs="Times New Roman" w:eastAsia="Times New Roman" w:hAnsi="Times New Roman"/>
          <w:sz w:val="18"/>
          <w:szCs w:val="18"/>
          <w:color w:val="auto"/>
        </w:rPr>
        <w:t>” means the earlier of (x) the first date on which the resale by the Buyers of all the Registrable Securities required to be filed on the initial Registration Statement (as defined in the Registration Rights Agreement) pursuant to the Registration Rights Agreement is declared effective by the SEC (and each prospectus contained therein is available for use on such date) or</w:t>
      </w:r>
    </w:p>
    <w:p>
      <w:pPr>
        <w:ind w:firstLine="8"/>
        <w:spacing w:after="0" w:line="260" w:lineRule="auto"/>
        <w:tabs>
          <w:tab w:leader="none" w:pos="266"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first date on which all of the Registrable Securities then outstanding are eligible to be resold by the Buyers pursuant to Rule 144 (or, if a Current Public Information Failure has occurred and is continuing, such later date after which the Company has cured such Current Public Information Failure).</w:t>
      </w:r>
    </w:p>
    <w:p>
      <w:pPr>
        <w:spacing w:after="0" w:line="181" w:lineRule="exact"/>
        <w:rPr>
          <w:rFonts w:ascii="Times New Roman" w:cs="Times New Roman" w:eastAsia="Times New Roman" w:hAnsi="Times New Roman"/>
          <w:sz w:val="18"/>
          <w:szCs w:val="18"/>
          <w:color w:val="auto"/>
        </w:rPr>
      </w:pPr>
    </w:p>
    <w:p>
      <w:pPr>
        <w:jc w:val="both"/>
        <w:ind w:firstLine="656"/>
        <w:spacing w:after="0" w:line="255" w:lineRule="auto"/>
        <w:tabs>
          <w:tab w:leader="none" w:pos="1478"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Additional Issuance of Securities</w:t>
      </w:r>
      <w:r>
        <w:rPr>
          <w:rFonts w:ascii="Times New Roman" w:cs="Times New Roman" w:eastAsia="Times New Roman" w:hAnsi="Times New Roman"/>
          <w:sz w:val="18"/>
          <w:szCs w:val="18"/>
          <w:color w:val="auto"/>
        </w:rPr>
        <w:t>. During the period commencing on the date hereof and ending on the later of (x) the date no Shares remain outstanding and (y) the Additional Closing Expiration Date (the “</w:t>
      </w:r>
      <w:r>
        <w:rPr>
          <w:rFonts w:ascii="Times New Roman" w:cs="Times New Roman" w:eastAsia="Times New Roman" w:hAnsi="Times New Roman"/>
          <w:sz w:val="18"/>
          <w:szCs w:val="18"/>
          <w:b w:val="1"/>
          <w:bCs w:val="1"/>
          <w:color w:val="auto"/>
        </w:rPr>
        <w:t>Covenant Period</w:t>
      </w:r>
      <w:r>
        <w:rPr>
          <w:rFonts w:ascii="Times New Roman" w:cs="Times New Roman" w:eastAsia="Times New Roman" w:hAnsi="Times New Roman"/>
          <w:sz w:val="18"/>
          <w:szCs w:val="18"/>
          <w:color w:val="auto"/>
        </w:rPr>
        <w:t>”), the Company will not, without the prior written consent of the Lead Buyer, issue any Shares (other than to the Buyers as contemplated hereby) and the Company shall not issue any other securities that would cause a breach or default under this Agreement or the Certificate of Designation. The Company agrees that for the period commencing on each Closing Date and</w:t>
      </w:r>
    </w:p>
    <w:p>
      <w:pPr>
        <w:spacing w:after="0" w:line="3" w:lineRule="exact"/>
        <w:rPr>
          <w:sz w:val="20"/>
          <w:szCs w:val="20"/>
          <w:color w:val="auto"/>
        </w:rPr>
      </w:pPr>
    </w:p>
    <w:p>
      <w:pPr>
        <w:jc w:val="both"/>
        <w:spacing w:after="0" w:line="247" w:lineRule="auto"/>
        <w:rPr>
          <w:sz w:val="20"/>
          <w:szCs w:val="20"/>
          <w:color w:val="auto"/>
        </w:rPr>
      </w:pPr>
      <w:r>
        <w:rPr>
          <w:rFonts w:ascii="Times New Roman" w:cs="Times New Roman" w:eastAsia="Times New Roman" w:hAnsi="Times New Roman"/>
          <w:sz w:val="18"/>
          <w:szCs w:val="18"/>
          <w:color w:val="auto"/>
        </w:rPr>
        <w:t>ending on the date immediately following the 20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Trading Day after a Registration Statement for the resale of such Conversion Shares issuable upon conversion of the Shares issued in the applicable Closing has been declared effective by the SEC (provided that a Registration Statement for such Conversion Shares has been declared effective by the SEC, such period shall be extended by the number of calendar days during such period and any extension thereof contemplated by this proviso on which any Registration Statement is not effective or any prospectus contained therein is not available for use or any Current Public Information Failure exists) (the “</w:t>
      </w:r>
      <w:r>
        <w:rPr>
          <w:rFonts w:ascii="Times New Roman" w:cs="Times New Roman" w:eastAsia="Times New Roman" w:hAnsi="Times New Roman"/>
          <w:sz w:val="18"/>
          <w:szCs w:val="18"/>
          <w:b w:val="1"/>
          <w:bCs w:val="1"/>
          <w:color w:val="auto"/>
        </w:rPr>
        <w:t>Restricted Period</w:t>
      </w:r>
      <w:r>
        <w:rPr>
          <w:rFonts w:ascii="Times New Roman" w:cs="Times New Roman" w:eastAsia="Times New Roman" w:hAnsi="Times New Roman"/>
          <w:sz w:val="18"/>
          <w:szCs w:val="18"/>
          <w:color w:val="auto"/>
        </w:rPr>
        <w:t>”), neither the Company nor any of its Subsidiaries shall directly or indirectly issue, offer, sell, grant any option or right to purchase, or otherwise dispose of (or announce any issuance, offer, sale, grant of any option or right to purchase or other disposition of) any equity security or any equity-linked or related security (including, without limitation, any “equity security” (as that term is defined under Rule 405 promulgated under the 1933 Act), any Convertible Securities (as defined below), any debt, any preferred shares or any purchase rights) (any such issuance, offer, sale, grant, disposition or announcement (whether occurring during the Restricted Period or at any time thereafter) is referred to as a “</w:t>
      </w:r>
      <w:r>
        <w:rPr>
          <w:rFonts w:ascii="Times New Roman" w:cs="Times New Roman" w:eastAsia="Times New Roman" w:hAnsi="Times New Roman"/>
          <w:sz w:val="18"/>
          <w:szCs w:val="18"/>
          <w:b w:val="1"/>
          <w:bCs w:val="1"/>
          <w:color w:val="auto"/>
        </w:rPr>
        <w:t>Subsequent Placement</w:t>
      </w:r>
      <w:r>
        <w:rPr>
          <w:rFonts w:ascii="Times New Roman" w:cs="Times New Roman" w:eastAsia="Times New Roman" w:hAnsi="Times New Roman"/>
          <w:sz w:val="18"/>
          <w:szCs w:val="18"/>
          <w:color w:val="auto"/>
        </w:rPr>
        <w:t>”). Notwithstanding the foregoing, this Section 4(k) shall not apply in respect of the issuance of (i) shares of Common Stock or standard options to purchase shares of Common Stock to directors, officers or employees of the Company in their capacity as such pursuant to an Approved Share Plan (as defined below) or such agreements with such directors, officers or employees of the Company existing as of the date of this Agreement, provided that the exercise price of any such options is not lowered, none of such options are amended to increase the number of shares issuable thereunder and none of the terms or conditions of any such options are otherwise materially changed in any manner that adversely affects any of the Buyers; (ii) shares of Common stock issued upon the conversion or exercise of Convertible Securities (other than standard options to purchase shares of Common Stock issued pursuant to an Approved Share Plan or such agreements with such directors, officers or employees of the Company existing as of the date of this Agreement that are covered by clause (i) above) issued prior to the date hereof, provided that the conversion, exercise or other method of issuance (as the case may be) of any such Convertible Security is made solely pursuant to the conversion, exercise or other method of issuance (as the case may be) provisions of such Convertible Security that were in effect on the date immediately prior to the date of this Agreement, the conversion, exercise or issuance price of any such Convertible Securities (other than standard options to purchase shares of Common Stock issued pursuant to an Approved Share Plan or such agreements with such directors, officers or employees of the Company existing as of the date of this Agreement that are covered by clause (i) above) is not lowered, none of such Convertible Securities (other than standard options to purchase shares of Common Stock issued pursuant to an Approved Share Plan or such agreements with such directors, officers or employees of the Company existing as of the date of this Agreement that are covered by clause (i) above) are amended to increase the number of shares issuable thereunder and none of the terms or conditions of any such Convertible Securities (other than standard options to purchase shares of Common Stock issued pursuant to an Approved Share Plan or such agreements with such directors, officers or employees of the Company existing as of the date of this Agreement that are covered by clause (i) above) are otherwise materially changed in any manner that adversely affects any of the Buyers; (iii) the Conversion Shares (each of the foregoing in clauses (i) through (iii), collectively the “</w:t>
      </w:r>
      <w:r>
        <w:rPr>
          <w:rFonts w:ascii="Times New Roman" w:cs="Times New Roman" w:eastAsia="Times New Roman" w:hAnsi="Times New Roman"/>
          <w:sz w:val="18"/>
          <w:szCs w:val="18"/>
          <w:b w:val="1"/>
          <w:bCs w:val="1"/>
          <w:color w:val="auto"/>
        </w:rPr>
        <w:t>Excluded Securities</w:t>
      </w:r>
      <w:r>
        <w:rPr>
          <w:rFonts w:ascii="Times New Roman" w:cs="Times New Roman" w:eastAsia="Times New Roman" w:hAnsi="Times New Roman"/>
          <w:sz w:val="18"/>
          <w:szCs w:val="18"/>
          <w:color w:val="auto"/>
        </w:rPr>
        <w:t>”); and (iv) Common Stock, Convertible Securities or other securities of the Company issued pursuant to the direct or indirect acquisition by the Company of any Person or assets, whether by merger, purchase of stock, purchase of assets, or otherwise, or in connection with a joint venture, strategic alliance or other commercial relationship with such Person, not to exceed a total of fifteen percent (15%) of the issued and outstanding shares of Common Stock as of the Initial Closing Date (the “</w:t>
      </w:r>
      <w:r>
        <w:rPr>
          <w:rFonts w:ascii="Times New Roman" w:cs="Times New Roman" w:eastAsia="Times New Roman" w:hAnsi="Times New Roman"/>
          <w:sz w:val="18"/>
          <w:szCs w:val="18"/>
          <w:b w:val="1"/>
          <w:bCs w:val="1"/>
          <w:color w:val="auto"/>
        </w:rPr>
        <w:t>Initial Closing Allotment</w:t>
      </w:r>
      <w:r>
        <w:rPr>
          <w:rFonts w:ascii="Times New Roman" w:cs="Times New Roman" w:eastAsia="Times New Roman" w:hAnsi="Times New Roman"/>
          <w:sz w:val="18"/>
          <w:szCs w:val="18"/>
          <w:color w:val="auto"/>
        </w:rPr>
        <w:t>”) if the issuance was effected during the period between the Initial Closing Date and any Additional Closing Date (the “</w:t>
      </w:r>
      <w:r>
        <w:rPr>
          <w:rFonts w:ascii="Times New Roman" w:cs="Times New Roman" w:eastAsia="Times New Roman" w:hAnsi="Times New Roman"/>
          <w:sz w:val="18"/>
          <w:szCs w:val="18"/>
          <w:b w:val="1"/>
          <w:bCs w:val="1"/>
          <w:color w:val="auto"/>
        </w:rPr>
        <w:t>Initial Period</w:t>
      </w:r>
      <w:r>
        <w:rPr>
          <w:rFonts w:ascii="Times New Roman" w:cs="Times New Roman" w:eastAsia="Times New Roman" w:hAnsi="Times New Roman"/>
          <w:sz w:val="18"/>
          <w:szCs w:val="18"/>
          <w:color w:val="auto"/>
        </w:rPr>
        <w:t>”), or fifteen percent (15%) of the issued and outstanding shares of Common Stock as of the applicable Closing Date (the “</w:t>
      </w:r>
      <w:r>
        <w:rPr>
          <w:rFonts w:ascii="Times New Roman" w:cs="Times New Roman" w:eastAsia="Times New Roman" w:hAnsi="Times New Roman"/>
          <w:sz w:val="18"/>
          <w:szCs w:val="18"/>
          <w:b w:val="1"/>
          <w:bCs w:val="1"/>
          <w:color w:val="auto"/>
        </w:rPr>
        <w:t>Additional Closing Allotment</w:t>
      </w:r>
      <w:r>
        <w:rPr>
          <w:rFonts w:ascii="Times New Roman" w:cs="Times New Roman" w:eastAsia="Times New Roman" w:hAnsi="Times New Roman"/>
          <w:sz w:val="18"/>
          <w:szCs w:val="18"/>
          <w:color w:val="auto"/>
        </w:rPr>
        <w:t>” and the period beginning from the issuance date of any Additional Shares until either the full payment of any and all outstanding Shares or conversion thereof, the “</w:t>
      </w:r>
      <w:r>
        <w:rPr>
          <w:rFonts w:ascii="Times New Roman" w:cs="Times New Roman" w:eastAsia="Times New Roman" w:hAnsi="Times New Roman"/>
          <w:sz w:val="18"/>
          <w:szCs w:val="18"/>
          <w:b w:val="1"/>
          <w:bCs w:val="1"/>
          <w:color w:val="auto"/>
        </w:rPr>
        <w:t>Subsequent Period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provided, however</w:t>
      </w:r>
      <w:r>
        <w:rPr>
          <w:rFonts w:ascii="Times New Roman" w:cs="Times New Roman" w:eastAsia="Times New Roman" w:hAnsi="Times New Roman"/>
          <w:sz w:val="18"/>
          <w:szCs w:val="18"/>
          <w:color w:val="auto"/>
        </w:rPr>
        <w:t>, that</w:t>
      </w:r>
    </w:p>
    <w:p>
      <w:pPr>
        <w:spacing w:after="0" w:line="12" w:lineRule="exact"/>
        <w:rPr>
          <w:sz w:val="20"/>
          <w:szCs w:val="20"/>
          <w:color w:val="auto"/>
        </w:rPr>
      </w:pPr>
    </w:p>
    <w:p>
      <w:pPr>
        <w:jc w:val="both"/>
        <w:ind w:firstLine="8"/>
        <w:spacing w:after="0" w:line="251" w:lineRule="auto"/>
        <w:tabs>
          <w:tab w:leader="none" w:pos="302"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the Company did not issue any securities pursuant to this clause (iv) during the Initial Period, the Initial Closing Allotment shall be carried forward and added to the Additional Closing Allotment for the Subsequent Period, (B) the number of shares of Common Stock, Convertible Securities or other securities of the Company issuable in connection with any transaction set forth in this clause (iv) shall not exceed thirty percent (30%) of the issued and outstanding shares of Common Stock as of the date of the Initial Closing (C) no shares of Common Stock, Convertible Securities or other securities of the Company may be issued in a transaction set forth in this clause (iv) which would constitute a Variable Rate Transaction (as defined below), and (D) any Common Stock, Convertible Securities or other securities of the Company issued in a transaction pursuant to this clause (iv) constitute “restricted securities” (as defined in Rule 144 of the 1933 Act) and the Persons to which such securities are issued are not granted any rights that require or permit the filing of a registration statement to register the resale of such securities. “</w:t>
      </w:r>
      <w:r>
        <w:rPr>
          <w:rFonts w:ascii="Times New Roman" w:cs="Times New Roman" w:eastAsia="Times New Roman" w:hAnsi="Times New Roman"/>
          <w:sz w:val="18"/>
          <w:szCs w:val="18"/>
          <w:b w:val="1"/>
          <w:bCs w:val="1"/>
          <w:color w:val="auto"/>
        </w:rPr>
        <w:t>Approved Share Plan</w:t>
      </w:r>
      <w:r>
        <w:rPr>
          <w:rFonts w:ascii="Times New Roman" w:cs="Times New Roman" w:eastAsia="Times New Roman" w:hAnsi="Times New Roman"/>
          <w:sz w:val="18"/>
          <w:szCs w:val="18"/>
          <w:color w:val="auto"/>
        </w:rPr>
        <w:t>” means any employee benefit plan which has been approved by the board of directors of the Company prior to or subsequent to the date hereof pursuant to which Common Stock and standard options to purchase shares of Common Stock may be issued to any employee, officer or director for services provided to the Company in their capacity as such.</w:t>
      </w:r>
    </w:p>
    <w:p>
      <w:pPr>
        <w:spacing w:after="0" w:line="30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6" w:name="page57"/>
    <w:bookmarkEnd w:id="56"/>
    <w:p>
      <w:pPr>
        <w:jc w:val="both"/>
        <w:ind w:left="-20" w:firstLine="656"/>
        <w:spacing w:after="0" w:line="252" w:lineRule="auto"/>
        <w:tabs>
          <w:tab w:leader="none" w:pos="1522"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Reservation of Shares</w:t>
      </w:r>
      <w:r>
        <w:rPr>
          <w:rFonts w:ascii="Times New Roman" w:cs="Times New Roman" w:eastAsia="Times New Roman" w:hAnsi="Times New Roman"/>
          <w:sz w:val="18"/>
          <w:szCs w:val="18"/>
          <w:color w:val="auto"/>
        </w:rPr>
        <w:t>. During the Restricted Period, the Company shall take all action necessary to at all times have authorized, and reserved for the purpose of issuance, no less than the maximum number of shares of Common Stock issuable upon conversion of all the Shares then outstanding (assuming for purposes hereof that (i) all Additional Shares issuable hereunder shall have been issued at an Additional Closing on the Initial Closing Date, (ii) the Shares are convertible at the Floor Price as of such applicable date of determination, (iii) dividends on the Shares shall accrue through the second anniversary of the Initial Closing Date and will be converted to shares of Common Stock at a conversion price equal to the Floor Price as of such applicable date of determination and (iv) any such conversion shall not take into account any limitations on the conversion of the Shares set forth in the Certificate of Designation) (collectively, the “</w:t>
      </w:r>
      <w:r>
        <w:rPr>
          <w:rFonts w:ascii="Times New Roman" w:cs="Times New Roman" w:eastAsia="Times New Roman" w:hAnsi="Times New Roman"/>
          <w:sz w:val="18"/>
          <w:szCs w:val="18"/>
          <w:b w:val="1"/>
          <w:bCs w:val="1"/>
          <w:color w:val="auto"/>
        </w:rPr>
        <w:t>Required Reserve Amount</w:t>
      </w:r>
      <w:r>
        <w:rPr>
          <w:rFonts w:ascii="Times New Roman" w:cs="Times New Roman" w:eastAsia="Times New Roman" w:hAnsi="Times New Roman"/>
          <w:sz w:val="18"/>
          <w:szCs w:val="18"/>
          <w:color w:val="auto"/>
        </w:rPr>
        <w:t>”); provided that at no time shall the number of shares of Common Stock reserved pursuant to this Section 4(l) be reduced other than proportionally in connection with any conversion, exercise and/or redemption, as applicable of Shares. If at any time the number of shares of Common Stock authorized and reserved for issuance is not sufficient to meet the Required Reserve Amount, the Company will promptly take all corporate action necessary to authorize and reserve a sufficient number of shares, including, without limitation, calling a special meeting of shareholders to authorize additional shares to meet the Company’s obligations pursuant to the Transaction Documents, in the case of an insufficient number of authorized shares, obtain shareholder approval of an increase in such authorized number of shares, and voting the management shares of the Company in favor of an increase in the authorized shares of the Company to ensure that the number of authorized shares is sufficient to meet the Required Reserve Amount.</w:t>
      </w:r>
    </w:p>
    <w:p>
      <w:pPr>
        <w:spacing w:after="0" w:line="197"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490"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Conduct of Business</w:t>
      </w:r>
      <w:r>
        <w:rPr>
          <w:rFonts w:ascii="Times New Roman" w:cs="Times New Roman" w:eastAsia="Times New Roman" w:hAnsi="Times New Roman"/>
          <w:sz w:val="18"/>
          <w:szCs w:val="18"/>
          <w:color w:val="auto"/>
        </w:rPr>
        <w:t>. The business of the Company and its Subsidiaries shall not be conducted in violation of any law, ordinance or regulation of any Governmental Entity, except where such violations would not reasonably be expected to result, either individually or in the aggregate, in a Material Adverse Effect.</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418"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Other Shares; Variable Securities</w:t>
      </w:r>
      <w:r>
        <w:rPr>
          <w:rFonts w:ascii="Times New Roman" w:cs="Times New Roman" w:eastAsia="Times New Roman" w:hAnsi="Times New Roman"/>
          <w:sz w:val="18"/>
          <w:szCs w:val="18"/>
          <w:color w:val="auto"/>
        </w:rPr>
        <w:t>. During the Covenant Period, the Company and each Subsidiary shall be prohibited from effecting or entering into an agreement to effect any Subsequent Placement involving a Variable Rate Transaction. “</w:t>
      </w:r>
      <w:r>
        <w:rPr>
          <w:rFonts w:ascii="Times New Roman" w:cs="Times New Roman" w:eastAsia="Times New Roman" w:hAnsi="Times New Roman"/>
          <w:sz w:val="18"/>
          <w:szCs w:val="18"/>
          <w:b w:val="1"/>
          <w:bCs w:val="1"/>
          <w:color w:val="auto"/>
        </w:rPr>
        <w:t>Variable Rate Transaction</w:t>
      </w:r>
      <w:r>
        <w:rPr>
          <w:rFonts w:ascii="Times New Roman" w:cs="Times New Roman" w:eastAsia="Times New Roman" w:hAnsi="Times New Roman"/>
          <w:sz w:val="18"/>
          <w:szCs w:val="18"/>
          <w:color w:val="auto"/>
        </w:rPr>
        <w:t>” means a transaction in which the Company or any Subsidiary (i) issues or sells any Convertible Securities either (A) at a conversion, exercise or exchange rate or other price that is based upon and/or varies with the trading prices of or quotations for the Common Stock at any time after the initial issuance of such Convertible Securities, or (B) with a conversion, exercise or exchange price that is subject to being reset at some future date after the initial issuance of such Convertible Securities or upon the occurrence of specified or contingent events directly or indirectly related to the business of the Company or the market for the Common Stock, other than pursuant to a customary “weighted average” anti-dilution provision or (ii) enters into any agreement (including, without limitation, an equity line of credit or an “at-the-market” offering (an “</w:t>
      </w:r>
      <w:r>
        <w:rPr>
          <w:rFonts w:ascii="Times New Roman" w:cs="Times New Roman" w:eastAsia="Times New Roman" w:hAnsi="Times New Roman"/>
          <w:sz w:val="18"/>
          <w:szCs w:val="18"/>
          <w:b w:val="1"/>
          <w:bCs w:val="1"/>
          <w:color w:val="auto"/>
        </w:rPr>
        <w:t>ATM Offering</w:t>
      </w:r>
      <w:r>
        <w:rPr>
          <w:rFonts w:ascii="Times New Roman" w:cs="Times New Roman" w:eastAsia="Times New Roman" w:hAnsi="Times New Roman"/>
          <w:sz w:val="18"/>
          <w:szCs w:val="18"/>
          <w:color w:val="auto"/>
        </w:rPr>
        <w:t>”)) whereby the Company or any Subsidiary may sell securities at a future determined price (other than standard and customary “preemptive” or “participation” rights). Each Buyer shall be entitled to obtain injunctive relief against the Company and its Subsidiaries to preclude any such issuance, which remedy shall be in addition to any right to collect damages.</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472"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Participation Right</w:t>
      </w:r>
      <w:r>
        <w:rPr>
          <w:rFonts w:ascii="Times New Roman" w:cs="Times New Roman" w:eastAsia="Times New Roman" w:hAnsi="Times New Roman"/>
          <w:sz w:val="18"/>
          <w:szCs w:val="18"/>
          <w:color w:val="auto"/>
        </w:rPr>
        <w:t>. At any time on or prior to the later of (i) the second anniversary of this Agreement, and (ii) the last Closing Date hereunder, neither the Company nor any of its Subsidiaries shall, directly or indirectly, effect any Subsequent Placement unless the Company shall have first complied with this Section 4(o). The Company acknowledges and agrees that the right set forth in this Section 4(o) is a right granted by the Company, separately, to each Buyer.</w:t>
      </w:r>
    </w:p>
    <w:p>
      <w:pPr>
        <w:spacing w:after="0" w:line="179" w:lineRule="exact"/>
        <w:rPr>
          <w:rFonts w:ascii="Times New Roman" w:cs="Times New Roman" w:eastAsia="Times New Roman" w:hAnsi="Times New Roman"/>
          <w:sz w:val="18"/>
          <w:szCs w:val="18"/>
          <w:color w:val="auto"/>
        </w:rPr>
      </w:pPr>
    </w:p>
    <w:p>
      <w:pPr>
        <w:jc w:val="both"/>
        <w:ind w:left="640" w:firstLine="644"/>
        <w:spacing w:after="0" w:line="254" w:lineRule="auto"/>
        <w:tabs>
          <w:tab w:leader="none" w:pos="2182" w:val="left"/>
        </w:tabs>
        <w:numPr>
          <w:ilvl w:val="1"/>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least three (3) Trading Days prior to any proposed or intended Subsequent Placement, the Company shall deliver to each Buyer a written notice (each such notice, a “</w:t>
      </w:r>
      <w:r>
        <w:rPr>
          <w:rFonts w:ascii="Times New Roman" w:cs="Times New Roman" w:eastAsia="Times New Roman" w:hAnsi="Times New Roman"/>
          <w:sz w:val="18"/>
          <w:szCs w:val="18"/>
          <w:b w:val="1"/>
          <w:bCs w:val="1"/>
          <w:color w:val="auto"/>
        </w:rPr>
        <w:t>Pre-Notice</w:t>
      </w:r>
      <w:r>
        <w:rPr>
          <w:rFonts w:ascii="Times New Roman" w:cs="Times New Roman" w:eastAsia="Times New Roman" w:hAnsi="Times New Roman"/>
          <w:sz w:val="18"/>
          <w:szCs w:val="18"/>
          <w:color w:val="auto"/>
        </w:rPr>
        <w:t>”), which Pre-Notice shall not contain any information (including, without limitation, material, non-public information) other than: (A) if the proposed Offer Notice (as defined below) constitutes or contains material, non-public information, a statement asking whether the Buyer is willing to accept material non-public information or (B) if the proposed Offer Notice does not constitute or contain material, non-public information, (x) a statement that the Company proposes or intends to effect a Subsequent Placement,</w:t>
      </w:r>
    </w:p>
    <w:p>
      <w:pPr>
        <w:spacing w:after="0" w:line="3" w:lineRule="exact"/>
        <w:rPr>
          <w:rFonts w:ascii="Times New Roman" w:cs="Times New Roman" w:eastAsia="Times New Roman" w:hAnsi="Times New Roman"/>
          <w:sz w:val="18"/>
          <w:szCs w:val="18"/>
          <w:color w:val="auto"/>
        </w:rPr>
      </w:pPr>
    </w:p>
    <w:p>
      <w:pPr>
        <w:jc w:val="both"/>
        <w:ind w:left="640" w:hanging="4"/>
        <w:spacing w:after="0" w:line="251" w:lineRule="auto"/>
        <w:tabs>
          <w:tab w:leader="none" w:pos="916"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statement that the statement in clause (x) above does not constitute material, non-public information and (z) a statement informing such Buyer that it is entitled to receive an Offer Notice (as defined below) with respect to such Subsequent Placement upon its written request. Upon the written request of a Buyer within one (1) Trading Day after the Company’s delivery to such Buyer of such Pre-Notice, and only upon a written request by such Buyer, the Company shall promptly, but no later than one (1) Trading Day after such request, deliver to such Buyer an irrevocable written notice (the “</w:t>
      </w:r>
      <w:r>
        <w:rPr>
          <w:rFonts w:ascii="Times New Roman" w:cs="Times New Roman" w:eastAsia="Times New Roman" w:hAnsi="Times New Roman"/>
          <w:sz w:val="18"/>
          <w:szCs w:val="18"/>
          <w:b w:val="1"/>
          <w:bCs w:val="1"/>
          <w:color w:val="auto"/>
        </w:rPr>
        <w:t>Offer Notice</w:t>
      </w:r>
      <w:r>
        <w:rPr>
          <w:rFonts w:ascii="Times New Roman" w:cs="Times New Roman" w:eastAsia="Times New Roman" w:hAnsi="Times New Roman"/>
          <w:sz w:val="18"/>
          <w:szCs w:val="18"/>
          <w:color w:val="auto"/>
        </w:rPr>
        <w:t>”) of any proposed or intended issuance or sale or exchange (the “</w:t>
      </w:r>
      <w:r>
        <w:rPr>
          <w:rFonts w:ascii="Times New Roman" w:cs="Times New Roman" w:eastAsia="Times New Roman" w:hAnsi="Times New Roman"/>
          <w:sz w:val="18"/>
          <w:szCs w:val="18"/>
          <w:b w:val="1"/>
          <w:bCs w:val="1"/>
          <w:color w:val="auto"/>
        </w:rPr>
        <w:t>Offer</w:t>
      </w:r>
      <w:r>
        <w:rPr>
          <w:rFonts w:ascii="Times New Roman" w:cs="Times New Roman" w:eastAsia="Times New Roman" w:hAnsi="Times New Roman"/>
          <w:sz w:val="18"/>
          <w:szCs w:val="18"/>
          <w:color w:val="auto"/>
        </w:rPr>
        <w:t>”) of the securities being offered (the “</w:t>
      </w:r>
      <w:r>
        <w:rPr>
          <w:rFonts w:ascii="Times New Roman" w:cs="Times New Roman" w:eastAsia="Times New Roman" w:hAnsi="Times New Roman"/>
          <w:sz w:val="18"/>
          <w:szCs w:val="18"/>
          <w:b w:val="1"/>
          <w:bCs w:val="1"/>
          <w:color w:val="auto"/>
        </w:rPr>
        <w:t>Offered Securities</w:t>
      </w:r>
      <w:r>
        <w:rPr>
          <w:rFonts w:ascii="Times New Roman" w:cs="Times New Roman" w:eastAsia="Times New Roman" w:hAnsi="Times New Roman"/>
          <w:sz w:val="18"/>
          <w:szCs w:val="18"/>
          <w:color w:val="auto"/>
        </w:rPr>
        <w:t>”) in a Subsequent Placement, which Offer Notice shall (A) identify and describe the Offered Securities, (B) describe the price and other terms upon which they are to be issued, sold or exchanged, and the number or amount of the Offered Securities to be issued, sold or exchanged, (C) identify the Persons (if known) to which or with which the Offered Securities are to be offered, issued, sold or exchanged and (D) offer to issue and sell to or exchange with such Buyer in accordance with the terms of the Offer such Buyer’s pro rata portion of 25% of the Offered Securities, provided that the number of Offered Securities which such Buyer shall have the right to subscribe for under this Section 4(o) shall be (x) based on such Buyer’s pro rata portion of the aggregate purchase price of the Shares purchased hereunder by all Buyers (the “</w:t>
      </w:r>
      <w:r>
        <w:rPr>
          <w:rFonts w:ascii="Times New Roman" w:cs="Times New Roman" w:eastAsia="Times New Roman" w:hAnsi="Times New Roman"/>
          <w:sz w:val="18"/>
          <w:szCs w:val="18"/>
          <w:b w:val="1"/>
          <w:bCs w:val="1"/>
          <w:color w:val="auto"/>
        </w:rPr>
        <w:t>Basic</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Amount</w:t>
      </w:r>
      <w:r>
        <w:rPr>
          <w:rFonts w:ascii="Times New Roman" w:cs="Times New Roman" w:eastAsia="Times New Roman" w:hAnsi="Times New Roman"/>
          <w:sz w:val="18"/>
          <w:szCs w:val="18"/>
          <w:color w:val="auto"/>
        </w:rPr>
        <w:t>”), and (y) with respect to each Buyer that elects to purchase its Basic Amount, any additional portion of the Offered Securities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attributable to the Basic Amounts of other Buyers as such Buyer shall indicate it will purchase or acquire should the other Buyers subscribe for less than their Basic Amounts (the “</w:t>
      </w:r>
      <w:r>
        <w:rPr>
          <w:rFonts w:ascii="Times New Roman" w:cs="Times New Roman" w:eastAsia="Times New Roman" w:hAnsi="Times New Roman"/>
          <w:sz w:val="18"/>
          <w:szCs w:val="18"/>
          <w:b w:val="1"/>
          <w:bCs w:val="1"/>
          <w:color w:val="auto"/>
        </w:rPr>
        <w:t>Undersubscription Amount</w:t>
      </w:r>
      <w:r>
        <w:rPr>
          <w:rFonts w:ascii="Times New Roman" w:cs="Times New Roman" w:eastAsia="Times New Roman" w:hAnsi="Times New Roman"/>
          <w:sz w:val="18"/>
          <w:szCs w:val="18"/>
          <w:color w:val="auto"/>
        </w:rPr>
        <w:t>”), which process shall be repeated until each Buyer shall have an opportunity to subscribe for any remaining Undersubscription Amount.</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7" w:name="page58"/>
    <w:bookmarkEnd w:id="57"/>
    <w:p>
      <w:pPr>
        <w:jc w:val="both"/>
        <w:ind w:left="-460" w:firstLine="644"/>
        <w:spacing w:after="0" w:line="253" w:lineRule="auto"/>
        <w:tabs>
          <w:tab w:leader="none" w:pos="1029"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accept an Offer, in whole or in part, such Buyer must deliver a written notice to the Company prior to the end of the first (1st) Business Day after such Buyer’s receipt of the Offer Notice (the “</w:t>
      </w:r>
      <w:r>
        <w:rPr>
          <w:rFonts w:ascii="Times New Roman" w:cs="Times New Roman" w:eastAsia="Times New Roman" w:hAnsi="Times New Roman"/>
          <w:sz w:val="18"/>
          <w:szCs w:val="18"/>
          <w:b w:val="1"/>
          <w:bCs w:val="1"/>
          <w:color w:val="auto"/>
        </w:rPr>
        <w:t>Offer Period</w:t>
      </w:r>
      <w:r>
        <w:rPr>
          <w:rFonts w:ascii="Times New Roman" w:cs="Times New Roman" w:eastAsia="Times New Roman" w:hAnsi="Times New Roman"/>
          <w:sz w:val="18"/>
          <w:szCs w:val="18"/>
          <w:color w:val="auto"/>
        </w:rPr>
        <w:t>”), setting forth the portion of such Buyer’s Basic Amount that such Buyer elects to purchase and, if such Buyer shall elect to purchase all of its Basic Amount, the Undersubscription Amount, if any, that such Buyer elects to purchase (in either case, the “</w:t>
      </w:r>
      <w:r>
        <w:rPr>
          <w:rFonts w:ascii="Times New Roman" w:cs="Times New Roman" w:eastAsia="Times New Roman" w:hAnsi="Times New Roman"/>
          <w:sz w:val="18"/>
          <w:szCs w:val="18"/>
          <w:b w:val="1"/>
          <w:bCs w:val="1"/>
          <w:color w:val="auto"/>
        </w:rPr>
        <w:t>Notice of Acceptance</w:t>
      </w:r>
      <w:r>
        <w:rPr>
          <w:rFonts w:ascii="Times New Roman" w:cs="Times New Roman" w:eastAsia="Times New Roman" w:hAnsi="Times New Roman"/>
          <w:sz w:val="18"/>
          <w:szCs w:val="18"/>
          <w:color w:val="auto"/>
        </w:rPr>
        <w:t>”). If the Basic Amounts subscribed for by all Buyers are less than the total of all of the Basic Amounts, then each Buyer who has set forth an Undersubscription Amount in its Notice of Acceptance shall be entitled to purchase, in addition to the Basic Amounts subscribed for, the Undersubscription Amount it has subscribed for; provided, however, if the Undersubscription Amounts subscribed for exceed the difference between the total of all the Basic Amounts and the Basic Amounts subscribed for (the “</w:t>
      </w:r>
      <w:r>
        <w:rPr>
          <w:rFonts w:ascii="Times New Roman" w:cs="Times New Roman" w:eastAsia="Times New Roman" w:hAnsi="Times New Roman"/>
          <w:sz w:val="18"/>
          <w:szCs w:val="18"/>
          <w:b w:val="1"/>
          <w:bCs w:val="1"/>
          <w:color w:val="auto"/>
        </w:rPr>
        <w:t>Available Undersubscription Amount</w:t>
      </w:r>
      <w:r>
        <w:rPr>
          <w:rFonts w:ascii="Times New Roman" w:cs="Times New Roman" w:eastAsia="Times New Roman" w:hAnsi="Times New Roman"/>
          <w:sz w:val="18"/>
          <w:szCs w:val="18"/>
          <w:color w:val="auto"/>
        </w:rPr>
        <w:t>”), each Buyer who has subscribed for any Undersubscription Amount shall be entitled to purchase only that portion of the Available Undersubscription Amount as the Basic Amount of such Buyer bears to the total Basic Amounts of all Buyers that have subscribed for Undersubscription Amounts, subject to rounding by the Company to the extent it deems reasonably necessary. Notwithstanding the foregoing, if the Company desires to modify or amend the terms and conditions of the Offer prior to the expiration of the Offer Period, the Company may deliver to each Buyer a new Offer Notice and the Offer Period shall expire on the first (1st) Business Day after such Buyer’s receipt of such new Offer Notice.</w:t>
      </w:r>
    </w:p>
    <w:p>
      <w:pPr>
        <w:spacing w:after="0" w:line="187" w:lineRule="exact"/>
        <w:rPr>
          <w:rFonts w:ascii="Times New Roman" w:cs="Times New Roman" w:eastAsia="Times New Roman" w:hAnsi="Times New Roman"/>
          <w:sz w:val="18"/>
          <w:szCs w:val="18"/>
          <w:color w:val="auto"/>
        </w:rPr>
      </w:pPr>
    </w:p>
    <w:p>
      <w:pPr>
        <w:jc w:val="both"/>
        <w:ind w:left="-460" w:firstLine="644"/>
        <w:spacing w:after="0" w:line="254" w:lineRule="auto"/>
        <w:tabs>
          <w:tab w:leader="none" w:pos="1083"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five (5) Business Days from the expiration of the Offer Period above (A) to offer, issue, sell or exchange all or any part of such Offered Securities as to which a Notice of Acceptance has not been given by a Buyer (the “</w:t>
      </w:r>
      <w:r>
        <w:rPr>
          <w:rFonts w:ascii="Times New Roman" w:cs="Times New Roman" w:eastAsia="Times New Roman" w:hAnsi="Times New Roman"/>
          <w:sz w:val="18"/>
          <w:szCs w:val="18"/>
          <w:b w:val="1"/>
          <w:bCs w:val="1"/>
          <w:color w:val="auto"/>
        </w:rPr>
        <w:t>Refused Securities</w:t>
      </w:r>
      <w:r>
        <w:rPr>
          <w:rFonts w:ascii="Times New Roman" w:cs="Times New Roman" w:eastAsia="Times New Roman" w:hAnsi="Times New Roman"/>
          <w:sz w:val="18"/>
          <w:szCs w:val="18"/>
          <w:color w:val="auto"/>
        </w:rPr>
        <w:t>”) pursuant to a definitive agreement(s) (the “</w:t>
      </w:r>
      <w:r>
        <w:rPr>
          <w:rFonts w:ascii="Times New Roman" w:cs="Times New Roman" w:eastAsia="Times New Roman" w:hAnsi="Times New Roman"/>
          <w:sz w:val="18"/>
          <w:szCs w:val="18"/>
          <w:b w:val="1"/>
          <w:bCs w:val="1"/>
          <w:color w:val="auto"/>
        </w:rPr>
        <w:t>Subsequent Placement Agreement</w:t>
      </w:r>
      <w:r>
        <w:rPr>
          <w:rFonts w:ascii="Times New Roman" w:cs="Times New Roman" w:eastAsia="Times New Roman" w:hAnsi="Times New Roman"/>
          <w:sz w:val="18"/>
          <w:szCs w:val="18"/>
          <w:color w:val="auto"/>
        </w:rPr>
        <w:t>”), but only to the offerees described in the Offer Notice (if so described therein) and only upon terms and conditions (including, without limitation, unit prices and interest rates) that are not more favorable to the acquiring Person or Persons or less favorable to the Company than those set forth in the Offer Notice and (B) to publicly announce (x) the execution of such Subsequent Placement Agreement, and (y) either (I) the consummation of the transactions contemplated by such Subsequent Placement Agreement or (II) the termination of such Subsequent Placement Agreement, which shall be filed with the SEC on a Current Report on Form 8-K with such Subsequent Placement Agreement and any documents contemplated therein filed as exhibits thereto.</w:t>
      </w:r>
    </w:p>
    <w:p>
      <w:pPr>
        <w:spacing w:after="0" w:line="191" w:lineRule="exact"/>
        <w:rPr>
          <w:rFonts w:ascii="Times New Roman" w:cs="Times New Roman" w:eastAsia="Times New Roman" w:hAnsi="Times New Roman"/>
          <w:sz w:val="18"/>
          <w:szCs w:val="18"/>
          <w:color w:val="auto"/>
        </w:rPr>
      </w:pPr>
    </w:p>
    <w:p>
      <w:pPr>
        <w:jc w:val="both"/>
        <w:ind w:left="-460" w:firstLine="644"/>
        <w:spacing w:after="0" w:line="255" w:lineRule="auto"/>
        <w:tabs>
          <w:tab w:leader="none" w:pos="911"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event the Company shall propose to sell less than all the Refused Securities (any such sale to be in the manner and on the terms specified in Section 4(o)(iii) above), then each Buyer may, at its sole option and in its sole discretion, withdraw its Notice of Acceptance or reduce the number or amount of the Offered Securities specified in its Notice of Acceptance to an amount that shall be not less than the number or amount of the Offered Securities that such Buyer elected to purchase pursuant to Section 4(o)(ii) above multiplied by a fraction, (i) the numerator of which shall be the number or amount of Offered Securities the Company actually proposes to issue, sell or exchange (including Offered Securities to be issued or sold to Buyers pursuant to this Section 4(o) prior to such reduction) and (ii) the denominator of which shall be the original amount of the Offered Securities.</w:t>
      </w:r>
    </w:p>
    <w:p>
      <w:pPr>
        <w:spacing w:after="0" w:line="188" w:lineRule="exact"/>
        <w:rPr>
          <w:rFonts w:ascii="Times New Roman" w:cs="Times New Roman" w:eastAsia="Times New Roman" w:hAnsi="Times New Roman"/>
          <w:sz w:val="18"/>
          <w:szCs w:val="18"/>
          <w:color w:val="auto"/>
        </w:rPr>
      </w:pPr>
    </w:p>
    <w:p>
      <w:pPr>
        <w:jc w:val="both"/>
        <w:ind w:left="-460" w:firstLine="644"/>
        <w:spacing w:after="0" w:line="258" w:lineRule="auto"/>
        <w:tabs>
          <w:tab w:leader="none" w:pos="1045"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Upon the closing of the issuance, sale or exchange of all or less than all of the Refused Securities, such Buyer shall acquire from the Company, and the Company shall issue to such Buyer, the number or amount of Offered Securities specified in its Notice of Acceptance, as reduced pursuant to Section 4(o)(iv) above if such Buyer has so elected, upon the terms and conditions specified in the Offer. The purchase by such Buyer of any Offered Securities is subject in all cases to the preparation, execution and delivery by the Company and such Buyer of a separate purchase agreement relating to such Offered Securities reasonably satisfactory in form and substance to such Buyer and its counsel.</w:t>
      </w:r>
    </w:p>
    <w:p>
      <w:pPr>
        <w:spacing w:after="0" w:line="183" w:lineRule="exact"/>
        <w:rPr>
          <w:rFonts w:ascii="Times New Roman" w:cs="Times New Roman" w:eastAsia="Times New Roman" w:hAnsi="Times New Roman"/>
          <w:sz w:val="18"/>
          <w:szCs w:val="18"/>
          <w:color w:val="auto"/>
        </w:rPr>
      </w:pPr>
    </w:p>
    <w:p>
      <w:pPr>
        <w:ind w:left="-460" w:right="20" w:firstLine="644"/>
        <w:spacing w:after="0" w:line="282" w:lineRule="auto"/>
        <w:tabs>
          <w:tab w:leader="none" w:pos="897"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Offered Securities not acquired by a Buyer or other Persons in accordance with this Section 4(o) may not be issued, sold or exchanged until they are again offered to such Buyer under the procedures specified in this Agreement.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4420"/>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120"/>
          </w:cols>
          <w:pgMar w:left="1440" w:top="796" w:right="339" w:bottom="1440" w:gutter="0" w:footer="0" w:header="0"/>
        </w:sectPr>
      </w:pPr>
    </w:p>
    <w:bookmarkStart w:id="58" w:name="page59"/>
    <w:bookmarkEnd w:id="58"/>
    <w:p>
      <w:pPr>
        <w:jc w:val="both"/>
        <w:ind w:left="640" w:firstLine="644"/>
        <w:spacing w:after="0" w:line="254" w:lineRule="auto"/>
        <w:tabs>
          <w:tab w:leader="none" w:pos="2070"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and each Buyer agree that if any Buyer elects to participate in the Offer, (x) neither the Subsequent Placement Agreement with respect to such Offer nor any other transaction documents related thereto (collectively, the “</w:t>
      </w:r>
      <w:r>
        <w:rPr>
          <w:rFonts w:ascii="Times New Roman" w:cs="Times New Roman" w:eastAsia="Times New Roman" w:hAnsi="Times New Roman"/>
          <w:sz w:val="18"/>
          <w:szCs w:val="18"/>
          <w:b w:val="1"/>
          <w:bCs w:val="1"/>
          <w:color w:val="auto"/>
        </w:rPr>
        <w:t>Subsequent Placement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Documents</w:t>
      </w:r>
      <w:r>
        <w:rPr>
          <w:rFonts w:ascii="Times New Roman" w:cs="Times New Roman" w:eastAsia="Times New Roman" w:hAnsi="Times New Roman"/>
          <w:sz w:val="18"/>
          <w:szCs w:val="18"/>
          <w:color w:val="auto"/>
        </w:rPr>
        <w:t>”) shall include any term or provision whereby such Buyer shall be required to agree to any restrictions on trading as to any securities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of the Company or be required to consent to any amendment to or termination of, or grant any waiver, release or the like under or in connection with, any agreement previously entered into with the Company or any instrument received from the Company, (y) representation and warranties of a Buyer in the Subsequent Placement Documents shall not be more restrictive than those of the Buyers in this Agreement (other than such changes as necessary to comply with applicable law, rules and regulations, the manner of sale of such security in such Subsequent Placement and/or the type of such security to be sold in such Subsequent Placement) and (z) any registration rights set forth in such Subsequent Placement Documents shall be similar in all material respects to the registration rights contained in the Registration Rights Agreement.</w:t>
      </w:r>
    </w:p>
    <w:p>
      <w:pPr>
        <w:spacing w:after="0" w:line="188" w:lineRule="exact"/>
        <w:rPr>
          <w:rFonts w:ascii="Times New Roman" w:cs="Times New Roman" w:eastAsia="Times New Roman" w:hAnsi="Times New Roman"/>
          <w:sz w:val="18"/>
          <w:szCs w:val="18"/>
          <w:color w:val="auto"/>
        </w:rPr>
      </w:pPr>
    </w:p>
    <w:p>
      <w:pPr>
        <w:jc w:val="both"/>
        <w:ind w:left="640" w:firstLine="644"/>
        <w:spacing w:after="0" w:line="257" w:lineRule="auto"/>
        <w:tabs>
          <w:tab w:leader="none" w:pos="1989"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anything to the contrary in this Section 4(o) and unless otherwise agreed to by such Buyer, the Company shall either confirm in writing to such Buyer that the transaction with respect to the Subsequent Placement has been abandoned or shall publicly disclose its intention to issue the Offered Securities, in either case, in such a manner such that such Buyer will not be in possession of any</w:t>
      </w:r>
    </w:p>
    <w:p>
      <w:pPr>
        <w:spacing w:after="0" w:line="1" w:lineRule="exact"/>
        <w:rPr>
          <w:sz w:val="20"/>
          <w:szCs w:val="20"/>
          <w:color w:val="auto"/>
        </w:rPr>
      </w:pPr>
    </w:p>
    <w:p>
      <w:pPr>
        <w:jc w:val="both"/>
        <w:ind w:left="640"/>
        <w:spacing w:after="0" w:line="238" w:lineRule="auto"/>
        <w:rPr>
          <w:sz w:val="20"/>
          <w:szCs w:val="20"/>
          <w:color w:val="auto"/>
        </w:rPr>
      </w:pPr>
      <w:r>
        <w:rPr>
          <w:rFonts w:ascii="Times New Roman" w:cs="Times New Roman" w:eastAsia="Times New Roman" w:hAnsi="Times New Roman"/>
          <w:sz w:val="18"/>
          <w:szCs w:val="18"/>
          <w:color w:val="auto"/>
        </w:rPr>
        <w:t>material, non-public information, by the tenth (10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Business Day following delivery of the Offer Notice. If by such tenth (10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Business Day, no public disclosure regarding a transaction with respect to the Offered Securities has been made, and no notice regarding the abandonment of such transaction has been received by such Buyer, such transaction shall be deemed to have been abandoned and such Buyer shall not be in possession of any material, non-public information with respect to the Company or any of its Subsidiaries. Should the Company decide to pursue such transaction with respect to the Offered Securities, the Company shall provide such Buyer with another Offer Notice and such Buyer will again have the right of participation set forth in this Section 4(o). The Company shall not be permitted to deliver more than one such Offer Notice to such Buyer in any thirty (30) day period, except as expressly contemplated by the last sentence of Section 4(o)(ii), and unless the Company abandons the Subsequent Placement.</w:t>
      </w:r>
    </w:p>
    <w:p>
      <w:pPr>
        <w:spacing w:after="0" w:line="199" w:lineRule="exact"/>
        <w:rPr>
          <w:sz w:val="20"/>
          <w:szCs w:val="20"/>
          <w:color w:val="auto"/>
        </w:rPr>
      </w:pPr>
    </w:p>
    <w:p>
      <w:pPr>
        <w:ind w:left="640" w:firstLine="644"/>
        <w:spacing w:after="0" w:line="282" w:lineRule="auto"/>
        <w:tabs>
          <w:tab w:leader="none" w:pos="2051" w:val="left"/>
        </w:tabs>
        <w:numPr>
          <w:ilvl w:val="1"/>
          <w:numId w:val="7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restrictions contained in this Section 4(o) shall not apply in connection with the issuance of any Excluded Securities. The Company shall not circumvent the provisions of this Section 4(o) by providing terms or conditions to one Buyer that are not provided to all.</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485" w:val="left"/>
        </w:tabs>
        <w:numPr>
          <w:ilvl w:val="0"/>
          <w:numId w:val="7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Dilutive Issuances</w:t>
      </w:r>
      <w:r>
        <w:rPr>
          <w:rFonts w:ascii="Times New Roman" w:cs="Times New Roman" w:eastAsia="Times New Roman" w:hAnsi="Times New Roman"/>
          <w:sz w:val="18"/>
          <w:szCs w:val="18"/>
          <w:color w:val="auto"/>
        </w:rPr>
        <w:t>. During the Covenant Period, the Company shall not, in any manner, enter into or affect any Dilutive Issuance (as defined in the Certificate of Designation) if the effect of such Dilutive Issuance is to cause the Company to be required to issue upon conversion of any Shares any shares of Common Stock in excess of that number of shares of Common Stock which the Company may issue upon conversion of the Shares without breaching the Company’s obligations under the rules or regulations of the Principal Market.</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634" w:val="left"/>
        </w:tabs>
        <w:numPr>
          <w:ilvl w:val="0"/>
          <w:numId w:val="7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Passive Foreign Investment Company</w:t>
      </w:r>
      <w:r>
        <w:rPr>
          <w:rFonts w:ascii="Times New Roman" w:cs="Times New Roman" w:eastAsia="Times New Roman" w:hAnsi="Times New Roman"/>
          <w:sz w:val="18"/>
          <w:szCs w:val="18"/>
          <w:color w:val="auto"/>
        </w:rPr>
        <w:t>. The Company shall conduct its business, and shall cause its Subsidiaries to conduct their respective businesses, in such a manner as will ensure that the Company will not be deemed to constitute a passive foreign investment company within the meaning of Section 1297 of the Code.</w:t>
      </w:r>
    </w:p>
    <w:p>
      <w:pPr>
        <w:spacing w:after="0" w:line="175" w:lineRule="exact"/>
        <w:rPr>
          <w:rFonts w:ascii="Times New Roman" w:cs="Times New Roman" w:eastAsia="Times New Roman" w:hAnsi="Times New Roman"/>
          <w:sz w:val="18"/>
          <w:szCs w:val="18"/>
          <w:color w:val="auto"/>
        </w:rPr>
      </w:pPr>
    </w:p>
    <w:p>
      <w:pPr>
        <w:ind w:left="-20" w:firstLine="656"/>
        <w:spacing w:after="0" w:line="282" w:lineRule="auto"/>
        <w:tabs>
          <w:tab w:leader="none" w:pos="1446" w:val="left"/>
        </w:tabs>
        <w:numPr>
          <w:ilvl w:val="0"/>
          <w:numId w:val="7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Restriction on Redemption and Cash Dividends</w:t>
      </w:r>
      <w:r>
        <w:rPr>
          <w:rFonts w:ascii="Times New Roman" w:cs="Times New Roman" w:eastAsia="Times New Roman" w:hAnsi="Times New Roman"/>
          <w:sz w:val="18"/>
          <w:szCs w:val="18"/>
          <w:color w:val="auto"/>
        </w:rPr>
        <w:t>. During the Covenant Period, the Company shall not, directly or indirectly, redeem, or declare or pay any cash dividend or distribution on, any securities of the Company without the prior express written consent of the Lead Buyer.</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497" w:val="left"/>
        </w:tabs>
        <w:numPr>
          <w:ilvl w:val="0"/>
          <w:numId w:val="7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Corporate Existence</w:t>
      </w:r>
      <w:r>
        <w:rPr>
          <w:rFonts w:ascii="Times New Roman" w:cs="Times New Roman" w:eastAsia="Times New Roman" w:hAnsi="Times New Roman"/>
          <w:sz w:val="18"/>
          <w:szCs w:val="18"/>
          <w:color w:val="auto"/>
        </w:rPr>
        <w:t>. During the Covenant Period, the Company shall not be party to any Fundamental Transaction (as defined in the Certificate of Designation) unless the Company is in compliance with the applicable provisions governing Fundamental Transactions set forth in the Certificate of Designation.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9" w:name="page60"/>
    <w:bookmarkEnd w:id="59"/>
    <w:p>
      <w:pPr>
        <w:ind w:left="1440" w:hanging="804"/>
        <w:spacing w:after="0"/>
        <w:tabs>
          <w:tab w:leader="none" w:pos="1440"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[Reserved].</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634"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Conversion Procedures</w:t>
      </w:r>
      <w:r>
        <w:rPr>
          <w:rFonts w:ascii="Times New Roman" w:cs="Times New Roman" w:eastAsia="Times New Roman" w:hAnsi="Times New Roman"/>
          <w:sz w:val="18"/>
          <w:szCs w:val="18"/>
          <w:color w:val="auto"/>
        </w:rPr>
        <w:t>. Each of the form of Notice of Conversion (as defined in the Certificate of Designation) included in the Certificate of Designation set forth the totality of the procedures required of the Buyers in order to convert the Shares. Except as provided in Section 5(d), no additional legal opinion, other information or instructions shall be required of the Buyers to convert their Shares. The Company shall honor conversions of the Shares and shall deliver the Conversion Shares in accordance with the terms, conditions and time periods set forth in the Certificate of Designation.</w:t>
      </w:r>
    </w:p>
    <w:p>
      <w:pPr>
        <w:spacing w:after="0" w:line="179" w:lineRule="exact"/>
        <w:rPr>
          <w:rFonts w:ascii="Times New Roman" w:cs="Times New Roman" w:eastAsia="Times New Roman" w:hAnsi="Times New Roman"/>
          <w:sz w:val="18"/>
          <w:szCs w:val="18"/>
          <w:color w:val="auto"/>
        </w:rPr>
      </w:pPr>
    </w:p>
    <w:p>
      <w:pPr>
        <w:ind w:left="1380" w:hanging="744"/>
        <w:spacing w:after="0"/>
        <w:tabs>
          <w:tab w:leader="none" w:pos="1380"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[Reserved].</w:t>
      </w:r>
    </w:p>
    <w:p>
      <w:pPr>
        <w:spacing w:after="0" w:line="225" w:lineRule="exact"/>
        <w:rPr>
          <w:rFonts w:ascii="Times New Roman" w:cs="Times New Roman" w:eastAsia="Times New Roman" w:hAnsi="Times New Roman"/>
          <w:sz w:val="18"/>
          <w:szCs w:val="18"/>
          <w:color w:val="auto"/>
        </w:rPr>
      </w:pPr>
    </w:p>
    <w:p>
      <w:pPr>
        <w:ind w:left="1380" w:hanging="744"/>
        <w:spacing w:after="0"/>
        <w:tabs>
          <w:tab w:leader="none" w:pos="1380"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[Reserved].</w:t>
      </w:r>
    </w:p>
    <w:p>
      <w:pPr>
        <w:spacing w:after="0" w:line="225" w:lineRule="exact"/>
        <w:rPr>
          <w:rFonts w:ascii="Times New Roman" w:cs="Times New Roman" w:eastAsia="Times New Roman" w:hAnsi="Times New Roman"/>
          <w:sz w:val="18"/>
          <w:szCs w:val="18"/>
          <w:color w:val="auto"/>
        </w:rPr>
      </w:pPr>
    </w:p>
    <w:p>
      <w:pPr>
        <w:ind w:left="-20" w:firstLine="656"/>
        <w:spacing w:after="0" w:line="282" w:lineRule="auto"/>
        <w:tabs>
          <w:tab w:leader="none" w:pos="1674"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Regulation M</w:t>
      </w:r>
      <w:r>
        <w:rPr>
          <w:rFonts w:ascii="Times New Roman" w:cs="Times New Roman" w:eastAsia="Times New Roman" w:hAnsi="Times New Roman"/>
          <w:sz w:val="18"/>
          <w:szCs w:val="18"/>
          <w:color w:val="auto"/>
        </w:rPr>
        <w:t>. The Company will not take any action prohibited by Regulation M under the 1934 Act, in connection with the distribution of the Securities contemplated hereby.</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418"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General Solicitation</w:t>
      </w:r>
      <w:r>
        <w:rPr>
          <w:rFonts w:ascii="Times New Roman" w:cs="Times New Roman" w:eastAsia="Times New Roman" w:hAnsi="Times New Roman"/>
          <w:sz w:val="18"/>
          <w:szCs w:val="18"/>
          <w:color w:val="auto"/>
        </w:rPr>
        <w:t>. None of the Company, any of its affiliates (as defined in Rule 501(b) under the 1933 Act) or any person acting on behalf of the Company or such affiliate will solicit any offer to buy or offer or sell the Securities by means of any form of general solicitation or general advertising within the meaning of Regulation D, including: (i) any advertisement, article, notice or other communication published in any newspaper, magazine or similar medium or broadcast over television or radio; and (ii) any seminar or meeting whose attendees have been invited by any general solicitation or general advertising.</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381" w:val="left"/>
        </w:tabs>
        <w:numPr>
          <w:ilvl w:val="0"/>
          <w:numId w:val="8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Integration</w:t>
      </w:r>
      <w:r>
        <w:rPr>
          <w:rFonts w:ascii="Times New Roman" w:cs="Times New Roman" w:eastAsia="Times New Roman" w:hAnsi="Times New Roman"/>
          <w:sz w:val="18"/>
          <w:szCs w:val="18"/>
          <w:color w:val="auto"/>
        </w:rPr>
        <w:t>. None of the Company, any of its affiliates (as defined in Rule 501(b) under the 1933 Act), or any person acting on behalf of the Company or such affiliate will sell, offer for sale, or solicit offers to buy or otherwise negotiate in respect of any security (as defined in the 1933 Act) which will be integrated with the sale of the Securities in a manner which would require the registration of the Securities under the 1933 Act or require shareholder approval under the rules and regulations of the Principal Market and the Company will take all action that is appropriate or necessary to assure that its offerings of other securities will not be integrated for purposes of the 1933 Act or the rules and regulations of the Principal Market, with the issuance of Securities contemplated hereby.</w:t>
      </w:r>
    </w:p>
    <w:p>
      <w:pPr>
        <w:spacing w:after="0" w:line="187" w:lineRule="exact"/>
        <w:rPr>
          <w:sz w:val="20"/>
          <w:szCs w:val="20"/>
          <w:color w:val="auto"/>
        </w:rPr>
      </w:pPr>
    </w:p>
    <w:p>
      <w:pPr>
        <w:jc w:val="both"/>
        <w:ind w:left="-20" w:firstLine="656"/>
        <w:spacing w:after="0" w:line="266" w:lineRule="auto"/>
        <w:tabs>
          <w:tab w:leader="none" w:pos="1371" w:val="left"/>
        </w:tabs>
        <w:numPr>
          <w:ilvl w:val="0"/>
          <w:numId w:val="8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of Disqualification Events</w:t>
      </w:r>
      <w:r>
        <w:rPr>
          <w:rFonts w:ascii="Times New Roman" w:cs="Times New Roman" w:eastAsia="Times New Roman" w:hAnsi="Times New Roman"/>
          <w:sz w:val="18"/>
          <w:szCs w:val="18"/>
          <w:color w:val="auto"/>
        </w:rPr>
        <w:t>. The Company will notify the Buyers in writing, prior to each Closing Date of (i) any Disqualification Event relating to any Issuer Covered Person and (ii) any event that would, with the passage of time, become a Disqualification Event relating to any Issuer Covered Person.</w:t>
      </w:r>
    </w:p>
    <w:p>
      <w:pPr>
        <w:spacing w:after="0" w:line="175" w:lineRule="exact"/>
        <w:rPr>
          <w:rFonts w:ascii="Times New Roman" w:cs="Times New Roman" w:eastAsia="Times New Roman" w:hAnsi="Times New Roman"/>
          <w:sz w:val="18"/>
          <w:szCs w:val="18"/>
          <w:color w:val="auto"/>
        </w:rPr>
      </w:pPr>
    </w:p>
    <w:p>
      <w:pPr>
        <w:ind w:left="1380" w:hanging="744"/>
        <w:spacing w:after="0"/>
        <w:tabs>
          <w:tab w:leader="none" w:pos="1380" w:val="left"/>
        </w:tabs>
        <w:numPr>
          <w:ilvl w:val="0"/>
          <w:numId w:val="8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[Reserved].</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398" w:val="left"/>
        </w:tabs>
        <w:numPr>
          <w:ilvl w:val="0"/>
          <w:numId w:val="8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Net Short Position</w:t>
      </w:r>
      <w:r>
        <w:rPr>
          <w:rFonts w:ascii="Times New Roman" w:cs="Times New Roman" w:eastAsia="Times New Roman" w:hAnsi="Times New Roman"/>
          <w:sz w:val="18"/>
          <w:szCs w:val="18"/>
          <w:color w:val="auto"/>
        </w:rPr>
        <w:t>. Each Buyer hereby agrees solely with the Company, severally and not jointly, and not with any other Buyer, for so long as such Buyer owns any Shares, such Buyer shall not maintain a Net Short Position (as defined below). For purposes hereof, a “Net Short Position” by a person means a position whereby such person has executed one or more sales of shares of Common Stock that is marked as a short sale (but not including any sale marked “short exempt”) and that is executed at a time when such Buyer has no equivalent offsetting long position in the Common Stock (or is deemed to have a long position hereunder or otherwise in accordance with Regulation SHO of the 1934 Act); provided, that, for purposes of such calculations, any short sales either (x) consummated at a price greater than or equal to (A) the Conversion Price, (y) that is a result of a bona-fide trading error on behalf of such Buyer (or its affiliates) or (z) that would otherwise be marked as a “long” sale, but for the occurrence of a Conversion Failure (as defined in the Certificate of Designation), an Equity Conditions Failure (as set forth in Section 10(xiii) of the Certificate of Designation) and/or any other breach by the Company (or its affiliates or agents, including, without limitation, the Transfer Agent) of any Transaction Document, in each case, shall be excluded from such calculations. For purposes of determining whether a Buyer has an equivalent offsetting “long” position in the Common Stock, (A) all shares of Common Stock that are owned by such Buyer shall be deemed held “long” by such Buyer, (B) all shares of Common Stock that would be issuable upon conversion or exercise in full of all Securities issuable to such Buyer or then held by such Buyer, as applicable (assuming that such Securities were then fully convertible or exercisable, notwithstanding any provisions to the contrary, and giving effect to any conversion or exercise price adjustments that would take effect given only the passage of time) shall be deemed to be held long by such Buyer, and (C) at any other time the Company is required (or has elected (or is deemed to have elected)) to issue shares of Common Stock to such Buyer pursuant to the terms of the Certificate of Designation, any shares of Common Stock issued or issuable to such Buyer (or its designee, if applicable) in connection therewith shall be deemed held “long” by such Buyer from and after the date that is one (1) Trading Day prior to the deadline for delivery of such shares of Common Stock to such Buyer, as set forth in the Certificate of Designation, until such time as such Buyer shall no longer beneficially own such shares of Common Stock.</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0" w:name="page61"/>
    <w:bookmarkEnd w:id="60"/>
    <w:p>
      <w:pPr>
        <w:jc w:val="both"/>
        <w:ind w:left="-8" w:firstLine="656"/>
        <w:spacing w:after="0" w:line="266" w:lineRule="auto"/>
        <w:tabs>
          <w:tab w:leader="none" w:pos="1412" w:val="left"/>
        </w:tabs>
        <w:numPr>
          <w:ilvl w:val="1"/>
          <w:numId w:val="8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 Documents</w:t>
      </w:r>
      <w:r>
        <w:rPr>
          <w:rFonts w:ascii="Times New Roman" w:cs="Times New Roman" w:eastAsia="Times New Roman" w:hAnsi="Times New Roman"/>
          <w:sz w:val="18"/>
          <w:szCs w:val="18"/>
          <w:color w:val="auto"/>
        </w:rPr>
        <w:t>. On or prior to fourteen (14) calendar days after each Closing Date, the Company agrees to deliver, or cause to be delivered, to each Buyer and Sullivan &amp; Worcester LLP a complete closing set of the executed Transaction Documents, Securities and any other document required to be delivered to any party pursuant to Section 7 hereof or otherwise.</w:t>
      </w:r>
    </w:p>
    <w:p>
      <w:pPr>
        <w:spacing w:after="0" w:line="175"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1531" w:val="left"/>
        </w:tabs>
        <w:numPr>
          <w:ilvl w:val="1"/>
          <w:numId w:val="8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Stockholder Approval</w:t>
      </w:r>
      <w:r>
        <w:rPr>
          <w:rFonts w:ascii="Times New Roman" w:cs="Times New Roman" w:eastAsia="Times New Roman" w:hAnsi="Times New Roman"/>
          <w:sz w:val="18"/>
          <w:szCs w:val="18"/>
          <w:color w:val="auto"/>
        </w:rPr>
        <w:t>. Each of the parties hereto acknowledge and consent to the limitations set forth in the application of Nasdaq Listing Rule 5635(d) (the “Nasdaq Limitation”), except that the Nasdaq Limitation will not apply following Stockholder Approval. The Company will use reasonable efforts to obtain stockholder approval of the full issuance of the shares of Common Stock issuable upon the conversion of the Initial Shares and any Additional Shares at the Floor Price in accordance with the requirements of Nasdaq Listing Rule 5635(d). The Company shall provide each stockholder entitled to vote at a meeting of stockholders of the Company (the “</w:t>
      </w:r>
      <w:r>
        <w:rPr>
          <w:rFonts w:ascii="Times New Roman" w:cs="Times New Roman" w:eastAsia="Times New Roman" w:hAnsi="Times New Roman"/>
          <w:sz w:val="18"/>
          <w:szCs w:val="18"/>
          <w:b w:val="1"/>
          <w:bCs w:val="1"/>
          <w:color w:val="auto"/>
        </w:rPr>
        <w:t>Stockholder Meeting</w:t>
      </w:r>
      <w:r>
        <w:rPr>
          <w:rFonts w:ascii="Times New Roman" w:cs="Times New Roman" w:eastAsia="Times New Roman" w:hAnsi="Times New Roman"/>
          <w:sz w:val="18"/>
          <w:szCs w:val="18"/>
          <w:color w:val="auto"/>
        </w:rPr>
        <w:t>”), which shall be promptly called and held not later than sixty</w:t>
      </w:r>
    </w:p>
    <w:p>
      <w:pPr>
        <w:spacing w:after="0" w:line="3" w:lineRule="exact"/>
        <w:rPr>
          <w:rFonts w:ascii="Times New Roman" w:cs="Times New Roman" w:eastAsia="Times New Roman" w:hAnsi="Times New Roman"/>
          <w:sz w:val="18"/>
          <w:szCs w:val="18"/>
          <w:color w:val="auto"/>
        </w:rPr>
      </w:pPr>
    </w:p>
    <w:p>
      <w:pPr>
        <w:jc w:val="both"/>
        <w:ind w:left="-8" w:firstLine="8"/>
        <w:spacing w:after="0" w:line="254" w:lineRule="auto"/>
        <w:tabs>
          <w:tab w:leader="none" w:pos="345" w:val="left"/>
        </w:tabs>
        <w:numPr>
          <w:ilvl w:val="0"/>
          <w:numId w:val="8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calendar days after the Closing Date (the “</w:t>
      </w:r>
      <w:r>
        <w:rPr>
          <w:rFonts w:ascii="Times New Roman" w:cs="Times New Roman" w:eastAsia="Times New Roman" w:hAnsi="Times New Roman"/>
          <w:sz w:val="18"/>
          <w:szCs w:val="18"/>
          <w:b w:val="1"/>
          <w:bCs w:val="1"/>
          <w:color w:val="auto"/>
        </w:rPr>
        <w:t>Stockholder Meeting Deadline</w:t>
      </w:r>
      <w:r>
        <w:rPr>
          <w:rFonts w:ascii="Times New Roman" w:cs="Times New Roman" w:eastAsia="Times New Roman" w:hAnsi="Times New Roman"/>
          <w:sz w:val="18"/>
          <w:szCs w:val="18"/>
          <w:color w:val="auto"/>
        </w:rPr>
        <w:t>”), a proxy statement, in each case, in a form reasonably acceptable to the Lead Buyer and Sullivan &amp; Worcester LLP, at the expense of the Company, with the Company obligated to reimburse the expenses of Sullivan &amp; Worcester LLP incurred in connection therewith. The proxy statement, if any, shall solicit each of the Company’s stockholders’ affirmative vote at the Stockholder Meeting for approval of resolutions (“</w:t>
      </w:r>
      <w:r>
        <w:rPr>
          <w:rFonts w:ascii="Times New Roman" w:cs="Times New Roman" w:eastAsia="Times New Roman" w:hAnsi="Times New Roman"/>
          <w:sz w:val="18"/>
          <w:szCs w:val="18"/>
          <w:b w:val="1"/>
          <w:bCs w:val="1"/>
          <w:color w:val="auto"/>
        </w:rPr>
        <w:t>Stockholder Resolutions</w:t>
      </w:r>
      <w:r>
        <w:rPr>
          <w:rFonts w:ascii="Times New Roman" w:cs="Times New Roman" w:eastAsia="Times New Roman" w:hAnsi="Times New Roman"/>
          <w:sz w:val="18"/>
          <w:szCs w:val="18"/>
          <w:color w:val="auto"/>
        </w:rPr>
        <w:t>”) providing for (i) the approval of the issuance of all of the Securities in compliance with the rules and regulations of the Primary Market (without regard to any limitations on conversion set forth in the Certificate of Designation, assuming all Additional Shares have been issued hereunder) and (ii) the approval of an amendment to the Articles of Incorporation to increase the number of authorized shares of capital stock of the Company to 1.0 billion (such affirmative approvals being referred to herein as the “</w:t>
      </w:r>
      <w:r>
        <w:rPr>
          <w:rFonts w:ascii="Times New Roman" w:cs="Times New Roman" w:eastAsia="Times New Roman" w:hAnsi="Times New Roman"/>
          <w:sz w:val="18"/>
          <w:szCs w:val="18"/>
          <w:b w:val="1"/>
          <w:bCs w:val="1"/>
          <w:color w:val="auto"/>
        </w:rPr>
        <w:t>Stockholder Approval</w:t>
      </w:r>
      <w:r>
        <w:rPr>
          <w:rFonts w:ascii="Times New Roman" w:cs="Times New Roman" w:eastAsia="Times New Roman" w:hAnsi="Times New Roman"/>
          <w:sz w:val="18"/>
          <w:szCs w:val="18"/>
          <w:color w:val="auto"/>
        </w:rPr>
        <w:t>”, and the date such Stockholder Approval is obtained, the “</w:t>
      </w:r>
      <w:r>
        <w:rPr>
          <w:rFonts w:ascii="Times New Roman" w:cs="Times New Roman" w:eastAsia="Times New Roman" w:hAnsi="Times New Roman"/>
          <w:sz w:val="18"/>
          <w:szCs w:val="18"/>
          <w:b w:val="1"/>
          <w:bCs w:val="1"/>
          <w:color w:val="auto"/>
        </w:rPr>
        <w:t>Stockholder Approval Date</w:t>
      </w:r>
      <w:r>
        <w:rPr>
          <w:rFonts w:ascii="Times New Roman" w:cs="Times New Roman" w:eastAsia="Times New Roman" w:hAnsi="Times New Roman"/>
          <w:sz w:val="18"/>
          <w:szCs w:val="18"/>
          <w:color w:val="auto"/>
        </w:rPr>
        <w:t>”), and the Company shall use its reasonable best efforts to solicit its stockholders’ approval of such resolutions and to cause the board of directors of the Company to recommend to the stockholders that they approve such resolutions. The Company shall be obligated to seek to obtain the Stockholder Approval by the Stockholder Meeting Deadline. If, despite the Company’s reasonable best efforts the Stockholder Approval is not obtained by such Stockholder Approval Date, the Company shall adjourn and reconvene the Stockholder Meeting at least as often as every thirty (30) calendar days thereafter until such Stockholder Approval is obtained, but in no event later than the three hundred and sixty-fifth (365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calendar day after the Closing Date.</w:t>
      </w:r>
    </w:p>
    <w:p>
      <w:pPr>
        <w:spacing w:after="0" w:line="61" w:lineRule="exact"/>
        <w:rPr>
          <w:sz w:val="20"/>
          <w:szCs w:val="20"/>
          <w:color w:val="auto"/>
        </w:rPr>
      </w:pPr>
    </w:p>
    <w:p>
      <w:pPr>
        <w:ind w:left="712" w:hanging="712"/>
        <w:spacing w:after="0"/>
        <w:tabs>
          <w:tab w:leader="none" w:pos="712" w:val="left"/>
        </w:tabs>
        <w:numPr>
          <w:ilvl w:val="0"/>
          <w:numId w:val="84"/>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REGISTER; TRANSFER AGENT INSTRUCTIONS; LEGEND.</w:t>
      </w:r>
    </w:p>
    <w:p>
      <w:pPr>
        <w:spacing w:after="0" w:line="229" w:lineRule="exact"/>
        <w:rPr>
          <w:rFonts w:ascii="Times New Roman" w:cs="Times New Roman" w:eastAsia="Times New Roman" w:hAnsi="Times New Roman"/>
          <w:sz w:val="18"/>
          <w:szCs w:val="18"/>
          <w:b w:val="1"/>
          <w:bCs w:val="1"/>
          <w:color w:val="auto"/>
        </w:rPr>
      </w:pPr>
    </w:p>
    <w:p>
      <w:pPr>
        <w:jc w:val="both"/>
        <w:ind w:left="-8" w:firstLine="656"/>
        <w:spacing w:after="0" w:line="256" w:lineRule="auto"/>
        <w:tabs>
          <w:tab w:leader="none" w:pos="1460" w:val="left"/>
        </w:tabs>
        <w:numPr>
          <w:ilvl w:val="1"/>
          <w:numId w:val="8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The Company shall engage the Transfer Agent to maintain a register for the Shares in which the Transfer Agent shall record the name and address of the Person in whose name the Shares have been issued (including the name and address of each transferee) and the number of Conversion Shares issuable pursuant to the terms of the Certificate of Designation. The Company shall cause the Transfer Agent to keep the register open and available at all times during business hours for inspection of any Buyer or its legal representatives. The Transfer Agent may deem and treat the registered Buyer as the absolute owner of the Shares for the purpose of any conversion thereof or any distribution to such Buyer, and for all other purposes, absent actual notice to the contrary.</w:t>
      </w:r>
    </w:p>
    <w:p>
      <w:pPr>
        <w:spacing w:after="0" w:line="187" w:lineRule="exact"/>
        <w:rPr>
          <w:rFonts w:ascii="Times New Roman" w:cs="Times New Roman" w:eastAsia="Times New Roman" w:hAnsi="Times New Roman"/>
          <w:sz w:val="18"/>
          <w:szCs w:val="18"/>
          <w:color w:val="auto"/>
        </w:rPr>
      </w:pPr>
    </w:p>
    <w:p>
      <w:pPr>
        <w:jc w:val="both"/>
        <w:ind w:left="-8" w:firstLine="656"/>
        <w:spacing w:after="0" w:line="252" w:lineRule="auto"/>
        <w:tabs>
          <w:tab w:leader="none" w:pos="1403" w:val="left"/>
        </w:tabs>
        <w:numPr>
          <w:ilvl w:val="1"/>
          <w:numId w:val="8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 Agent Instructions</w:t>
      </w:r>
      <w:r>
        <w:rPr>
          <w:rFonts w:ascii="Times New Roman" w:cs="Times New Roman" w:eastAsia="Times New Roman" w:hAnsi="Times New Roman"/>
          <w:sz w:val="18"/>
          <w:szCs w:val="18"/>
          <w:color w:val="auto"/>
        </w:rPr>
        <w:t>. The Company shall issue irrevocable instructions to its transfer agent and any subsequent transfer agent (as applicable, the “</w:t>
      </w:r>
      <w:r>
        <w:rPr>
          <w:rFonts w:ascii="Times New Roman" w:cs="Times New Roman" w:eastAsia="Times New Roman" w:hAnsi="Times New Roman"/>
          <w:sz w:val="18"/>
          <w:szCs w:val="18"/>
          <w:b w:val="1"/>
          <w:bCs w:val="1"/>
          <w:color w:val="auto"/>
        </w:rPr>
        <w:t>Transfer Agent</w:t>
      </w:r>
      <w:r>
        <w:rPr>
          <w:rFonts w:ascii="Times New Roman" w:cs="Times New Roman" w:eastAsia="Times New Roman" w:hAnsi="Times New Roman"/>
          <w:sz w:val="18"/>
          <w:szCs w:val="18"/>
          <w:color w:val="auto"/>
        </w:rPr>
        <w:t>”) in a form acceptable to each of the Buyers (the “</w:t>
      </w:r>
      <w:r>
        <w:rPr>
          <w:rFonts w:ascii="Times New Roman" w:cs="Times New Roman" w:eastAsia="Times New Roman" w:hAnsi="Times New Roman"/>
          <w:sz w:val="18"/>
          <w:szCs w:val="18"/>
          <w:b w:val="1"/>
          <w:bCs w:val="1"/>
          <w:color w:val="auto"/>
        </w:rPr>
        <w:t>Irrevocable Transfer Agent Instructions</w:t>
      </w:r>
      <w:r>
        <w:rPr>
          <w:rFonts w:ascii="Times New Roman" w:cs="Times New Roman" w:eastAsia="Times New Roman" w:hAnsi="Times New Roman"/>
          <w:sz w:val="18"/>
          <w:szCs w:val="18"/>
          <w:color w:val="auto"/>
        </w:rPr>
        <w:t>”) to issue certificates or credit shares to the applicable balance accounts at The Depository Trust Company (“</w:t>
      </w:r>
      <w:r>
        <w:rPr>
          <w:rFonts w:ascii="Times New Roman" w:cs="Times New Roman" w:eastAsia="Times New Roman" w:hAnsi="Times New Roman"/>
          <w:sz w:val="18"/>
          <w:szCs w:val="18"/>
          <w:b w:val="1"/>
          <w:bCs w:val="1"/>
          <w:color w:val="auto"/>
        </w:rPr>
        <w:t>DTC</w:t>
      </w:r>
      <w:r>
        <w:rPr>
          <w:rFonts w:ascii="Times New Roman" w:cs="Times New Roman" w:eastAsia="Times New Roman" w:hAnsi="Times New Roman"/>
          <w:sz w:val="18"/>
          <w:szCs w:val="18"/>
          <w:color w:val="auto"/>
        </w:rPr>
        <w:t>”), registered in the name of each Buyer or its respective nominee(s), for the Conversion Shares in such amounts as specified from time to time by each Buyer to the Company upon conversion of the Shares. The Company represents and warrants that no instruction other than the Irrevocable Transfer Agent Instructions referred to in this Section 5(b), and stop transfer instructions to give effect to Section 2(g) hereof, will be given by the Company to its transfer agent with respect to the Securities, and that the Securities shall otherwise be freely transferable on the books and records of the Company, as applicable, to the extent provided in this Agreement and the other Transaction Documents. If a Buyer effects a sale, assignment or transfer of the Securities in accordance with Section 2(g), the Company shall permit the transfer and shall promptly instruct its transfer agent to issue one or more certificates or credit shares to the applicable balance accounts at DTC in such name and in such denominations as specified by such Buyer to effect such sale, transfer or assignment. In the event that such sale, assignment or transfer involves Conversion Shares sold, assigned or transferred pursuant to an effective registration statement or in compliance with Rule 144, the transfer agent shall issue such shares to such Buyer, assignee or transferee (as the case may be) without any restrictive legend in accordance with Section 5(d) below. The Company acknowledges that a breach by it of its obligations hereunder will cause irreparable harm to a Buyer. Accordingly, the Company acknowledges that the remedy at law for a breach of its obligations under this Section 5(b) will be inadequate and agrees, in the event of a breach or threatened breach by the Company of the provisions of this Section 5(b), that a Buyer shall be entitled, in addition to all other available remedies, to an order and/or injunction restraining any breach and requiring immediate issuance and transfer, without the necessity of showing economic loss and without any bond or other security being required. The Company shall cause its counsel to issue the legal opinion referred to in the Irrevocable Transfer Agent Instructions to the Company’s transfer agent on each Effective Date (as defined in the Registration Rights Agreement). Any fees (with respect to the transfer agent, counsel to the Company or otherwise) associated with the issuance of such opinion or the removal of any legends on any of the Securities shall be borne by the Company.</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61" w:name="page62"/>
    <w:bookmarkEnd w:id="61"/>
    <w:p>
      <w:pPr>
        <w:jc w:val="both"/>
        <w:ind w:left="-8" w:firstLine="656"/>
        <w:spacing w:after="0" w:line="261" w:lineRule="auto"/>
        <w:tabs>
          <w:tab w:leader="none" w:pos="1420" w:val="left"/>
        </w:tabs>
        <w:numPr>
          <w:ilvl w:val="0"/>
          <w:numId w:val="8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Legends</w:t>
      </w:r>
      <w:r>
        <w:rPr>
          <w:rFonts w:ascii="Times New Roman" w:cs="Times New Roman" w:eastAsia="Times New Roman" w:hAnsi="Times New Roman"/>
          <w:sz w:val="18"/>
          <w:szCs w:val="18"/>
          <w:color w:val="auto"/>
        </w:rPr>
        <w:t>. Each Buyer understands that the Securities have been issued (or will be issued in the case of the Conversion Shares) pursuant to an exemption from registration or qualification under the 1933 Act and applicable state securities laws, and except as set forth below, the Securities shall bear any legend as required by the “blue sky” laws of any state and a restrictive legend in substantially the following form (and a stop-transfer order may be placed against transfer of such share certificates):</w:t>
      </w:r>
    </w:p>
    <w:p>
      <w:pPr>
        <w:spacing w:after="0" w:line="180" w:lineRule="exact"/>
        <w:rPr>
          <w:sz w:val="20"/>
          <w:szCs w:val="20"/>
          <w:color w:val="auto"/>
        </w:rPr>
      </w:pPr>
    </w:p>
    <w:p>
      <w:pPr>
        <w:jc w:val="both"/>
        <w:ind w:left="652" w:right="640"/>
        <w:spacing w:after="0" w:line="253" w:lineRule="auto"/>
        <w:rPr>
          <w:sz w:val="20"/>
          <w:szCs w:val="20"/>
          <w:color w:val="auto"/>
        </w:rPr>
      </w:pPr>
      <w:r>
        <w:rPr>
          <w:rFonts w:ascii="Times New Roman" w:cs="Times New Roman" w:eastAsia="Times New Roman" w:hAnsi="Times New Roman"/>
          <w:sz w:val="18"/>
          <w:szCs w:val="18"/>
          <w:color w:val="auto"/>
        </w:rPr>
        <w:t>[NEITHER THE ISSUANCE AND SALE OF THE SECURITIES REPRESENTED BY THIS CERTIFICATE NOR THE SECURITIES INTO WHICH THESE SECURITIES ARE [CONVERTIBLE] [EXERCISABLE] HAVE BEEN][THE SECURITIES REPRESENTED BY THIS CERTIFICATE HAVE NOT BEEN] REGISTERED UNDER THE SECURITIES ACT OF 1933, AS AMENDED, OR APPLICABLE STATE SECURITIES LAWS. THE SECURITIES MAY NOT BE OFFERED FOR SALE, SOLD, TRANSFERRED OR ASSIGNED (I) IN THE ABSENCE OF (A) AN EFFECTIVE REGISTRATION STATEMENT FOR THE SECURITIES UNDER THE SECURITIES ACT OF 1933, AS AMENDED, OR (B) AN OPINION OF COUNSEL TO THE HOLDER (IF REQUESTED BY THE COMPANY), IN A FORM REASONABLY ACCEPTABLE TO THE COMPANY, THAT REGISTRATION IS NOT REQUIRED UNDER SAID ACT OR (II) UNLESS SOLD OR ELIGIBLE TO BE SOLD PURSUANT TO RULE 144 OR RULE 144A UNDER SAID ACT. NOTWITHSTANDING THE FOREGOING, THE SECURITIES MAY BE PLEDGED IN CONNECTION WITH A BONA FIDE MARGIN ACCOUNT OR OTHER LOAN OR FINANCING ARRANGEMENT SECURED BY THE SECURITIES.</w:t>
      </w:r>
    </w:p>
    <w:p>
      <w:pPr>
        <w:spacing w:after="0" w:line="194" w:lineRule="exact"/>
        <w:rPr>
          <w:sz w:val="20"/>
          <w:szCs w:val="20"/>
          <w:color w:val="auto"/>
        </w:rPr>
      </w:pPr>
    </w:p>
    <w:p>
      <w:pPr>
        <w:jc w:val="both"/>
        <w:ind w:left="-8" w:firstLine="656"/>
        <w:spacing w:after="0" w:line="261" w:lineRule="auto"/>
        <w:tabs>
          <w:tab w:leader="none" w:pos="1403" w:val="left"/>
        </w:tabs>
        <w:numPr>
          <w:ilvl w:val="1"/>
          <w:numId w:val="8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Removal of Legends</w:t>
      </w:r>
      <w:r>
        <w:rPr>
          <w:rFonts w:ascii="Times New Roman" w:cs="Times New Roman" w:eastAsia="Times New Roman" w:hAnsi="Times New Roman"/>
          <w:sz w:val="18"/>
          <w:szCs w:val="18"/>
          <w:color w:val="auto"/>
        </w:rPr>
        <w:t>. Certificates evidencing Securities shall not be required to contain the legend set forth in Section 5(c) above or any other legend (i) while a registration statement (including a Registration Statement) covering the resale of such Securities is effective under the 1933 Act,</w:t>
      </w:r>
    </w:p>
    <w:p>
      <w:pPr>
        <w:jc w:val="both"/>
        <w:ind w:left="-8" w:firstLine="8"/>
        <w:spacing w:after="0" w:line="250" w:lineRule="auto"/>
        <w:tabs>
          <w:tab w:leader="none" w:pos="278" w:val="left"/>
        </w:tabs>
        <w:numPr>
          <w:ilvl w:val="0"/>
          <w:numId w:val="8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following any sale of such Securities pursuant to Rule 144 (assuming the transferor is not an affiliate of the Company), (iii) if such Securities are eligible to be sold, assigned or transferred under Rule 144 (provided that a Buyer provides the Company with reasonable assurances that such Securities are eligible for sale, assignment or transfer under Rule 144 which shall not include an opinion of Buyer’s counsel), (iv) in connection with a sale, assignment or other transfer (other than under Rule 144), provided that such Buyer provides the Company with an opinion of counsel to such Buyer, in a generally acceptable form, to the effect that such sale, assignment or transfer of the Securities may be made without registration under the applicable requirements of the 1933 Act or (v) if such legend is not required under applicable requirements of the 1933 Act (including, without limitation, controlling judicial interpretations and pronouncements issued by the SEC). If a legend is not required pursuant to the foregoing, the Company shall no later than one (1) Trading Day (or such earlier date as required pursuant to the 1934 Act or other applicable law, rule or regulation for the settlement of a trade initiated on the date such Buyer delivers such legended certificate representing such Securities to the Company) following the delivery by a Buyer to the Company or the transfer agent (with notice to the Company) of a legended certificate representing such Securities (endorsed or with share powers attached, signatures guaranteed, and otherwise in form necessary to affect the reissuance and/or transfer, if applicable), together with any other deliveries from such Buyer as may be required above in this Section 5(d), as directed by such Buyer, either: (A) provided that the Company’s transfer agent is participating in the DTC Fast Automated Securities Transfer Program (“</w:t>
      </w:r>
      <w:r>
        <w:rPr>
          <w:rFonts w:ascii="Times New Roman" w:cs="Times New Roman" w:eastAsia="Times New Roman" w:hAnsi="Times New Roman"/>
          <w:sz w:val="18"/>
          <w:szCs w:val="18"/>
          <w:b w:val="1"/>
          <w:bCs w:val="1"/>
          <w:color w:val="auto"/>
        </w:rPr>
        <w:t>FAST</w:t>
      </w:r>
      <w:r>
        <w:rPr>
          <w:rFonts w:ascii="Times New Roman" w:cs="Times New Roman" w:eastAsia="Times New Roman" w:hAnsi="Times New Roman"/>
          <w:sz w:val="18"/>
          <w:szCs w:val="18"/>
          <w:color w:val="auto"/>
        </w:rPr>
        <w:t>”) and such Securities are Conversion Shares, credit the aggregate number of shares of Common Stock to which such Buyer shall be entitled to such Buyer’s or its designee’s balance account with DTC through its Deposit/Withdrawal at Custodian system or (B) if the Company’s transfer agent is not participating in FAST, issue and deliver (via reputable overnight courier) to such Buyer, a certificate representing such Securities that is free from all restrictive and other legends, registered in the name of such Buyer or its designee (the date by which such credit is so required to be made to the balance account of such Buyer’s or such Buyer’s designee with DTC or such certificate is required to be delivered to such Buyer pursuant to the foregoing is referred to herein as the “</w:t>
      </w:r>
      <w:r>
        <w:rPr>
          <w:rFonts w:ascii="Times New Roman" w:cs="Times New Roman" w:eastAsia="Times New Roman" w:hAnsi="Times New Roman"/>
          <w:sz w:val="18"/>
          <w:szCs w:val="18"/>
          <w:b w:val="1"/>
          <w:bCs w:val="1"/>
          <w:color w:val="auto"/>
        </w:rPr>
        <w:t>Required Delivery Date</w:t>
      </w:r>
      <w:r>
        <w:rPr>
          <w:rFonts w:ascii="Times New Roman" w:cs="Times New Roman" w:eastAsia="Times New Roman" w:hAnsi="Times New Roman"/>
          <w:sz w:val="18"/>
          <w:szCs w:val="18"/>
          <w:color w:val="auto"/>
        </w:rPr>
        <w:t>”, and the date such shares of Common Stock are actually delivered without restrictive legend to such Buyer or such Buyer’s designee with DTC, as applicable, the “</w:t>
      </w:r>
      <w:r>
        <w:rPr>
          <w:rFonts w:ascii="Times New Roman" w:cs="Times New Roman" w:eastAsia="Times New Roman" w:hAnsi="Times New Roman"/>
          <w:sz w:val="18"/>
          <w:szCs w:val="18"/>
          <w:b w:val="1"/>
          <w:bCs w:val="1"/>
          <w:color w:val="auto"/>
        </w:rPr>
        <w:t>Share Delivery Date</w:t>
      </w:r>
      <w:r>
        <w:rPr>
          <w:rFonts w:ascii="Times New Roman" w:cs="Times New Roman" w:eastAsia="Times New Roman" w:hAnsi="Times New Roman"/>
          <w:sz w:val="18"/>
          <w:szCs w:val="18"/>
          <w:color w:val="auto"/>
        </w:rPr>
        <w:t>”). The Company shall be responsible for any transfer agent fees or DTC fees with respect to any issuance of Securities or the removal of any legends with respect to any Securities in accordance herewith.</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62" w:name="page63"/>
    <w:bookmarkEnd w:id="62"/>
    <w:p>
      <w:pPr>
        <w:jc w:val="both"/>
        <w:ind w:left="-20" w:firstLine="656"/>
        <w:spacing w:after="0" w:line="251" w:lineRule="auto"/>
        <w:tabs>
          <w:tab w:leader="none" w:pos="1421" w:val="left"/>
        </w:tabs>
        <w:numPr>
          <w:ilvl w:val="0"/>
          <w:numId w:val="8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Failure to Timely Deliver; Buy-In</w:t>
      </w:r>
      <w:r>
        <w:rPr>
          <w:rFonts w:ascii="Times New Roman" w:cs="Times New Roman" w:eastAsia="Times New Roman" w:hAnsi="Times New Roman"/>
          <w:sz w:val="18"/>
          <w:szCs w:val="18"/>
          <w:color w:val="auto"/>
        </w:rPr>
        <w:t>. If the Company fails, for any reason or for no reason, to issue and deliver (or cause to be delivered) to a Buyer (or its designee) by the Required Delivery Date, either (I) if the Transfer Agent is not participating in FAST, a certificate for the number of Conversion Shares to which such Buyer is entitled and register such Conversion Shares on the Company’s share register or, if the Transfer Agent is participating in FAST, to credit the balance account of such Buyer or such Buyer’s designee with DTC for such number of Conversion Shares submitted for legend removal by such Buyer pursuant to Section 5(d) above or (II) if the Registration Statement covering the resale of the Conversion Shares submitted for legend removal by such Buyer pursuant to Section 5(d) above (the “</w:t>
      </w:r>
      <w:r>
        <w:rPr>
          <w:rFonts w:ascii="Times New Roman" w:cs="Times New Roman" w:eastAsia="Times New Roman" w:hAnsi="Times New Roman"/>
          <w:sz w:val="18"/>
          <w:szCs w:val="18"/>
          <w:b w:val="1"/>
          <w:bCs w:val="1"/>
          <w:color w:val="auto"/>
        </w:rPr>
        <w:t>Unavailable Shares</w:t>
      </w:r>
      <w:r>
        <w:rPr>
          <w:rFonts w:ascii="Times New Roman" w:cs="Times New Roman" w:eastAsia="Times New Roman" w:hAnsi="Times New Roman"/>
          <w:sz w:val="18"/>
          <w:szCs w:val="18"/>
          <w:color w:val="auto"/>
        </w:rPr>
        <w:t>”) is not available for the resale of such Unavailable Shares and the Company fails to promptly, but in no event later than as required pursuant to the Registration Rights Agreement (x) so notify such Buyer and (y) deliver the Conversion Shares, electronically without any restrictive legend by crediting such aggregate number of Conversion Shares submitted for legend removal by such Buyer pursuant to Section 5(d) above to such Buyer’s or its designee’s balance account with DTC through its Deposit/Withdrawal At Custodian system (the event described in the immediately foregoing clause (II) is hereinafter referred as a “</w:t>
      </w:r>
      <w:r>
        <w:rPr>
          <w:rFonts w:ascii="Times New Roman" w:cs="Times New Roman" w:eastAsia="Times New Roman" w:hAnsi="Times New Roman"/>
          <w:sz w:val="18"/>
          <w:szCs w:val="18"/>
          <w:b w:val="1"/>
          <w:bCs w:val="1"/>
          <w:color w:val="auto"/>
        </w:rPr>
        <w:t>Notice Failure</w:t>
      </w:r>
      <w:r>
        <w:rPr>
          <w:rFonts w:ascii="Times New Roman" w:cs="Times New Roman" w:eastAsia="Times New Roman" w:hAnsi="Times New Roman"/>
          <w:sz w:val="18"/>
          <w:szCs w:val="18"/>
          <w:color w:val="auto"/>
        </w:rPr>
        <w:t>” and together with the event described in clause (I) above, a “</w:t>
      </w:r>
      <w:r>
        <w:rPr>
          <w:rFonts w:ascii="Times New Roman" w:cs="Times New Roman" w:eastAsia="Times New Roman" w:hAnsi="Times New Roman"/>
          <w:sz w:val="18"/>
          <w:szCs w:val="18"/>
          <w:b w:val="1"/>
          <w:bCs w:val="1"/>
          <w:color w:val="auto"/>
        </w:rPr>
        <w:t>Delivery Failure</w:t>
      </w:r>
      <w:r>
        <w:rPr>
          <w:rFonts w:ascii="Times New Roman" w:cs="Times New Roman" w:eastAsia="Times New Roman" w:hAnsi="Times New Roman"/>
          <w:sz w:val="18"/>
          <w:szCs w:val="18"/>
          <w:color w:val="auto"/>
        </w:rPr>
        <w:t>”), then, in addition to all other remedies available to such Buyer, the Company shall pay in cash to such Buyer on each day after the Share Delivery Date and during such Delivery Failure an amount equal to 2% of the product of (A) the sum of the number of shares of Common Stock not issued to such Buyer on or prior to the Required Delivery Date and to which such Buyer is entitled, and (B) any trading price of the Common Stock selected by such Buyer in writing as in effect at any time during the period beginning on the date of the delivery by such Buyer to the Company of the applicable Conversion Shares and ending on the applicable Share Delivery Date. In addition to the foregoing, if on or prior to the Required Delivery Date either (I) if the Transfer Agent is not participating in FAST, the Company shall fail to issue and deliver a certificate to a Buyer and register such shares of Common Stock on the Company’s share register or, if the Transfer Agent is participating in FAST, credit the balance account of such Buyer or such Buyer’s designee with DTC for the number of shares of Common Stock to which such Buyer submitted for legend removal by such Buyer pursuant to Section 5(d) above (ii) below or (II) a Notice Failure occurs, and if on or after such Trading Day such Buyer purchases (in an open market transaction or otherwise) shares of Common Stock to deliver in satisfaction of a sale by such Buyer of shares of Common Stock submitted for legend removal by such Buyer pursuant to Section 5(d) above that such Buyer is entitled to receive from the Company (a “</w:t>
      </w:r>
      <w:r>
        <w:rPr>
          <w:rFonts w:ascii="Times New Roman" w:cs="Times New Roman" w:eastAsia="Times New Roman" w:hAnsi="Times New Roman"/>
          <w:sz w:val="18"/>
          <w:szCs w:val="18"/>
          <w:b w:val="1"/>
          <w:bCs w:val="1"/>
          <w:color w:val="auto"/>
        </w:rPr>
        <w:t>Buy-In</w:t>
      </w:r>
      <w:r>
        <w:rPr>
          <w:rFonts w:ascii="Times New Roman" w:cs="Times New Roman" w:eastAsia="Times New Roman" w:hAnsi="Times New Roman"/>
          <w:sz w:val="18"/>
          <w:szCs w:val="18"/>
          <w:color w:val="auto"/>
        </w:rPr>
        <w:t>”), then the Company shall, within one (1) Trading Days after such Buyer’s request and in such Buyer’s discretion, either (i) pay cash to such Buyer in an amount equal to such Buyer’s total purchase price (including brokerage commissions and other out-of-pocket expenses, if any, for the shares of Common Stock so purchased) (the “</w:t>
      </w:r>
      <w:r>
        <w:rPr>
          <w:rFonts w:ascii="Times New Roman" w:cs="Times New Roman" w:eastAsia="Times New Roman" w:hAnsi="Times New Roman"/>
          <w:sz w:val="18"/>
          <w:szCs w:val="18"/>
          <w:b w:val="1"/>
          <w:bCs w:val="1"/>
          <w:color w:val="auto"/>
        </w:rPr>
        <w:t>Buy-In Price</w:t>
      </w:r>
      <w:r>
        <w:rPr>
          <w:rFonts w:ascii="Times New Roman" w:cs="Times New Roman" w:eastAsia="Times New Roman" w:hAnsi="Times New Roman"/>
          <w:sz w:val="18"/>
          <w:szCs w:val="18"/>
          <w:color w:val="auto"/>
        </w:rPr>
        <w:t>”), at which point the Company’s obligation to so deliver such certificate or credit such Buyer’s balance account shall terminate and such shares shall be cancelled, or (ii) promptly honor its obligation to so deliver to such Buyer a certificate or certificates or credit the balance account of such Buyer or such Buyer’s designee with DTC representing such number of shares of Common Stock that would have been so delivered if the Company timely complied with its obligations hereunder and pay cash to such Buyer in an amount equal to the excess (if any) of the Buy-In Price over the product of (A) such number of shares of Conversion Shares that the Company was required to deliver to such Buyer by the Required Delivery Date multiplied by (B) the lowest Closing Sale Price (as defined below) of the shares of Common Stock on any Trading Day during the period commencing on the date of the delivery by such Buyer to the Company of the applicable Conversion Shares and ending on the date of such delivery and payment under this clause (ii). Nothing shall limit such Buyer’s right to pursue any other remedies available to it hereunder, at law or in equity, including, without limitation, a decree of specific performance and/or injunctive relief with respect to the Company’s failure to timely deliver certificates representing shares of Common Stock (or to electronically deliver such shares of Common Stock) as required pursuant to the terms hereof. Notwithstanding anything herein to the contrary, with respect to any given Notice Failure and/or Delivery Failure, this Section 5(e) shall not apply to the applicable Buyer the extent the Company has already paid such amounts in full to such Buyer with respect to such Notice Failure and/or Delivery Failure, as applicable, pursuant to the analogous sections of the Certificate of Designation. “</w:t>
      </w:r>
      <w:r>
        <w:rPr>
          <w:rFonts w:ascii="Times New Roman" w:cs="Times New Roman" w:eastAsia="Times New Roman" w:hAnsi="Times New Roman"/>
          <w:sz w:val="18"/>
          <w:szCs w:val="18"/>
          <w:b w:val="1"/>
          <w:bCs w:val="1"/>
          <w:color w:val="auto"/>
        </w:rPr>
        <w:t>Closing Sale Price</w:t>
      </w:r>
      <w:r>
        <w:rPr>
          <w:rFonts w:ascii="Times New Roman" w:cs="Times New Roman" w:eastAsia="Times New Roman" w:hAnsi="Times New Roman"/>
          <w:sz w:val="18"/>
          <w:szCs w:val="18"/>
          <w:color w:val="auto"/>
        </w:rPr>
        <w:t>” and “</w:t>
      </w:r>
      <w:r>
        <w:rPr>
          <w:rFonts w:ascii="Times New Roman" w:cs="Times New Roman" w:eastAsia="Times New Roman" w:hAnsi="Times New Roman"/>
          <w:sz w:val="18"/>
          <w:szCs w:val="18"/>
          <w:b w:val="1"/>
          <w:bCs w:val="1"/>
          <w:color w:val="auto"/>
        </w:rPr>
        <w:t>Closing Bid Price</w:t>
      </w:r>
      <w:r>
        <w:rPr>
          <w:rFonts w:ascii="Times New Roman" w:cs="Times New Roman" w:eastAsia="Times New Roman" w:hAnsi="Times New Roman"/>
          <w:sz w:val="18"/>
          <w:szCs w:val="18"/>
          <w:color w:val="auto"/>
        </w:rPr>
        <w:t>” means, for any security as of any date, the last closing bid price and last closing trade price, respectively, for such security on the Principal Market, as reported by the Reporting Service, or, if the Principal Market begins to operate on an extended hours basis and does not designate the closing bid price or the closing trade price (as the case may be) then the last bid price or last trade price, respectively, of such security prior to 4:00 p.m., New York time, as reported by the Reporting Service, or, if the Principal Market is not the principal securities exchange or trading market for such security, the last closing bid price or last trade price, respectively, of such security on the principal securities exchange or trading market where such security is listed or traded as reported by the Reporting Service, or if the foregoing do not apply, the last closing bid price or last trade price, respectively, of such security in the over-the-counter market on the electronic bulletin board for such security as reported by the Reporting Service, or, if no closing bid price or last trade price, respectively, is reported for such security by the Reporting Service, the average of the bid prices, or the ask prices, respectively, of any market makers for such security as reported in The Pink Open Market (or a similar organization or agency succeeding to its functions of reporting prices). If the Closing Bid Price or the Closing Sale Price cannot be calculated for a security on a particular date on any of the foregoing bases, the Closing Bid Price or the Closing Sale Price (as the case may be) of such security on such date shall be the fair market value as mutually determined by the Company and the Holder.</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3" w:name="page64"/>
    <w:bookmarkEnd w:id="63"/>
    <w:p>
      <w:pPr>
        <w:ind w:left="1412" w:hanging="764"/>
        <w:spacing w:after="0"/>
        <w:tabs>
          <w:tab w:leader="none" w:pos="1412" w:val="left"/>
        </w:tabs>
        <w:numPr>
          <w:ilvl w:val="1"/>
          <w:numId w:val="8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FAST Compliance</w:t>
      </w:r>
      <w:r>
        <w:rPr>
          <w:rFonts w:ascii="Times New Roman" w:cs="Times New Roman" w:eastAsia="Times New Roman" w:hAnsi="Times New Roman"/>
          <w:sz w:val="18"/>
          <w:szCs w:val="18"/>
          <w:color w:val="auto"/>
        </w:rPr>
        <w:t>. While any Shares remain outstanding, the Company shall maintain a transfer agent that participates in FAST.</w:t>
      </w:r>
    </w:p>
    <w:p>
      <w:pPr>
        <w:spacing w:after="0" w:line="221" w:lineRule="exact"/>
        <w:rPr>
          <w:rFonts w:ascii="Times New Roman" w:cs="Times New Roman" w:eastAsia="Times New Roman" w:hAnsi="Times New Roman"/>
          <w:sz w:val="18"/>
          <w:szCs w:val="18"/>
          <w:color w:val="auto"/>
        </w:rPr>
      </w:pPr>
    </w:p>
    <w:p>
      <w:pPr>
        <w:ind w:left="812" w:hanging="812"/>
        <w:spacing w:after="0"/>
        <w:tabs>
          <w:tab w:leader="none" w:pos="812" w:val="left"/>
        </w:tabs>
        <w:numPr>
          <w:ilvl w:val="0"/>
          <w:numId w:val="90"/>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CONDITIONS TO THE COMPANY’S OBLIGATION TO SELL.</w:t>
      </w:r>
    </w:p>
    <w:p>
      <w:pPr>
        <w:spacing w:after="0" w:line="229" w:lineRule="exact"/>
        <w:rPr>
          <w:rFonts w:ascii="Times New Roman" w:cs="Times New Roman" w:eastAsia="Times New Roman" w:hAnsi="Times New Roman"/>
          <w:sz w:val="18"/>
          <w:szCs w:val="18"/>
          <w:b w:val="1"/>
          <w:bCs w:val="1"/>
          <w:color w:val="auto"/>
        </w:rPr>
      </w:pPr>
    </w:p>
    <w:p>
      <w:pPr>
        <w:jc w:val="both"/>
        <w:ind w:left="-8" w:firstLine="656"/>
        <w:spacing w:after="0" w:line="266" w:lineRule="auto"/>
        <w:tabs>
          <w:tab w:leader="none" w:pos="1595" w:val="left"/>
        </w:tabs>
        <w:numPr>
          <w:ilvl w:val="1"/>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obligation of the Company hereunder to issue and sell the Initial Shares to each Buyer at the Initial Closing is subject to the satisfaction, at or before the Initial Closing Date, of each of the following conditions, provided that these conditions are for the Company’s sole benefit and may be waived by the Company at any time in its sole discretion by providing each Buyer with prior written notice thereof:</w:t>
      </w:r>
    </w:p>
    <w:p>
      <w:pPr>
        <w:spacing w:after="0" w:line="175" w:lineRule="exact"/>
        <w:rPr>
          <w:rFonts w:ascii="Times New Roman" w:cs="Times New Roman" w:eastAsia="Times New Roman" w:hAnsi="Times New Roman"/>
          <w:sz w:val="18"/>
          <w:szCs w:val="18"/>
          <w:color w:val="auto"/>
        </w:rPr>
      </w:pPr>
    </w:p>
    <w:p>
      <w:pPr>
        <w:ind w:left="2152" w:hanging="856"/>
        <w:spacing w:after="0"/>
        <w:tabs>
          <w:tab w:leader="none" w:pos="2152" w:val="left"/>
        </w:tabs>
        <w:numPr>
          <w:ilvl w:val="2"/>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shall have executed each of the other Transaction Documents to which it is a party and delivered the same to the</w:t>
      </w:r>
    </w:p>
    <w:p>
      <w:pPr>
        <w:spacing w:after="0" w:line="27" w:lineRule="exact"/>
        <w:rPr>
          <w:rFonts w:ascii="Times New Roman" w:cs="Times New Roman" w:eastAsia="Times New Roman" w:hAnsi="Times New Roman"/>
          <w:sz w:val="18"/>
          <w:szCs w:val="18"/>
          <w:color w:val="auto"/>
        </w:rPr>
      </w:pPr>
    </w:p>
    <w:p>
      <w:pPr>
        <w:ind w:left="652"/>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Company.</w:t>
      </w:r>
    </w:p>
    <w:p>
      <w:pPr>
        <w:spacing w:after="0" w:line="206" w:lineRule="exact"/>
        <w:rPr>
          <w:rFonts w:ascii="Times New Roman" w:cs="Times New Roman" w:eastAsia="Times New Roman" w:hAnsi="Times New Roman"/>
          <w:sz w:val="18"/>
          <w:szCs w:val="18"/>
          <w:color w:val="auto"/>
        </w:rPr>
      </w:pPr>
    </w:p>
    <w:p>
      <w:pPr>
        <w:jc w:val="both"/>
        <w:ind w:left="652" w:firstLine="644"/>
        <w:spacing w:after="0" w:line="266" w:lineRule="auto"/>
        <w:tabs>
          <w:tab w:leader="none" w:pos="2235" w:val="left"/>
        </w:tabs>
        <w:numPr>
          <w:ilvl w:val="2"/>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and each other Buyer shall have delivered to the Company the Initial Purchase Price (less, in the case of any Buyer, the amounts withheld pursuant to Section 4(g)) for the Initial Shares being purchased by such Buyer at the Initial Closing by wire transfer of immediately available funds in accordance with the Initial Flow of Funds Letter (as defined below).</w:t>
      </w:r>
    </w:p>
    <w:p>
      <w:pPr>
        <w:spacing w:after="0" w:line="175" w:lineRule="exact"/>
        <w:rPr>
          <w:rFonts w:ascii="Times New Roman" w:cs="Times New Roman" w:eastAsia="Times New Roman" w:hAnsi="Times New Roman"/>
          <w:sz w:val="18"/>
          <w:szCs w:val="18"/>
          <w:color w:val="auto"/>
        </w:rPr>
      </w:pPr>
    </w:p>
    <w:p>
      <w:pPr>
        <w:jc w:val="both"/>
        <w:ind w:left="652" w:firstLine="644"/>
        <w:spacing w:after="0" w:line="258" w:lineRule="auto"/>
        <w:tabs>
          <w:tab w:leader="none" w:pos="2020" w:val="left"/>
        </w:tabs>
        <w:numPr>
          <w:ilvl w:val="2"/>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representations and warranties of such Buyer shall be true and correct in all material respects as of the date when made and as of the Initial Closing Date as though originally made at that time (except for representations and warranties that speak as of a specific date, which shall be true and correct as of such specific date), and such Buyer shall have performed, satisfied and complied in all material respects with the covenants, agreements and conditions required by this Agreement to be performed, satisfied or complied with by such Buyer at or prior to the Initial Closing Date.</w:t>
      </w:r>
    </w:p>
    <w:p>
      <w:pPr>
        <w:spacing w:after="0" w:line="183" w:lineRule="exact"/>
        <w:rPr>
          <w:rFonts w:ascii="Times New Roman" w:cs="Times New Roman" w:eastAsia="Times New Roman" w:hAnsi="Times New Roman"/>
          <w:sz w:val="18"/>
          <w:szCs w:val="18"/>
          <w:color w:val="auto"/>
        </w:rPr>
      </w:pPr>
    </w:p>
    <w:p>
      <w:pPr>
        <w:jc w:val="both"/>
        <w:ind w:left="-8" w:firstLine="656"/>
        <w:spacing w:after="0" w:line="261" w:lineRule="auto"/>
        <w:tabs>
          <w:tab w:leader="none" w:pos="1416" w:val="left"/>
        </w:tabs>
        <w:numPr>
          <w:ilvl w:val="1"/>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obligation of the Company hereunder to issue and sell Additional Shares to an applicable Buyer at an Additional Closing is subject to the satisfaction, at or before such applicable Additional Closing Date, of each of the following conditions, provided that these conditions are for the Company’s sole benefit and may be waived by the Company at any time in its sole discretion by providing such applicable Buyer with prior written notice thereof:</w:t>
      </w:r>
    </w:p>
    <w:p>
      <w:pPr>
        <w:spacing w:after="0" w:line="179" w:lineRule="exact"/>
        <w:rPr>
          <w:rFonts w:ascii="Times New Roman" w:cs="Times New Roman" w:eastAsia="Times New Roman" w:hAnsi="Times New Roman"/>
          <w:sz w:val="18"/>
          <w:szCs w:val="18"/>
          <w:color w:val="auto"/>
        </w:rPr>
      </w:pPr>
    </w:p>
    <w:p>
      <w:pPr>
        <w:ind w:left="2152" w:hanging="856"/>
        <w:spacing w:after="0"/>
        <w:tabs>
          <w:tab w:leader="none" w:pos="2152" w:val="left"/>
        </w:tabs>
        <w:numPr>
          <w:ilvl w:val="2"/>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shall have executed each of the other Transaction Documents to which it is a party and delivered the same to the</w:t>
      </w:r>
    </w:p>
    <w:p>
      <w:pPr>
        <w:spacing w:after="0" w:line="27" w:lineRule="exact"/>
        <w:rPr>
          <w:rFonts w:ascii="Times New Roman" w:cs="Times New Roman" w:eastAsia="Times New Roman" w:hAnsi="Times New Roman"/>
          <w:sz w:val="18"/>
          <w:szCs w:val="18"/>
          <w:color w:val="auto"/>
        </w:rPr>
      </w:pPr>
    </w:p>
    <w:p>
      <w:pPr>
        <w:ind w:left="652"/>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Company.</w:t>
      </w:r>
    </w:p>
    <w:p>
      <w:pPr>
        <w:spacing w:after="0" w:line="206" w:lineRule="exact"/>
        <w:rPr>
          <w:rFonts w:ascii="Times New Roman" w:cs="Times New Roman" w:eastAsia="Times New Roman" w:hAnsi="Times New Roman"/>
          <w:sz w:val="18"/>
          <w:szCs w:val="18"/>
          <w:color w:val="auto"/>
        </w:rPr>
      </w:pPr>
    </w:p>
    <w:p>
      <w:pPr>
        <w:jc w:val="both"/>
        <w:ind w:left="652" w:firstLine="644"/>
        <w:spacing w:after="0" w:line="266" w:lineRule="auto"/>
        <w:tabs>
          <w:tab w:leader="none" w:pos="2141" w:val="left"/>
        </w:tabs>
        <w:numPr>
          <w:ilvl w:val="2"/>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shall have delivered to the Company the Additional Purchase Price (less, in the case of such Buyer, the amounts withheld pursuant to Section 4(g)) for the Additional Shares being purchased by such Buyer at the Additional Closing by wire transfer of immediately available funds in accordance with the Additional Flow of Funds Letter (as defined below).</w:t>
      </w:r>
    </w:p>
    <w:p>
      <w:pPr>
        <w:spacing w:after="0" w:line="175" w:lineRule="exact"/>
        <w:rPr>
          <w:rFonts w:ascii="Times New Roman" w:cs="Times New Roman" w:eastAsia="Times New Roman" w:hAnsi="Times New Roman"/>
          <w:sz w:val="18"/>
          <w:szCs w:val="18"/>
          <w:color w:val="auto"/>
        </w:rPr>
      </w:pPr>
    </w:p>
    <w:p>
      <w:pPr>
        <w:jc w:val="both"/>
        <w:ind w:left="652" w:firstLine="644"/>
        <w:spacing w:after="0" w:line="258" w:lineRule="auto"/>
        <w:tabs>
          <w:tab w:leader="none" w:pos="2020" w:val="left"/>
        </w:tabs>
        <w:numPr>
          <w:ilvl w:val="2"/>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representations and warranties of such Buyer shall be true and correct in all material respects as of the date when made and as of the Additional Closing Date as though originally made at that time (except for representations and warranties that speak as of a specific date, which shall be true and correct as of such specific date), and such Buyer shall have performed, satisfied and complied in all material respects with the covenants, agreements and conditions required by this Agreement to be performed, satisfied or complied with by such Buyer at or prior to the Additional Closing Date.</w:t>
      </w:r>
    </w:p>
    <w:p>
      <w:pPr>
        <w:spacing w:after="0" w:line="179" w:lineRule="exact"/>
        <w:rPr>
          <w:rFonts w:ascii="Times New Roman" w:cs="Times New Roman" w:eastAsia="Times New Roman" w:hAnsi="Times New Roman"/>
          <w:sz w:val="18"/>
          <w:szCs w:val="18"/>
          <w:color w:val="auto"/>
        </w:rPr>
      </w:pPr>
    </w:p>
    <w:p>
      <w:pPr>
        <w:ind w:left="812" w:hanging="812"/>
        <w:spacing w:after="0"/>
        <w:tabs>
          <w:tab w:leader="none" w:pos="812" w:val="left"/>
        </w:tabs>
        <w:numPr>
          <w:ilvl w:val="0"/>
          <w:numId w:val="90"/>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CONDITIONS TO EACH BUYER’S OBLIGATION TO PURCHASE.</w:t>
      </w:r>
    </w:p>
    <w:p>
      <w:pPr>
        <w:spacing w:after="0" w:line="229" w:lineRule="exact"/>
        <w:rPr>
          <w:rFonts w:ascii="Times New Roman" w:cs="Times New Roman" w:eastAsia="Times New Roman" w:hAnsi="Times New Roman"/>
          <w:sz w:val="18"/>
          <w:szCs w:val="18"/>
          <w:b w:val="1"/>
          <w:bCs w:val="1"/>
          <w:color w:val="auto"/>
        </w:rPr>
      </w:pPr>
    </w:p>
    <w:p>
      <w:pPr>
        <w:jc w:val="both"/>
        <w:ind w:left="-8" w:firstLine="656"/>
        <w:spacing w:after="0" w:line="266" w:lineRule="auto"/>
        <w:tabs>
          <w:tab w:leader="none" w:pos="1420" w:val="left"/>
        </w:tabs>
        <w:numPr>
          <w:ilvl w:val="1"/>
          <w:numId w:val="9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obligation of each Buyer hereunder to purchase its Initial Shares at the Initial Closing is subject to the satisfaction, at or before the Initial Closing Date, of each of the following conditions, provided that these conditions are for each Buyer’s sole benefit and may be waived by such Buyer at any time in its sole discretion by providing the Company with prior written notice thereof:</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64" w:name="page65"/>
    <w:bookmarkEnd w:id="64"/>
    <w:p>
      <w:pPr>
        <w:jc w:val="both"/>
        <w:ind w:left="4" w:firstLine="644"/>
        <w:spacing w:after="0" w:line="277" w:lineRule="auto"/>
        <w:tabs>
          <w:tab w:leader="none" w:pos="1600" w:val="left"/>
        </w:tabs>
        <w:numPr>
          <w:ilvl w:val="1"/>
          <w:numId w:val="91"/>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The Company and each Subsidiary (as the case may be) shall have duly executed and delivered to such Buyer each of the Transaction Documents to which it is a party and the Company shall have delivered to such Buyer, on an expedited basis, evidence of the issuance of such Buyer’s Shares hereunder as held in DRS book-entry form by the Transfer Agent and registered in the name of such Buyer, or, at the election of such Buyer, a certificate evidencing a number of Shares in such amounts as is set forth across from such Buyer’s name in column (3) of the Schedule of Buyers as being purchased by such Buyer at the Initial Closing pursuant to this Agreement, registered in the name of such Buyer.</w:t>
      </w:r>
    </w:p>
    <w:p>
      <w:pPr>
        <w:spacing w:after="0" w:line="167" w:lineRule="exact"/>
        <w:rPr>
          <w:rFonts w:ascii="Times New Roman" w:cs="Times New Roman" w:eastAsia="Times New Roman" w:hAnsi="Times New Roman"/>
          <w:sz w:val="17"/>
          <w:szCs w:val="17"/>
          <w:color w:val="auto"/>
        </w:rPr>
      </w:pPr>
    </w:p>
    <w:p>
      <w:pPr>
        <w:ind w:left="4" w:firstLine="644"/>
        <w:spacing w:after="0" w:line="282" w:lineRule="auto"/>
        <w:tabs>
          <w:tab w:leader="none" w:pos="1452" w:val="left"/>
        </w:tabs>
        <w:numPr>
          <w:ilvl w:val="1"/>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evidence of the filing and acceptance of the Certificate of Designation from the Secretary of State of the State of Nevada.</w:t>
      </w:r>
    </w:p>
    <w:p>
      <w:pPr>
        <w:spacing w:after="0" w:line="161" w:lineRule="exact"/>
        <w:rPr>
          <w:rFonts w:ascii="Times New Roman" w:cs="Times New Roman" w:eastAsia="Times New Roman" w:hAnsi="Times New Roman"/>
          <w:sz w:val="18"/>
          <w:szCs w:val="18"/>
          <w:color w:val="auto"/>
        </w:rPr>
      </w:pPr>
    </w:p>
    <w:p>
      <w:pPr>
        <w:ind w:left="4" w:firstLine="644"/>
        <w:spacing w:after="0" w:line="282" w:lineRule="auto"/>
        <w:tabs>
          <w:tab w:leader="none" w:pos="1372" w:val="left"/>
        </w:tabs>
        <w:numPr>
          <w:ilvl w:val="1"/>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shall have received the legal opinion of Sichenzia Ross Ference Carmel LLP, the Company’s United States counsel, each dated as of the Initial Closing Date, in the form acceptable to such Buyer.</w:t>
      </w:r>
    </w:p>
    <w:p>
      <w:pPr>
        <w:spacing w:after="0" w:line="161" w:lineRule="exact"/>
        <w:rPr>
          <w:rFonts w:ascii="Times New Roman" w:cs="Times New Roman" w:eastAsia="Times New Roman" w:hAnsi="Times New Roman"/>
          <w:sz w:val="18"/>
          <w:szCs w:val="18"/>
          <w:color w:val="auto"/>
        </w:rPr>
      </w:pPr>
    </w:p>
    <w:p>
      <w:pPr>
        <w:ind w:left="4" w:firstLine="644"/>
        <w:spacing w:after="0" w:line="282" w:lineRule="auto"/>
        <w:tabs>
          <w:tab w:leader="none" w:pos="1388" w:val="left"/>
        </w:tabs>
        <w:numPr>
          <w:ilvl w:val="1"/>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copy of the Irrevocable Transfer Agent Instructions, in the form acceptable to such Buyer, which instructions shall have been delivered to and acknowledged in writing by the Company’s transfer agent.</w:t>
      </w:r>
    </w:p>
    <w:p>
      <w:pPr>
        <w:spacing w:after="0" w:line="161" w:lineRule="exact"/>
        <w:rPr>
          <w:rFonts w:ascii="Times New Roman" w:cs="Times New Roman" w:eastAsia="Times New Roman" w:hAnsi="Times New Roman"/>
          <w:sz w:val="18"/>
          <w:szCs w:val="18"/>
          <w:color w:val="auto"/>
        </w:rPr>
      </w:pPr>
    </w:p>
    <w:p>
      <w:pPr>
        <w:jc w:val="both"/>
        <w:ind w:left="4" w:firstLine="644"/>
        <w:spacing w:after="0" w:line="266" w:lineRule="auto"/>
        <w:tabs>
          <w:tab w:leader="none" w:pos="1401" w:val="left"/>
        </w:tabs>
        <w:numPr>
          <w:ilvl w:val="1"/>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certificate evidencing the formation and good standing of the Company and each of its Subsidiaries in each such entity’s jurisdiction of formation issued by the Secretary of State (or comparable office) of such jurisdiction of formation as of a date within ten (10) days of the Initial Closing Date.</w:t>
      </w:r>
    </w:p>
    <w:p>
      <w:pPr>
        <w:spacing w:after="0" w:line="175" w:lineRule="exact"/>
        <w:rPr>
          <w:rFonts w:ascii="Times New Roman" w:cs="Times New Roman" w:eastAsia="Times New Roman" w:hAnsi="Times New Roman"/>
          <w:sz w:val="18"/>
          <w:szCs w:val="18"/>
          <w:color w:val="auto"/>
        </w:rPr>
      </w:pPr>
    </w:p>
    <w:p>
      <w:pPr>
        <w:jc w:val="both"/>
        <w:ind w:left="4" w:firstLine="644"/>
        <w:spacing w:after="0" w:line="266" w:lineRule="auto"/>
        <w:tabs>
          <w:tab w:leader="none" w:pos="1375" w:val="left"/>
        </w:tabs>
        <w:numPr>
          <w:ilvl w:val="1"/>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certificate evidencing the Company’s and each Subsidiary’s qualification as a foreign corporation and good standing issued by the Secretary of State (or comparable office) of each jurisdiction in which the Company and each Subsidiary conducts business and is required to so qualify, as of a date within ten (10) days of the Initial Closing Date.</w:t>
      </w:r>
    </w:p>
    <w:p>
      <w:pPr>
        <w:spacing w:after="0" w:line="175" w:lineRule="exact"/>
        <w:rPr>
          <w:rFonts w:ascii="Times New Roman" w:cs="Times New Roman" w:eastAsia="Times New Roman" w:hAnsi="Times New Roman"/>
          <w:sz w:val="18"/>
          <w:szCs w:val="18"/>
          <w:color w:val="auto"/>
        </w:rPr>
      </w:pPr>
    </w:p>
    <w:p>
      <w:pPr>
        <w:ind w:left="4" w:firstLine="644"/>
        <w:spacing w:after="0" w:line="282" w:lineRule="auto"/>
        <w:tabs>
          <w:tab w:leader="none" w:pos="1407" w:val="left"/>
        </w:tabs>
        <w:numPr>
          <w:ilvl w:val="1"/>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certified copy of the Articles of Incorporation as certified by the Secretary of State of the State of Nevada within ten (10) days of the Initial Closing Date (including evidence of the filing of the Certificate of Designation).</w:t>
      </w:r>
    </w:p>
    <w:p>
      <w:pPr>
        <w:spacing w:after="0" w:line="161" w:lineRule="exact"/>
        <w:rPr>
          <w:rFonts w:ascii="Times New Roman" w:cs="Times New Roman" w:eastAsia="Times New Roman" w:hAnsi="Times New Roman"/>
          <w:sz w:val="18"/>
          <w:szCs w:val="18"/>
          <w:color w:val="auto"/>
        </w:rPr>
      </w:pPr>
    </w:p>
    <w:p>
      <w:pPr>
        <w:jc w:val="both"/>
        <w:ind w:left="4" w:firstLine="644"/>
        <w:spacing w:after="0" w:line="261" w:lineRule="auto"/>
        <w:tabs>
          <w:tab w:leader="none" w:pos="1488" w:val="left"/>
        </w:tabs>
        <w:numPr>
          <w:ilvl w:val="1"/>
          <w:numId w:val="9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Subsidiary shall have delivered to such Buyer a certified copy of its certificate of incorporation (or such equivalent organizational document) as certified by the Secretary of State (or comparable office) of such Subsidiary’s jurisdiction of incorporation within ten</w:t>
      </w:r>
    </w:p>
    <w:p>
      <w:pPr>
        <w:ind w:left="344" w:hanging="344"/>
        <w:spacing w:after="0"/>
        <w:tabs>
          <w:tab w:leader="none" w:pos="344" w:val="left"/>
        </w:tabs>
        <w:numPr>
          <w:ilvl w:val="0"/>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days of the Initial Closing Date.</w:t>
      </w:r>
    </w:p>
    <w:p>
      <w:pPr>
        <w:spacing w:after="0" w:line="206" w:lineRule="exact"/>
        <w:rPr>
          <w:rFonts w:ascii="Times New Roman" w:cs="Times New Roman" w:eastAsia="Times New Roman" w:hAnsi="Times New Roman"/>
          <w:sz w:val="18"/>
          <w:szCs w:val="18"/>
          <w:color w:val="auto"/>
        </w:rPr>
      </w:pPr>
    </w:p>
    <w:p>
      <w:pPr>
        <w:jc w:val="both"/>
        <w:ind w:left="4" w:firstLine="644"/>
        <w:spacing w:after="0" w:line="258" w:lineRule="auto"/>
        <w:tabs>
          <w:tab w:leader="none" w:pos="1537" w:val="left"/>
        </w:tabs>
        <w:numPr>
          <w:ilvl w:val="1"/>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and each Subsidiary shall have delivered to such Buyer a certificate, in the form acceptable to such Buyer, executed by the Secretary or the Chief Financial Officer of the Company and each Subsidiary and dated as of the Initial Closing Date, as to (i) the resolutions consistent with Section 3(b) as adopted by the Company’s and each Subsidiary’s board of directors in a form reasonably acceptable to such Buyer, (ii) the Articles of Incorporation of the Company and the organizational documents of each Subsidiary and (iii) the bylaws (or equivalent governing document) of each Subsidiary, each as in effect at the Initial Closing.</w:t>
      </w:r>
    </w:p>
    <w:p>
      <w:pPr>
        <w:spacing w:after="0" w:line="183" w:lineRule="exact"/>
        <w:rPr>
          <w:rFonts w:ascii="Times New Roman" w:cs="Times New Roman" w:eastAsia="Times New Roman" w:hAnsi="Times New Roman"/>
          <w:sz w:val="18"/>
          <w:szCs w:val="18"/>
          <w:color w:val="auto"/>
        </w:rPr>
      </w:pPr>
    </w:p>
    <w:p>
      <w:pPr>
        <w:jc w:val="both"/>
        <w:ind w:left="4" w:firstLine="644"/>
        <w:spacing w:after="0" w:line="255" w:lineRule="auto"/>
        <w:tabs>
          <w:tab w:leader="none" w:pos="1536" w:val="left"/>
        </w:tabs>
        <w:numPr>
          <w:ilvl w:val="1"/>
          <w:numId w:val="9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and every representation and warranty of the Company shall be true and correct in all material respects as of the date when made and as of the Initial Closing Date as though originally made at that time (except for representations and warranties that speak as of a specific date, which shall be true and correct as of such specific date) and the Company shall have performed, satisfied and complied in all material respects with the covenants, agreements and conditions required to be performed, satisfied or complied with by the Company at or prior to the Initial Closing Date. Such Buyer shall have received a certificate, duly executed by the Chief Executive Officer of the Company, dated as of the Initial Closing Date, to the foregoing effect and as to such other matters as may be reasonably requested by such Buyer in the form acceptable to such Buyer.</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ind w:left="4884"/>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-410845</wp:posOffset>
            </wp:positionH>
            <wp:positionV relativeFrom="paragraph">
              <wp:posOffset>17145</wp:posOffset>
            </wp:positionV>
            <wp:extent cx="7132320" cy="82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584"/>
          </w:cols>
          <w:pgMar w:left="976" w:top="796" w:right="339" w:bottom="1440" w:gutter="0" w:footer="0" w:header="0"/>
        </w:sectPr>
      </w:pPr>
    </w:p>
    <w:bookmarkStart w:id="65" w:name="page66"/>
    <w:bookmarkEnd w:id="65"/>
    <w:p>
      <w:pPr>
        <w:ind w:left="640" w:right="20" w:firstLine="644"/>
        <w:spacing w:after="0" w:line="282" w:lineRule="auto"/>
        <w:tabs>
          <w:tab w:leader="none" w:pos="2024"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letter from the Company’s transfer agent certifying the number of shares of Common Stock outstanding on the Initial Closing Date immediately prior to the Initial Closing.</w:t>
      </w:r>
    </w:p>
    <w:p>
      <w:pPr>
        <w:spacing w:after="0" w:line="161" w:lineRule="exact"/>
        <w:rPr>
          <w:rFonts w:ascii="Times New Roman" w:cs="Times New Roman" w:eastAsia="Times New Roman" w:hAnsi="Times New Roman"/>
          <w:sz w:val="18"/>
          <w:szCs w:val="18"/>
          <w:color w:val="auto"/>
        </w:rPr>
      </w:pPr>
    </w:p>
    <w:p>
      <w:pPr>
        <w:jc w:val="both"/>
        <w:ind w:left="640" w:firstLine="644"/>
        <w:spacing w:after="0" w:line="258" w:lineRule="auto"/>
        <w:tabs>
          <w:tab w:leader="none" w:pos="2097"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Common Stock (A) shall be designated for quotation or listed (as applicable) on the Principal Market and (B) except as otherwise disclosed in the SEC Documents with respect to the Principal Market, shall not have been suspended, as of the Initial Closing Date, by the SEC or the Principal Market from trading on the Principal Market nor shall suspension by the SEC or the Principal Market have been threatened, as of the Initial Closing Date, either (I) in writing by the SEC or the Principal Market or (II) by falling below the minimum maintenance requirements of the Principal Market.</w:t>
      </w:r>
    </w:p>
    <w:p>
      <w:pPr>
        <w:spacing w:after="0" w:line="183" w:lineRule="exact"/>
        <w:rPr>
          <w:rFonts w:ascii="Times New Roman" w:cs="Times New Roman" w:eastAsia="Times New Roman" w:hAnsi="Times New Roman"/>
          <w:sz w:val="18"/>
          <w:szCs w:val="18"/>
          <w:color w:val="auto"/>
        </w:rPr>
      </w:pPr>
    </w:p>
    <w:p>
      <w:pPr>
        <w:ind w:left="640" w:firstLine="644"/>
        <w:spacing w:after="0" w:line="282" w:lineRule="auto"/>
        <w:tabs>
          <w:tab w:leader="none" w:pos="2016"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obtained all governmental, regulatory or third party consents and approvals, if any, necessary for the sale of the Securities, including without limitation, those required by the Principal Market, if any.</w:t>
      </w:r>
    </w:p>
    <w:p>
      <w:pPr>
        <w:spacing w:after="0" w:line="161" w:lineRule="exact"/>
        <w:rPr>
          <w:rFonts w:ascii="Times New Roman" w:cs="Times New Roman" w:eastAsia="Times New Roman" w:hAnsi="Times New Roman"/>
          <w:sz w:val="18"/>
          <w:szCs w:val="18"/>
          <w:color w:val="auto"/>
        </w:rPr>
      </w:pPr>
    </w:p>
    <w:p>
      <w:pPr>
        <w:jc w:val="both"/>
        <w:ind w:left="640" w:firstLine="644"/>
        <w:spacing w:after="0" w:line="266" w:lineRule="auto"/>
        <w:tabs>
          <w:tab w:leader="none" w:pos="2114"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statute, rule, regulation, executive order, decree, ruling or injunction shall have been enacted, entered, promulgated or endorsed by any court or Governmental Entity of competent jurisdiction that prohibits the consummation of any of the transactions contemplated by the Transaction Documents.</w:t>
      </w:r>
    </w:p>
    <w:p>
      <w:pPr>
        <w:spacing w:after="0" w:line="175" w:lineRule="exact"/>
        <w:rPr>
          <w:rFonts w:ascii="Times New Roman" w:cs="Times New Roman" w:eastAsia="Times New Roman" w:hAnsi="Times New Roman"/>
          <w:sz w:val="18"/>
          <w:szCs w:val="18"/>
          <w:color w:val="auto"/>
        </w:rPr>
      </w:pPr>
    </w:p>
    <w:p>
      <w:pPr>
        <w:ind w:left="640" w:right="20" w:firstLine="644"/>
        <w:spacing w:after="0" w:line="282" w:lineRule="auto"/>
        <w:tabs>
          <w:tab w:leader="none" w:pos="2060"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Since the date of execution of this Agreement, no event or series of events shall have occurred that reasonably would have or result in a Material Adverse Effect.</w:t>
      </w:r>
    </w:p>
    <w:p>
      <w:pPr>
        <w:spacing w:after="0" w:line="161" w:lineRule="exact"/>
        <w:rPr>
          <w:rFonts w:ascii="Times New Roman" w:cs="Times New Roman" w:eastAsia="Times New Roman" w:hAnsi="Times New Roman"/>
          <w:sz w:val="18"/>
          <w:szCs w:val="18"/>
          <w:color w:val="auto"/>
        </w:rPr>
      </w:pPr>
    </w:p>
    <w:p>
      <w:pPr>
        <w:ind w:left="640" w:firstLine="644"/>
        <w:spacing w:after="0" w:line="282" w:lineRule="auto"/>
        <w:tabs>
          <w:tab w:leader="none" w:pos="2020"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obtained approval of the Principal Market to list or designate for quotation (as the case may be) the Initial Conversion Shares.</w:t>
      </w:r>
    </w:p>
    <w:p>
      <w:pPr>
        <w:spacing w:after="0" w:line="157" w:lineRule="exact"/>
        <w:rPr>
          <w:rFonts w:ascii="Times New Roman" w:cs="Times New Roman" w:eastAsia="Times New Roman" w:hAnsi="Times New Roman"/>
          <w:sz w:val="18"/>
          <w:szCs w:val="18"/>
          <w:color w:val="auto"/>
        </w:rPr>
      </w:pPr>
    </w:p>
    <w:p>
      <w:pPr>
        <w:jc w:val="both"/>
        <w:ind w:left="640" w:firstLine="644"/>
        <w:spacing w:after="0" w:line="268" w:lineRule="auto"/>
        <w:tabs>
          <w:tab w:leader="none" w:pos="1913"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shall have received a letter on the letterhead of the Company (the “</w:t>
      </w:r>
      <w:r>
        <w:rPr>
          <w:rFonts w:ascii="Times New Roman" w:cs="Times New Roman" w:eastAsia="Times New Roman" w:hAnsi="Times New Roman"/>
          <w:sz w:val="18"/>
          <w:szCs w:val="18"/>
          <w:b w:val="1"/>
          <w:bCs w:val="1"/>
          <w:color w:val="auto"/>
        </w:rPr>
        <w:t>Initial Flow of Funds Letter</w:t>
      </w:r>
      <w:r>
        <w:rPr>
          <w:rFonts w:ascii="Times New Roman" w:cs="Times New Roman" w:eastAsia="Times New Roman" w:hAnsi="Times New Roman"/>
          <w:sz w:val="18"/>
          <w:szCs w:val="18"/>
          <w:color w:val="auto"/>
        </w:rPr>
        <w:t>”) duly executed by the Chief Executive Officer or Chief Financial Officer of the Company, setting forth the wire amounts of each Buyer and the wire transfer instructions of the Company.</w:t>
      </w:r>
    </w:p>
    <w:p>
      <w:pPr>
        <w:spacing w:after="0" w:line="174" w:lineRule="exact"/>
        <w:rPr>
          <w:rFonts w:ascii="Times New Roman" w:cs="Times New Roman" w:eastAsia="Times New Roman" w:hAnsi="Times New Roman"/>
          <w:sz w:val="18"/>
          <w:szCs w:val="18"/>
          <w:color w:val="auto"/>
        </w:rPr>
      </w:pPr>
    </w:p>
    <w:p>
      <w:pPr>
        <w:ind w:left="640" w:right="20" w:firstLine="644"/>
        <w:spacing w:after="0" w:line="282" w:lineRule="auto"/>
        <w:tabs>
          <w:tab w:leader="none" w:pos="2039"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Buyers (or made available through the EDGAR system) the audited financial statements of the Company and its Subsidiaries for the fiscal year ended December 31, 2024.</w:t>
      </w:r>
    </w:p>
    <w:p>
      <w:pPr>
        <w:spacing w:after="0" w:line="161" w:lineRule="exact"/>
        <w:rPr>
          <w:rFonts w:ascii="Times New Roman" w:cs="Times New Roman" w:eastAsia="Times New Roman" w:hAnsi="Times New Roman"/>
          <w:sz w:val="18"/>
          <w:szCs w:val="18"/>
          <w:color w:val="auto"/>
        </w:rPr>
      </w:pPr>
    </w:p>
    <w:p>
      <w:pPr>
        <w:ind w:left="640" w:right="20" w:firstLine="644"/>
        <w:spacing w:after="0" w:line="282" w:lineRule="auto"/>
        <w:tabs>
          <w:tab w:leader="none" w:pos="1979" w:val="left"/>
        </w:tabs>
        <w:numPr>
          <w:ilvl w:val="1"/>
          <w:numId w:val="9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and its Subsidiaries shall have delivered to such Buyer such other documents, instruments or certificates relating to the transactions contemplated by this Agreement as such Buyer or its counsel may reasonably request.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404" w:val="left"/>
        </w:tabs>
        <w:numPr>
          <w:ilvl w:val="0"/>
          <w:numId w:val="9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obligation of any given Buyer hereunder to purchase its Additional Shares at an Additional Closing is subject to the satisfaction, at or before such applicable Additional Closing Date, of each of the following conditions, provided that these conditions are for such Buyer’s sole benefit and may be waived by such Buyer at any time in its sole discretion by providing the Company with prior written notice thereof:</w:t>
      </w:r>
    </w:p>
    <w:p>
      <w:pPr>
        <w:spacing w:after="0" w:line="175" w:lineRule="exact"/>
        <w:rPr>
          <w:rFonts w:ascii="Times New Roman" w:cs="Times New Roman" w:eastAsia="Times New Roman" w:hAnsi="Times New Roman"/>
          <w:sz w:val="18"/>
          <w:szCs w:val="18"/>
          <w:color w:val="auto"/>
        </w:rPr>
      </w:pPr>
    </w:p>
    <w:p>
      <w:pPr>
        <w:jc w:val="both"/>
        <w:ind w:left="640" w:firstLine="644"/>
        <w:spacing w:after="0" w:line="256" w:lineRule="auto"/>
        <w:tabs>
          <w:tab w:leader="none" w:pos="2236" w:val="left"/>
        </w:tabs>
        <w:numPr>
          <w:ilvl w:val="1"/>
          <w:numId w:val="9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and each Subsidiary (as the case may be) shall have duly executed and delivered to such Buyer each of the Transaction Documents to which it is a party and the Company shall have delivered to such Buyer, on an expedited basis, evidence of the issuance of such Buyer’s Shares hereunder as held in DRS book-entry form by the Transfer Agent and registered in the name of such Buyer, or, at the election of such Buyer, a certificate evidencing a number of Shares in such amounts as is set forth across from such Buyer’s name in column (4) of the Schedule of Buyers as being purchased by such Buyer at the Additional Closing pursuant to this Agreement, registered in the name of such Buyer.</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6" w:name="page67"/>
    <w:bookmarkEnd w:id="66"/>
    <w:p>
      <w:pPr>
        <w:ind w:left="4" w:right="20" w:firstLine="644"/>
        <w:spacing w:after="0" w:line="282" w:lineRule="auto"/>
        <w:tabs>
          <w:tab w:leader="none" w:pos="1614" w:val="left"/>
        </w:tabs>
        <w:numPr>
          <w:ilvl w:val="1"/>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shall have received the legal opinion of Sichenzia Ross Ference Carmel LLP , the Company’s United States counsel, each dated as of the Initial Closing Date, in the form acceptable to such Buyer.</w:t>
      </w:r>
    </w:p>
    <w:p>
      <w:pPr>
        <w:spacing w:after="0" w:line="161" w:lineRule="exact"/>
        <w:rPr>
          <w:rFonts w:ascii="Times New Roman" w:cs="Times New Roman" w:eastAsia="Times New Roman" w:hAnsi="Times New Roman"/>
          <w:sz w:val="18"/>
          <w:szCs w:val="18"/>
          <w:color w:val="auto"/>
        </w:rPr>
      </w:pPr>
    </w:p>
    <w:p>
      <w:pPr>
        <w:ind w:left="4" w:firstLine="644"/>
        <w:spacing w:after="0" w:line="282" w:lineRule="auto"/>
        <w:tabs>
          <w:tab w:leader="none" w:pos="1399" w:val="left"/>
        </w:tabs>
        <w:numPr>
          <w:ilvl w:val="1"/>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copy of the Irrevocable Transfer Agent Instructions, in the form acceptable to such Buyer, which instructions shall have been delivered to and acknowledged in writing by the Company’s transfer agent.</w:t>
      </w:r>
    </w:p>
    <w:p>
      <w:pPr>
        <w:spacing w:after="0" w:line="161" w:lineRule="exact"/>
        <w:rPr>
          <w:rFonts w:ascii="Times New Roman" w:cs="Times New Roman" w:eastAsia="Times New Roman" w:hAnsi="Times New Roman"/>
          <w:sz w:val="18"/>
          <w:szCs w:val="18"/>
          <w:color w:val="auto"/>
        </w:rPr>
      </w:pPr>
    </w:p>
    <w:p>
      <w:pPr>
        <w:jc w:val="both"/>
        <w:ind w:left="4" w:firstLine="644"/>
        <w:spacing w:after="0" w:line="266" w:lineRule="auto"/>
        <w:tabs>
          <w:tab w:leader="none" w:pos="1375" w:val="left"/>
        </w:tabs>
        <w:numPr>
          <w:ilvl w:val="1"/>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certificate evidencing the formation and good standing of the Company and each of its Subsidiaries in each such entity’s jurisdiction of formation issued by the Secretary of State (or comparable office) of such jurisdiction of formation as of a date within ten (10) days of the Additional Closing Date.</w:t>
      </w:r>
    </w:p>
    <w:p>
      <w:pPr>
        <w:spacing w:after="0" w:line="175" w:lineRule="exact"/>
        <w:rPr>
          <w:rFonts w:ascii="Times New Roman" w:cs="Times New Roman" w:eastAsia="Times New Roman" w:hAnsi="Times New Roman"/>
          <w:sz w:val="18"/>
          <w:szCs w:val="18"/>
          <w:color w:val="auto"/>
        </w:rPr>
      </w:pPr>
    </w:p>
    <w:p>
      <w:pPr>
        <w:jc w:val="both"/>
        <w:ind w:left="4" w:firstLine="644"/>
        <w:spacing w:after="0" w:line="266" w:lineRule="auto"/>
        <w:tabs>
          <w:tab w:leader="none" w:pos="1401" w:val="left"/>
        </w:tabs>
        <w:numPr>
          <w:ilvl w:val="1"/>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certificate evidencing the Company’s and each Subsidiary’s qualification as a foreign corporation and good standing issued by the Secretary of State (or comparable office) of each jurisdiction in which the Company and each Subsidiary conducts business and is required to so qualify, as of a date within ten (10) days of the Additional Closing Date.</w:t>
      </w:r>
    </w:p>
    <w:p>
      <w:pPr>
        <w:spacing w:after="0" w:line="175" w:lineRule="exact"/>
        <w:rPr>
          <w:rFonts w:ascii="Times New Roman" w:cs="Times New Roman" w:eastAsia="Times New Roman" w:hAnsi="Times New Roman"/>
          <w:sz w:val="18"/>
          <w:szCs w:val="18"/>
          <w:color w:val="auto"/>
        </w:rPr>
      </w:pPr>
    </w:p>
    <w:p>
      <w:pPr>
        <w:jc w:val="both"/>
        <w:ind w:left="4" w:firstLine="644"/>
        <w:spacing w:after="0" w:line="266" w:lineRule="auto"/>
        <w:tabs>
          <w:tab w:leader="none" w:pos="1415" w:val="left"/>
        </w:tabs>
        <w:numPr>
          <w:ilvl w:val="1"/>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certified copy of the Articles of Incorporation as certified by the Secretary of State of the State of Nevada within ten (10) days of the Additional Closing Date (including evidence of the filing of the Certificate of Designation).</w:t>
      </w:r>
    </w:p>
    <w:p>
      <w:pPr>
        <w:spacing w:after="0" w:line="175" w:lineRule="exact"/>
        <w:rPr>
          <w:rFonts w:ascii="Times New Roman" w:cs="Times New Roman" w:eastAsia="Times New Roman" w:hAnsi="Times New Roman"/>
          <w:sz w:val="18"/>
          <w:szCs w:val="18"/>
          <w:color w:val="auto"/>
        </w:rPr>
      </w:pPr>
    </w:p>
    <w:p>
      <w:pPr>
        <w:jc w:val="both"/>
        <w:ind w:left="4" w:firstLine="644"/>
        <w:spacing w:after="0" w:line="261" w:lineRule="auto"/>
        <w:tabs>
          <w:tab w:leader="none" w:pos="1542" w:val="left"/>
        </w:tabs>
        <w:numPr>
          <w:ilvl w:val="1"/>
          <w:numId w:val="9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Subsidiary shall have delivered to such Buyer a certified copy of its certificate of incorporation (or such equivalent organizational document) as certified by the Secretary of State (or comparable office) of such Subsidiary’s jurisdiction of incorporation within ten</w:t>
      </w:r>
    </w:p>
    <w:p>
      <w:pPr>
        <w:ind w:left="344" w:hanging="344"/>
        <w:spacing w:after="0"/>
        <w:tabs>
          <w:tab w:leader="none" w:pos="344" w:val="left"/>
        </w:tabs>
        <w:numPr>
          <w:ilvl w:val="0"/>
          <w:numId w:val="9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days of the Additional Closing Date.</w:t>
      </w:r>
    </w:p>
    <w:p>
      <w:pPr>
        <w:spacing w:after="0" w:line="206" w:lineRule="exact"/>
        <w:rPr>
          <w:rFonts w:ascii="Times New Roman" w:cs="Times New Roman" w:eastAsia="Times New Roman" w:hAnsi="Times New Roman"/>
          <w:sz w:val="18"/>
          <w:szCs w:val="18"/>
          <w:color w:val="auto"/>
        </w:rPr>
      </w:pPr>
    </w:p>
    <w:p>
      <w:pPr>
        <w:jc w:val="both"/>
        <w:ind w:left="4" w:firstLine="644"/>
        <w:spacing w:after="0" w:line="258" w:lineRule="auto"/>
        <w:tabs>
          <w:tab w:leader="none" w:pos="1461" w:val="left"/>
        </w:tabs>
        <w:numPr>
          <w:ilvl w:val="1"/>
          <w:numId w:val="9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and each Subsidiary shall have delivered to such Buyer a certificate, in the form acceptable to such Buyer, executed by the Secretary or the Chief Financial Officer of the Company and each Subsidiary and dated as of the Additional Closing Date, as to (i) the resolutions consistent with Section 3(b) as adopted by the Company’s and each Subsidiary’s board of directors in a form reasonably acceptable to such Buyer, (ii) the Articles of Incorporation of the Company and the organizational documents of each Subsidiary and (iii) the bylaws (or equivalent governing document) of each Subsidiary, each as in effect at the Additional Closing.</w:t>
      </w:r>
    </w:p>
    <w:p>
      <w:pPr>
        <w:spacing w:after="0" w:line="183" w:lineRule="exact"/>
        <w:rPr>
          <w:rFonts w:ascii="Times New Roman" w:cs="Times New Roman" w:eastAsia="Times New Roman" w:hAnsi="Times New Roman"/>
          <w:sz w:val="18"/>
          <w:szCs w:val="18"/>
          <w:color w:val="auto"/>
        </w:rPr>
      </w:pPr>
    </w:p>
    <w:p>
      <w:pPr>
        <w:jc w:val="both"/>
        <w:ind w:left="4" w:firstLine="644"/>
        <w:spacing w:after="0" w:line="255" w:lineRule="auto"/>
        <w:tabs>
          <w:tab w:leader="none" w:pos="1496" w:val="left"/>
        </w:tabs>
        <w:numPr>
          <w:ilvl w:val="1"/>
          <w:numId w:val="9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and every representation and warranty of the Company shall be true and correct in all material respects as of the date when made and as of the Additional Closing Date as though originally made at that time (except for representations and warranties that speak as of a specific date, which shall be true and correct as of such specific date) and the Company shall have performed, satisfied and complied in all material respects with the covenants, agreements and conditions required to be performed, satisfied or complied with by the Company at or prior to the Additional Closing Date. Such Buyer shall have received a certificate, duly executed by the Chief Executive Officer of the Company, dated as of the Additional Closing Date, to the foregoing effect and as to such other matters as may be reasonably requested by such Buyer in the form acceptable to such Buyer.</w:t>
      </w:r>
    </w:p>
    <w:p>
      <w:pPr>
        <w:spacing w:after="0" w:line="188" w:lineRule="exact"/>
        <w:rPr>
          <w:rFonts w:ascii="Times New Roman" w:cs="Times New Roman" w:eastAsia="Times New Roman" w:hAnsi="Times New Roman"/>
          <w:sz w:val="18"/>
          <w:szCs w:val="18"/>
          <w:color w:val="auto"/>
        </w:rPr>
      </w:pPr>
    </w:p>
    <w:p>
      <w:pPr>
        <w:ind w:left="4" w:right="20" w:firstLine="644"/>
        <w:spacing w:after="0" w:line="282" w:lineRule="auto"/>
        <w:tabs>
          <w:tab w:leader="none" w:pos="1415" w:val="left"/>
        </w:tabs>
        <w:numPr>
          <w:ilvl w:val="1"/>
          <w:numId w:val="9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delivered to such Buyer a letter from the Company’s transfer agent certifying the number of shares of Common Stock outstanding on the Additional Closing Date immediately prior to the Additional Closing.</w:t>
      </w:r>
    </w:p>
    <w:p>
      <w:pPr>
        <w:spacing w:after="0" w:line="161" w:lineRule="exact"/>
        <w:rPr>
          <w:rFonts w:ascii="Times New Roman" w:cs="Times New Roman" w:eastAsia="Times New Roman" w:hAnsi="Times New Roman"/>
          <w:sz w:val="18"/>
          <w:szCs w:val="18"/>
          <w:color w:val="auto"/>
        </w:rPr>
      </w:pPr>
    </w:p>
    <w:p>
      <w:pPr>
        <w:jc w:val="both"/>
        <w:ind w:left="4" w:firstLine="644"/>
        <w:spacing w:after="0" w:line="261" w:lineRule="auto"/>
        <w:tabs>
          <w:tab w:leader="none" w:pos="1469" w:val="left"/>
        </w:tabs>
        <w:numPr>
          <w:ilvl w:val="1"/>
          <w:numId w:val="9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Common Stock (A) shall be designated for quotation or listed (as applicable) on the Principal Market and (B) shall not have been suspended, as of the Additional Closing Date, by the SEC or the Principal Market from trading on the Principal Market nor shall suspension by the SEC or the Principal Market have been threatened, as of the Additional Closing Date, either (I) in writing by the SEC or the Principal Market or (II) by falling below the minimum maintenance requirements of the Principal Market.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4884"/>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-410845</wp:posOffset>
            </wp:positionH>
            <wp:positionV relativeFrom="paragraph">
              <wp:posOffset>17145</wp:posOffset>
            </wp:positionV>
            <wp:extent cx="7132320" cy="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584"/>
          </w:cols>
          <w:pgMar w:left="976" w:top="796" w:right="339" w:bottom="1440" w:gutter="0" w:footer="0" w:header="0"/>
        </w:sectPr>
      </w:pPr>
    </w:p>
    <w:bookmarkStart w:id="67" w:name="page68"/>
    <w:bookmarkEnd w:id="67"/>
    <w:p>
      <w:pPr>
        <w:ind w:left="660" w:firstLine="644"/>
        <w:spacing w:after="0" w:line="282" w:lineRule="auto"/>
        <w:tabs>
          <w:tab w:leader="none" w:pos="2076" w:val="left"/>
        </w:tabs>
        <w:numPr>
          <w:ilvl w:val="1"/>
          <w:numId w:val="9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obtained all governmental, regulatory or third party consents and approvals, if any, necessary for the sale of the Securities, including without limitation, those required by the Principal Market, if any.</w:t>
      </w:r>
    </w:p>
    <w:p>
      <w:pPr>
        <w:spacing w:after="0" w:line="161" w:lineRule="exact"/>
        <w:rPr>
          <w:rFonts w:ascii="Times New Roman" w:cs="Times New Roman" w:eastAsia="Times New Roman" w:hAnsi="Times New Roman"/>
          <w:sz w:val="18"/>
          <w:szCs w:val="18"/>
          <w:color w:val="auto"/>
        </w:rPr>
      </w:pPr>
    </w:p>
    <w:p>
      <w:pPr>
        <w:jc w:val="both"/>
        <w:ind w:left="660" w:firstLine="644"/>
        <w:spacing w:after="0" w:line="266" w:lineRule="auto"/>
        <w:tabs>
          <w:tab w:leader="none" w:pos="2131" w:val="left"/>
        </w:tabs>
        <w:numPr>
          <w:ilvl w:val="1"/>
          <w:numId w:val="9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statute, rule, regulation, executive order, decree, ruling or injunction shall have been enacted, entered, promulgated or endorsed by any court or Governmental Entity of competent jurisdiction that prohibits the consummation of any of the transactions contemplated by the Transaction Documents.</w:t>
      </w:r>
    </w:p>
    <w:p>
      <w:pPr>
        <w:spacing w:after="0" w:line="175" w:lineRule="exact"/>
        <w:rPr>
          <w:rFonts w:ascii="Times New Roman" w:cs="Times New Roman" w:eastAsia="Times New Roman" w:hAnsi="Times New Roman"/>
          <w:sz w:val="18"/>
          <w:szCs w:val="18"/>
          <w:color w:val="auto"/>
        </w:rPr>
      </w:pPr>
    </w:p>
    <w:p>
      <w:pPr>
        <w:ind w:left="660" w:right="20" w:firstLine="644"/>
        <w:spacing w:after="0" w:line="282" w:lineRule="auto"/>
        <w:tabs>
          <w:tab w:leader="none" w:pos="2026" w:val="left"/>
        </w:tabs>
        <w:numPr>
          <w:ilvl w:val="1"/>
          <w:numId w:val="9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Since the date of execution of this Agreement, no event or series of events shall have occurred that reasonably would have or result in a Material Adverse Effect.</w:t>
      </w:r>
    </w:p>
    <w:p>
      <w:pPr>
        <w:spacing w:after="0" w:line="161" w:lineRule="exact"/>
        <w:rPr>
          <w:rFonts w:ascii="Times New Roman" w:cs="Times New Roman" w:eastAsia="Times New Roman" w:hAnsi="Times New Roman"/>
          <w:sz w:val="18"/>
          <w:szCs w:val="18"/>
          <w:color w:val="auto"/>
        </w:rPr>
      </w:pPr>
    </w:p>
    <w:p>
      <w:pPr>
        <w:ind w:left="660" w:firstLine="644"/>
        <w:spacing w:after="0" w:line="282" w:lineRule="auto"/>
        <w:tabs>
          <w:tab w:leader="none" w:pos="2080" w:val="left"/>
        </w:tabs>
        <w:numPr>
          <w:ilvl w:val="1"/>
          <w:numId w:val="9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have obtained approval of the Principal Market to list or designate for quotation (as the case may be) the Additional Conversion Shares.</w:t>
      </w:r>
    </w:p>
    <w:p>
      <w:pPr>
        <w:spacing w:after="0" w:line="161" w:lineRule="exact"/>
        <w:rPr>
          <w:rFonts w:ascii="Times New Roman" w:cs="Times New Roman" w:eastAsia="Times New Roman" w:hAnsi="Times New Roman"/>
          <w:sz w:val="18"/>
          <w:szCs w:val="18"/>
          <w:color w:val="auto"/>
        </w:rPr>
      </w:pPr>
    </w:p>
    <w:p>
      <w:pPr>
        <w:jc w:val="both"/>
        <w:ind w:left="660" w:firstLine="644"/>
        <w:spacing w:after="0" w:line="266" w:lineRule="auto"/>
        <w:tabs>
          <w:tab w:leader="none" w:pos="1972" w:val="left"/>
        </w:tabs>
        <w:numPr>
          <w:ilvl w:val="1"/>
          <w:numId w:val="9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Buyer shall have received a letter on the letterhead of the Company, duly executed by the Chief Executive Officer or Chief Financial Officer of the Company, setting forth the wire amounts of each Buyer and the wire transfer instructions of the Company (the “</w:t>
      </w:r>
      <w:r>
        <w:rPr>
          <w:rFonts w:ascii="Times New Roman" w:cs="Times New Roman" w:eastAsia="Times New Roman" w:hAnsi="Times New Roman"/>
          <w:sz w:val="18"/>
          <w:szCs w:val="18"/>
          <w:b w:val="1"/>
          <w:bCs w:val="1"/>
          <w:color w:val="auto"/>
        </w:rPr>
        <w:t>Additional Flow of Funds Letter</w:t>
      </w:r>
      <w:r>
        <w:rPr>
          <w:rFonts w:ascii="Times New Roman" w:cs="Times New Roman" w:eastAsia="Times New Roman" w:hAnsi="Times New Roman"/>
          <w:sz w:val="18"/>
          <w:szCs w:val="18"/>
          <w:color w:val="auto"/>
        </w:rPr>
        <w:t>”, and together with the Initial Flow of Funds Letter, each, a “</w:t>
      </w:r>
      <w:r>
        <w:rPr>
          <w:rFonts w:ascii="Times New Roman" w:cs="Times New Roman" w:eastAsia="Times New Roman" w:hAnsi="Times New Roman"/>
          <w:sz w:val="18"/>
          <w:szCs w:val="18"/>
          <w:b w:val="1"/>
          <w:bCs w:val="1"/>
          <w:color w:val="auto"/>
        </w:rPr>
        <w:t>Flow of Funds Letter</w:t>
      </w:r>
      <w:r>
        <w:rPr>
          <w:rFonts w:ascii="Times New Roman" w:cs="Times New Roman" w:eastAsia="Times New Roman" w:hAnsi="Times New Roman"/>
          <w:sz w:val="18"/>
          <w:szCs w:val="18"/>
          <w:color w:val="auto"/>
        </w:rPr>
        <w:t>”).</w:t>
      </w:r>
    </w:p>
    <w:p>
      <w:pPr>
        <w:spacing w:after="0" w:line="175" w:lineRule="exact"/>
        <w:rPr>
          <w:rFonts w:ascii="Times New Roman" w:cs="Times New Roman" w:eastAsia="Times New Roman" w:hAnsi="Times New Roman"/>
          <w:sz w:val="18"/>
          <w:szCs w:val="18"/>
          <w:color w:val="auto"/>
        </w:rPr>
      </w:pPr>
    </w:p>
    <w:p>
      <w:pPr>
        <w:ind w:left="660" w:right="20" w:firstLine="644"/>
        <w:spacing w:after="0" w:line="282" w:lineRule="auto"/>
        <w:tabs>
          <w:tab w:leader="none" w:pos="1960" w:val="left"/>
        </w:tabs>
        <w:numPr>
          <w:ilvl w:val="1"/>
          <w:numId w:val="9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and its Subsidiaries shall have delivered to such Buyer such other documents, instruments or certificates relating to the transactions contemplated by this Agreement as such Buyer or its counsel may reasonably request.</w:t>
      </w:r>
    </w:p>
    <w:p>
      <w:pPr>
        <w:spacing w:after="0" w:line="157" w:lineRule="exact"/>
        <w:rPr>
          <w:rFonts w:ascii="Times New Roman" w:cs="Times New Roman" w:eastAsia="Times New Roman" w:hAnsi="Times New Roman"/>
          <w:sz w:val="18"/>
          <w:szCs w:val="18"/>
          <w:color w:val="auto"/>
        </w:rPr>
      </w:pPr>
    </w:p>
    <w:p>
      <w:pPr>
        <w:ind w:left="820" w:hanging="812"/>
        <w:spacing w:after="0"/>
        <w:tabs>
          <w:tab w:leader="none" w:pos="820" w:val="left"/>
        </w:tabs>
        <w:numPr>
          <w:ilvl w:val="0"/>
          <w:numId w:val="98"/>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TERMINATION.</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In the event that the Initial Closing shall not have occurred with respect to a Buyer within five (5) days of the date hereof, then such Buyer shall have the right to terminate its obligations under this Agreement with respect to itself at any time on or after the close of business on such date without liability of such Buyer to any other party; provided, however, (i) the right to terminate this Agreement under this Section 8 shall not be available to such Buyer if the failure of the transactions contemplated by this Agreement to have been consummated by such date is the result of such Buyer’s breach of this Agreement and (ii) the abandonment of the sale and purchase of the Shares shall be applicable only to such Buyer providing such written notice, provided further that no such termination shall affect any obligation of the Company under this Agreement to reimburse such Buyer for the expenses described in Section 4(g) above. Nothing contained in this Section 8 shall be deemed to release any party from any liability for any breach by such party of the terms and provisions of this Agreement or the other Transaction Documents or to impair the right of any party to compel specific performance by any other party of its obligations under this Agreement or the other Transaction Documents.</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8" w:name="page69"/>
    <w:bookmarkEnd w:id="68"/>
    <w:p>
      <w:pPr>
        <w:ind w:left="820" w:hanging="812"/>
        <w:spacing w:after="0"/>
        <w:tabs>
          <w:tab w:leader="none" w:pos="820" w:val="left"/>
        </w:tabs>
        <w:numPr>
          <w:ilvl w:val="0"/>
          <w:numId w:val="99"/>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MISCELLANEOUS.</w:t>
      </w:r>
    </w:p>
    <w:p>
      <w:pPr>
        <w:spacing w:after="0" w:line="229" w:lineRule="exact"/>
        <w:rPr>
          <w:rFonts w:ascii="Times New Roman" w:cs="Times New Roman" w:eastAsia="Times New Roman" w:hAnsi="Times New Roman"/>
          <w:sz w:val="18"/>
          <w:szCs w:val="18"/>
          <w:b w:val="1"/>
          <w:bCs w:val="1"/>
          <w:color w:val="auto"/>
        </w:rPr>
      </w:pPr>
    </w:p>
    <w:p>
      <w:pPr>
        <w:jc w:val="both"/>
        <w:ind w:firstLine="656"/>
        <w:spacing w:after="0" w:line="251" w:lineRule="auto"/>
        <w:tabs>
          <w:tab w:leader="none" w:pos="1590" w:val="left"/>
        </w:tabs>
        <w:numPr>
          <w:ilvl w:val="1"/>
          <w:numId w:val="9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Governing Law; Jurisdiction; Jury Trial</w:t>
      </w:r>
      <w:r>
        <w:rPr>
          <w:rFonts w:ascii="Times New Roman" w:cs="Times New Roman" w:eastAsia="Times New Roman" w:hAnsi="Times New Roman"/>
          <w:sz w:val="18"/>
          <w:szCs w:val="18"/>
          <w:color w:val="auto"/>
        </w:rPr>
        <w:t xml:space="preserve">. All questions concerning the construction, validity, enforcement and interpretation of this Agreement shall be governed by the internal laws of the State of Nevada, without giving effect to any choice of law or conflict of law provision or rule (whether of the State of Nevada or any other jurisdictions) that would cause the application of the laws of any jurisdictions other than the State of Nevada. The Company hereby irrevocably submits to the exclusive jurisdiction of the state and federal courts sitting in Las Vegas, Nevada, for the adjudication of any dispute hereunder or in connection herewith or under any of the other Transaction Documents or with any transaction contemplated hereby or thereby, and hereby irrevocably waives, and agrees not to assert in any suit, action or proceeding, any claim that it is not personally subject to the jurisdiction of any such court, that such suit, action or proceeding is brought in an inconvenient forum or that the venue of such suit, action or proceeding is improper. Each party hereby irrevocably waives personal service of process and consents to process being served in any such suit, action or proceeding by mailing a copy thereof to such party at the address for such notices to it under this Agreement and agrees that such service shall constitute good and sufficient service of process and notice thereof. The Company hereby appoints OKOBOJI ENTERPREISES CORPORATION, with an address of 3145 E Warm Springs, Ste 200, Las Vegas, NV 89120, as its agent for service of process in Nevada. Nothing contained herein shall be deemed to limit in any way any right to serve process in any manner permitted by law. Nothing contained herein shall be deemed or operate to preclude any Buyer from bringing suit or taking other legal action against the Company in any other jurisdiction to collect on the Company’s obligations to such Buyer or to enforce a judgment or other court ruling in favor of such Buyer. </w:t>
      </w:r>
      <w:r>
        <w:rPr>
          <w:rFonts w:ascii="Times New Roman" w:cs="Times New Roman" w:eastAsia="Times New Roman" w:hAnsi="Times New Roman"/>
          <w:sz w:val="18"/>
          <w:szCs w:val="18"/>
          <w:b w:val="1"/>
          <w:bCs w:val="1"/>
          <w:u w:val="single" w:color="auto"/>
          <w:color w:val="auto"/>
        </w:rPr>
        <w:t>EACH PARTY HEREBY IRREVOCABLY WAIVES ANY RIGHT IT MAY HAVE TO, AND AGREES NOT TO</w:t>
      </w:r>
    </w:p>
    <w:p>
      <w:pPr>
        <w:spacing w:after="0" w:line="11" w:lineRule="exact"/>
        <w:rPr>
          <w:rFonts w:ascii="Times New Roman" w:cs="Times New Roman" w:eastAsia="Times New Roman" w:hAnsi="Times New Roman"/>
          <w:sz w:val="18"/>
          <w:szCs w:val="18"/>
          <w:color w:val="auto"/>
        </w:rPr>
      </w:pPr>
    </w:p>
    <w:p>
      <w:pPr>
        <w:jc w:val="both"/>
        <w:spacing w:after="0" w:line="251"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u w:val="single" w:color="auto"/>
          <w:color w:val="auto"/>
        </w:rPr>
        <w:t>REQUEST, A JURY TRIAL FOR THE ADJUDICATION OF ANY DISPUTE HEREUNDER OR UNDER ANY OTHER TRANSACTION DOCUMENT OR IN CONNECTION WITH OR ARISING OUT OF THIS AGREEMENT, ANY OTHER TRANSACTION DOCUMENT OR ANY TRANSACTION CONTEMPLATED HEREBY OR THEREBY.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choice of the laws of the State of Nevada as the governing law of this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Agreement is a valid choice of law and would be recognized and given effect to in any action brought before a court of competent jurisdiction in the PRC except for those laws (i) which such court considers to be procedural in nature, (ii) which are revenue or penal laws or (iii) the application of which would be inconsistent with public policy, as such term is interpreted under the laws of the PRC. The choice of laws of the State of Nevada as the governing law of this Agreement will be honored by competent courts in the PRC subject to compliance with relevant civil procedural requirements of the PRC. The Company or any of its properties, assets or revenues does not have any right of immunity, or to the extent that the Company or any of its properties, assets, or revenues may have or may hereafter become entitled to any such right of immunity the Company hereby waives such right to the extent permitted by law, under PRC or Nevada law, from any legal action, suit or proceeding, from the giving of any relief in any such legal action, suit or proceeding, from set-off or counterclaim, from the jurisdiction of PRC, Nevada or United States federal court, from service of process, attachment upon or prior to judgment, or attachment in aid of execution of judgment, or from execution of a judgment, or other legal process or proceeding for the giving of any relief or for the enforcement of a judgment, in any such court, with respect to its obligations, liabilities or any other matter under or arising out of or in connection with this Agreement; and, to the extent that the Company, or any of its properties, assets or revenues may have or may hereafter become entitled to any such right of immunity in any such court in which proceedings may at any time be commenced, the Company hereby waives such right to the extent permitted by law and hereby consents to such relief and enforcement as provided in this Agreement and the other Transaction Documents.</w:t>
      </w:r>
    </w:p>
    <w:p>
      <w:pPr>
        <w:spacing w:after="0" w:line="190" w:lineRule="exact"/>
        <w:rPr>
          <w:rFonts w:ascii="Times New Roman" w:cs="Times New Roman" w:eastAsia="Times New Roman" w:hAnsi="Times New Roman"/>
          <w:sz w:val="18"/>
          <w:szCs w:val="18"/>
          <w:color w:val="auto"/>
        </w:rPr>
      </w:pPr>
    </w:p>
    <w:p>
      <w:pPr>
        <w:jc w:val="both"/>
        <w:ind w:firstLine="656"/>
        <w:spacing w:after="0" w:line="258" w:lineRule="auto"/>
        <w:tabs>
          <w:tab w:leader="none" w:pos="1397" w:val="left"/>
        </w:tabs>
        <w:numPr>
          <w:ilvl w:val="1"/>
          <w:numId w:val="9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Counterparts</w:t>
      </w:r>
      <w:r>
        <w:rPr>
          <w:rFonts w:ascii="Times New Roman" w:cs="Times New Roman" w:eastAsia="Times New Roman" w:hAnsi="Times New Roman"/>
          <w:sz w:val="18"/>
          <w:szCs w:val="18"/>
          <w:color w:val="auto"/>
        </w:rPr>
        <w:t>. This Agreement may be executed in two or more identical counterparts, all of which shall be considered one and the same agreement and shall become effective when counterparts have been signed by each party and delivered to the other party. In the event that any signature is delivered by facsimile transmission or by an e-mail which contains a portable document format (.pdf) file of an executed signature page, such signature page shall create a valid and binding obligation of the party executing (or on whose behalf such signature is executed) with the same force and effect as if such signature page were an original thereof.</w:t>
      </w:r>
    </w:p>
    <w:p>
      <w:pPr>
        <w:spacing w:after="0" w:line="183" w:lineRule="exact"/>
        <w:rPr>
          <w:rFonts w:ascii="Times New Roman" w:cs="Times New Roman" w:eastAsia="Times New Roman" w:hAnsi="Times New Roman"/>
          <w:sz w:val="18"/>
          <w:szCs w:val="18"/>
          <w:color w:val="auto"/>
        </w:rPr>
      </w:pPr>
    </w:p>
    <w:p>
      <w:pPr>
        <w:jc w:val="both"/>
        <w:ind w:firstLine="656"/>
        <w:spacing w:after="0" w:line="258" w:lineRule="auto"/>
        <w:tabs>
          <w:tab w:leader="none" w:pos="1725" w:val="left"/>
        </w:tabs>
        <w:numPr>
          <w:ilvl w:val="1"/>
          <w:numId w:val="9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 Gender</w:t>
      </w:r>
      <w:r>
        <w:rPr>
          <w:rFonts w:ascii="Times New Roman" w:cs="Times New Roman" w:eastAsia="Times New Roman" w:hAnsi="Times New Roman"/>
          <w:sz w:val="18"/>
          <w:szCs w:val="18"/>
          <w:color w:val="auto"/>
        </w:rPr>
        <w:t>. The headings of this Agreement are for convenience of reference and shall not form part of, or affect the interpretation of, this Agreement. Unless the context clearly indicates otherwise, each pronoun herein shall be deemed to include the masculine, feminine, neuter, singular and plural forms thereof. The terms “including,” “includes,” “include” and words of like import shall be construed broadly as if followed by the words “without limitation.” The terms “herein,” “hereunder,” “hereof” and words of like import refer to this entire Agreement instead of just the provision in which they are found.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9" w:name="page70"/>
    <w:bookmarkEnd w:id="69"/>
    <w:p>
      <w:pPr>
        <w:jc w:val="both"/>
        <w:ind w:left="-20" w:firstLine="656"/>
        <w:spacing w:after="0" w:line="252" w:lineRule="auto"/>
        <w:tabs>
          <w:tab w:leader="none" w:pos="1566" w:val="left"/>
        </w:tabs>
        <w:numPr>
          <w:ilvl w:val="0"/>
          <w:numId w:val="10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 Maximum Payment Amounts</w:t>
      </w:r>
      <w:r>
        <w:rPr>
          <w:rFonts w:ascii="Times New Roman" w:cs="Times New Roman" w:eastAsia="Times New Roman" w:hAnsi="Times New Roman"/>
          <w:sz w:val="18"/>
          <w:szCs w:val="18"/>
          <w:color w:val="auto"/>
        </w:rPr>
        <w:t>. If any provision of this Agreement is prohibited by law or otherwise determined to be invalid or unenforceable by a court of competent jurisdiction, the provision that would otherwise be prohibited, invalid or unenforceable shall be deemed amended to apply to the broadest extent that it would be valid and enforceable, and the invalidity or unenforceability of such provision shall not affect the validity of the remaining provisions of this Agreement so long as this Agreement as so modified continues to express, without material change, the original intentions of the parties as to the subject matter hereof and the prohibited nature, invalidity or unenforceability of the provision(s) in question does not substantially impair the respective expectations or reciprocal obligations of the parties or the practical realization of the benefits that would otherwise be conferred upon the parties. The parties will endeavor in good faith negotiations to replace the prohibited, invalid or unenforceable provision(s) with a valid provision(s), the effect of which comes as close as possible to that of the prohibited, invalid or unenforceable provision(s). Notwithstanding anything to the contrary contained in this Agreement or any other Transaction Document (and without implication that the following is required or applicable), it is the intention of the parties that in no event shall amounts and value paid by the Company and/or any of its Subsidiaries (as the case may be), or payable to or received by any of the Buyers, under the Transaction Documents (including without limitation, any amounts that would be characterized as “interest” under applicable law) exceed amounts permitted under any applicable law. Accordingly, if any obligation to pay, payment made to any Buyer, or collection by any Buyer pursuant the Transaction Documents is finally judicially determined to be contrary to any such applicable law, such obligation to pay, payment or collection shall be deemed to have been made by mutual mistake of such Buyer, the Company and its Subsidiaries and such amount shall be deemed to have been adjusted with retroactive effect to the maximum amount or rate of interest, as the case may be, as would not be so prohibited by the applicable law. Such adjustment shall be effected, to the extent necessary, by reducing or refunding, at the option of such Buyer, the amount of interest or any other amounts which would constitute unlawful amounts required to be paid or actually paid to such Buyer under the Transaction Documents. For greater certainty, to the extent that any interest, charges, fees, expenses or other amounts required to be paid to or received by such Buyer under any of the Transaction Documents or related thereto are held to be within the meaning of “interest” or another applicable term to otherwise be violative of applicable law, such amounts shall be pro-rated over the period of time to which they relate.</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1" w:lineRule="auto"/>
        <w:tabs>
          <w:tab w:leader="none" w:pos="1408" w:val="left"/>
        </w:tabs>
        <w:numPr>
          <w:ilvl w:val="0"/>
          <w:numId w:val="10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Entire Agreement; Amendments</w:t>
      </w:r>
      <w:r>
        <w:rPr>
          <w:rFonts w:ascii="Times New Roman" w:cs="Times New Roman" w:eastAsia="Times New Roman" w:hAnsi="Times New Roman"/>
          <w:sz w:val="18"/>
          <w:szCs w:val="18"/>
          <w:color w:val="auto"/>
        </w:rPr>
        <w:t>. This Agreement, the other Transaction Documents and the schedules and exhibits attached hereto and thereto and the instruments referenced herein and therein supersede all other prior oral or written agreements between the Buyers, the Company, its Subsidiaries, their affiliates and Persons acting on their behalf, including, without limitation, any transactions by any Buyer with respect to Common Stock or the Securities, and the other matters contained herein and therein, and this Agreement, the other Transaction Documents, the schedules and exhibits attached hereto and thereto and the instruments referenced herein and therein contain the entire understanding of the parties solely with respect to the matters covered herein and therein; provided, however, nothing contained in this Agreement or any other Transaction Document shall (or shall be deemed to) (i) have any effect on any agreements any Buyer has entered into with, or any instruments any Buyer has received from, the Company or any of its Subsidiaries prior to the date hereof with respect to any prior investment made by such Buyer in the Company or (ii) waive, alter, modify or amend in any respect any obligations of the Company or any of its Subsidiaries, or any rights of or benefits to any Buyer or any other Person, in any agreement entered into prior to the date hereof between or among the Company and/or any of its Subsidiaries and any Buyer, or any instruments any Buyer received from the Company and/or any of its Subsidiaries prior to the date hereof, and all such agreements and instruments shall continue in full force and effect. Except as specifically set forth herein or therein, neither the Company nor any Buyer makes any representation, warranty, covenant or undertaking with respect to such matters. For clarification purposes, the Recitals are part of this Agreement. No provision of this Agreement may be amended other than by an instrument in writing signed by the Company and the Required Holders (as defined below), and any amendment to any provision of this Agreement made in conformity with the provisions of this Section 9(e) shall be binding on all Buyers and holders of Securities, as applicable; provided that no such amendment shall be effective to the extent that it (A) applies to less than all of the holders of the Securities then outstanding or (B) imposes any obligation or liability on any Buyer without such Buyer’s prior written consent (which may be granted or withheld in such Buyer’s sole discretion). Notwithstanding anything in any Transaction Document to the contrary, no waiver shall be effective unless it is in writing and signed by an authorized representative of the waiving party, provided that the Required Holders may waive any provision of this Agreement or any other Transaction Document, and any waiver of any provision of this Agreement or any other Transaction Document made in conformity with the provisions of this Section 9(e) shall be binding on all Buyers and holders of Securities, as applicable, provided that no such waiver shall be effective to the extent that it (1) applies to less than all of the holders of the Securities then outstanding (unless a party gives a waiver as to itself only) or (2) imposes any obligation or liability on any Buyer without such Buyer’s prior written consent (which may be granted or withheld in such Buyer’s sole discretion). No consideration (other than reimbursement of legal fees) shall be offered or paid to any Person to amend or consent to a waiver or modification of any provision of any of the Transaction Documents unless the same consideration also is offered to all of the parties to the Transaction Documents, all holders of the Shares. From the date hereof and while any Shares are outstanding, the Company shall not be permitted to receive</w:t>
      </w: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70" w:name="page71"/>
    <w:bookmarkEnd w:id="70"/>
    <w:p>
      <w:pPr>
        <w:jc w:val="both"/>
        <w:spacing w:after="0" w:line="252" w:lineRule="auto"/>
        <w:rPr>
          <w:sz w:val="20"/>
          <w:szCs w:val="20"/>
          <w:color w:val="auto"/>
        </w:rPr>
      </w:pPr>
      <w:r>
        <w:rPr>
          <w:rFonts w:ascii="Times New Roman" w:cs="Times New Roman" w:eastAsia="Times New Roman" w:hAnsi="Times New Roman"/>
          <w:sz w:val="18"/>
          <w:szCs w:val="18"/>
          <w:color w:val="auto"/>
        </w:rPr>
        <w:t>any consideration from a Buyer or a holder of Shares that is not otherwise contemplated by the Transaction Documents in order to, directly or indirectly, induce the Company or any Subsidiary (i) to treat such Buyer or holder of Shares in a manner that is more favorable than to other similarly situated Buyers or holders of Shares, or (ii) to treat any Buyer(s) or holder(s) of Shares in a manner that is less favorable than the Buyer or holder of Shares that is paying such consideration; provided, however, that the determination of whether a Buyer has been treated more or less favorably than another Buyer shall disregard any securities of the Company purchased or sold by any Buyer. The Company has not, directly or indirectly, made any agreements with any Buyers relating to the terms or conditions of the transactions contemplated by the Transaction Documents except as set forth in the Transaction Documents. Without limiting the foregoing, the Company confirms that, except as set forth in this Agreement, no Buyer has made any commitment or promise or has any other obligation to provide any financing to the Company, any Subsidiary or otherwise. As a material inducement for each Buyer to enter into this Agreement, the Company expressly acknowledges and agrees that (x) no due diligence or other investigation or inquiry conducted by a Buyer, any of its advisors or any of its representatives shall affect such Buyer’s right to rely on, or shall modify or qualify in any manner or be an exception to any of, the Company’s representations and warranties contained in this Agreement or any other Transaction Document and (y) unless a provision of this Agreement or any other Transaction Document is expressly preceded by the phrase “except as disclosed in the SEC Documents,” nothing contained in any of the SEC Documents shall affect such Buyer’s right to rely on, or shall modify or qualify in any manner or be an exception to any of, the Company’s representations and warranties contained in this Agreement or any other Transaction Document. “</w:t>
      </w:r>
      <w:r>
        <w:rPr>
          <w:rFonts w:ascii="Times New Roman" w:cs="Times New Roman" w:eastAsia="Times New Roman" w:hAnsi="Times New Roman"/>
          <w:sz w:val="18"/>
          <w:szCs w:val="18"/>
          <w:b w:val="1"/>
          <w:bCs w:val="1"/>
          <w:color w:val="auto"/>
        </w:rPr>
        <w:t>Required Holders</w:t>
      </w:r>
      <w:r>
        <w:rPr>
          <w:rFonts w:ascii="Times New Roman" w:cs="Times New Roman" w:eastAsia="Times New Roman" w:hAnsi="Times New Roman"/>
          <w:sz w:val="18"/>
          <w:szCs w:val="18"/>
          <w:color w:val="auto"/>
        </w:rPr>
        <w:t>” means (I) prior to the applicable Closing Date, each Buyer entitled to purchase Shares at such Closing and (II) on or after the applicable Closing Date, holders of a majority of the Registrable Securities as of such time (excluding any Registrable Securities held by the Company or any of its Subsidiaries as of such time) issued or issuable hereunder or pursuant to the Certificate of Designation (or the Buyers, with respect to any waiver or amendment of Section 4(o)); provided, that such majority must include the Lead Buyer.</w:t>
      </w:r>
    </w:p>
    <w:p>
      <w:pPr>
        <w:spacing w:after="0" w:line="192" w:lineRule="exact"/>
        <w:rPr>
          <w:sz w:val="20"/>
          <w:szCs w:val="20"/>
          <w:color w:val="auto"/>
        </w:rPr>
      </w:pPr>
    </w:p>
    <w:p>
      <w:pPr>
        <w:jc w:val="both"/>
        <w:ind w:firstLine="656"/>
        <w:spacing w:after="0" w:line="256" w:lineRule="auto"/>
        <w:tabs>
          <w:tab w:leader="none" w:pos="1480" w:val="left"/>
        </w:tabs>
        <w:numPr>
          <w:ilvl w:val="0"/>
          <w:numId w:val="10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notices, consents, waivers or other communications required or permitted to be given under the terms of this Agreement must be in writing and will be deemed to have been delivered: (i) upon receipt, when delivered personally; (ii) upon receipt, when sent by electronic mail (provided that such sent email is kept on file (whether electronically or otherwise) by the sending party and the sending party does not receive an automatically generated message from the recipient’s email server that such e-mail could not be delivered to such recipient); or (iii) one (1) Business Day after deposit with an overnight courier service with next day delivery specified, in each case, properly addressed to the party to receive the same. The mailing addresses and e-mail addresses for such communications shall be:</w:t>
      </w:r>
    </w:p>
    <w:p>
      <w:pPr>
        <w:spacing w:after="0" w:line="18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If to the Company:</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NOCERA, Inc.</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3F (Building B), No. 185, Sec. 1,</w:t>
      </w:r>
    </w:p>
    <w:p>
      <w:pPr>
        <w:spacing w:after="0" w:line="20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Datong Rd., Xizhi Dist.,</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New Taipei City, Taiwan 221, ROC</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(886) 910-163-358</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Hank Shih; Administration Department</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hank.shih@nocera.net</w:t>
      </w:r>
    </w:p>
    <w:p>
      <w:pPr>
        <w:spacing w:after="0" w:line="20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With a copy (for informational purposes only) to:</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Sichenzia Ross Ference Carmel LLP</w:t>
      </w:r>
    </w:p>
    <w:p>
      <w:pPr>
        <w:ind w:left="2600"/>
        <w:spacing w:after="0" w:line="205" w:lineRule="auto"/>
        <w:rPr>
          <w:sz w:val="20"/>
          <w:szCs w:val="20"/>
          <w:color w:val="auto"/>
        </w:rPr>
      </w:pPr>
      <w:r>
        <w:rPr>
          <w:rFonts w:ascii="Times New Roman" w:cs="Times New Roman" w:eastAsia="Times New Roman" w:hAnsi="Times New Roman"/>
          <w:sz w:val="18"/>
          <w:szCs w:val="18"/>
          <w:color w:val="auto"/>
        </w:rPr>
        <w:t>1185 Avenue of the Americas, 31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xml:space="preserve"> Floor</w:t>
      </w:r>
    </w:p>
    <w:p>
      <w:pPr>
        <w:spacing w:after="0" w:line="1"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New York, New York 10036</w:t>
      </w:r>
    </w:p>
    <w:p>
      <w:pPr>
        <w:spacing w:after="0" w:line="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(212) 930-9700</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Jeffrey Hua</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JHua@srfc.law</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1" w:name="page72"/>
    <w:bookmarkEnd w:id="71"/>
    <w:p>
      <w:pPr>
        <w:ind w:left="1960"/>
        <w:spacing w:after="0"/>
        <w:rPr>
          <w:sz w:val="20"/>
          <w:szCs w:val="20"/>
          <w:color w:val="auto"/>
        </w:rPr>
      </w:pPr>
      <w:r>
        <w:rPr>
          <w:rFonts w:ascii="Times New Roman" w:cs="Times New Roman" w:eastAsia="Times New Roman" w:hAnsi="Times New Roman"/>
          <w:sz w:val="18"/>
          <w:szCs w:val="18"/>
          <w:color w:val="auto"/>
        </w:rPr>
        <w:t>If to the Transfer Agent:</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Mountain Share Transfer, LLC</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2030 Powers Ferry Rd, Suite 212</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Atlanta, Georgia 30339</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(404) 474-3110</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Erik S. Nelson</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esn@mountainsharetransfer.com</w:t>
      </w:r>
    </w:p>
    <w:p>
      <w:pPr>
        <w:spacing w:after="0" w:line="207"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If to a Buyer, to its mailing address and e-mail address set forth on the Schedule of Buyers, with copies to such Buyer’s representatives as set forth on the Schedule of Buyers,</w:t>
      </w:r>
    </w:p>
    <w:p>
      <w:pPr>
        <w:spacing w:after="0" w:line="162"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with a copy (for informational purposes only) to:</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Sullivan &amp; Worcester LLP</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1251 Avenue of the Americas</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New York, New York 10020</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(212) 660-3060</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David E. Danovitch, Esq.</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ddanovitch@sullivanlaw.com</w:t>
      </w:r>
    </w:p>
    <w:p>
      <w:pPr>
        <w:spacing w:after="0" w:line="20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and</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Blank Rome LLP</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One Logan Square</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130 North 18th Street</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Philadelphia, PA 19103</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Heather Sonnenberg, Esq.</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heather.sonnenberg@blankrome.com</w:t>
      </w:r>
    </w:p>
    <w:p>
      <w:pPr>
        <w:spacing w:after="0" w:line="20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or to such other mailing address and/or e-mail address and/or to the attention of such other Person as the recipient party has specified by written notice given to each other party five (5) days prior to the effectiveness of such change, provided that Sullivan &amp; Worcester LLP shall only be provided copies of notices sent to the Lead Buyer. Written confirmation of receipt (A) given by the recipient of such notice, consent, waiver or other communication, (B) mechanically or electronically generated by the sender’s e-mail containing the time, date and recipient’s e-mail or (C) provided by an overnight courier service shall be rebuttable evidence of personal service, receipt by e-mail or receipt from an overnight courier service in accordance with clause (i), (ii) or</w:t>
      </w:r>
    </w:p>
    <w:p>
      <w:pPr>
        <w:spacing w:after="0" w:line="3" w:lineRule="exact"/>
        <w:rPr>
          <w:sz w:val="20"/>
          <w:szCs w:val="20"/>
          <w:color w:val="auto"/>
        </w:rPr>
      </w:pPr>
    </w:p>
    <w:p>
      <w:pPr>
        <w:ind w:left="320" w:hanging="312"/>
        <w:spacing w:after="0"/>
        <w:tabs>
          <w:tab w:leader="none" w:pos="320" w:val="left"/>
        </w:tabs>
        <w:numPr>
          <w:ilvl w:val="0"/>
          <w:numId w:val="10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above, respectively.</w:t>
      </w:r>
    </w:p>
    <w:p>
      <w:pPr>
        <w:spacing w:after="0" w:line="206" w:lineRule="exact"/>
        <w:rPr>
          <w:rFonts w:ascii="Times New Roman" w:cs="Times New Roman" w:eastAsia="Times New Roman" w:hAnsi="Times New Roman"/>
          <w:sz w:val="18"/>
          <w:szCs w:val="18"/>
          <w:color w:val="auto"/>
        </w:rPr>
      </w:pPr>
    </w:p>
    <w:p>
      <w:pPr>
        <w:jc w:val="both"/>
        <w:ind w:firstLine="656"/>
        <w:spacing w:after="0" w:line="256" w:lineRule="auto"/>
        <w:tabs>
          <w:tab w:leader="none" w:pos="1397" w:val="left"/>
        </w:tabs>
        <w:numPr>
          <w:ilvl w:val="1"/>
          <w:numId w:val="10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This Agreement shall be binding upon and inure to the benefit of the parties and their respective successors and assigns, including any purchasers of any of the Shares. The Company shall not assign this Agreement or any rights or obligations hereunder without the prior written consent of the Required Holders, including, without limitation, by way of a Fundamental Transaction (as defined in the Certificate of Designation) (unless the Company is in compliance with the applicable provisions governing Fundamental Transactions set forth in the Certificate of Designation). A Buyer may assign some or all of its rights hereunder in connection with any transfer of any of its Securities without the consent of the Company, in which event such assignee shall be deemed to be a Buyer hereunder with respect to such assigned rights.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2" w:name="page73"/>
    <w:bookmarkEnd w:id="72"/>
    <w:p>
      <w:pPr>
        <w:jc w:val="both"/>
        <w:ind w:left="-20" w:firstLine="656"/>
        <w:spacing w:after="0" w:line="266" w:lineRule="auto"/>
        <w:tabs>
          <w:tab w:leader="none" w:pos="1418" w:val="left"/>
        </w:tabs>
        <w:numPr>
          <w:ilvl w:val="0"/>
          <w:numId w:val="10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Third Party Beneficiaries</w:t>
      </w:r>
      <w:r>
        <w:rPr>
          <w:rFonts w:ascii="Times New Roman" w:cs="Times New Roman" w:eastAsia="Times New Roman" w:hAnsi="Times New Roman"/>
          <w:sz w:val="18"/>
          <w:szCs w:val="18"/>
          <w:color w:val="auto"/>
        </w:rPr>
        <w:t>. This Agreement is intended for the benefit of the parties hereto and their respective permitted successors and assigns, and is not for the benefit of, nor may any provision hereof be enforced by, any other Person, other than the Indemnitees referred to in Section 9(k).</w:t>
      </w:r>
    </w:p>
    <w:p>
      <w:pPr>
        <w:spacing w:after="0" w:line="175" w:lineRule="exact"/>
        <w:rPr>
          <w:rFonts w:ascii="Times New Roman" w:cs="Times New Roman" w:eastAsia="Times New Roman" w:hAnsi="Times New Roman"/>
          <w:sz w:val="18"/>
          <w:szCs w:val="18"/>
          <w:color w:val="auto"/>
        </w:rPr>
      </w:pPr>
    </w:p>
    <w:p>
      <w:pPr>
        <w:ind w:left="-20" w:right="20" w:firstLine="656"/>
        <w:spacing w:after="0" w:line="282" w:lineRule="auto"/>
        <w:tabs>
          <w:tab w:leader="none" w:pos="1464" w:val="left"/>
        </w:tabs>
        <w:numPr>
          <w:ilvl w:val="0"/>
          <w:numId w:val="10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Survival</w:t>
      </w:r>
      <w:r>
        <w:rPr>
          <w:rFonts w:ascii="Times New Roman" w:cs="Times New Roman" w:eastAsia="Times New Roman" w:hAnsi="Times New Roman"/>
          <w:sz w:val="18"/>
          <w:szCs w:val="18"/>
          <w:color w:val="auto"/>
        </w:rPr>
        <w:t>. The representations, warranties, agreements and covenants shall survive each Closing. Each Buyer shall be responsible only for its own representations, warranties, agreements and covenants hereunder.</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576" w:val="left"/>
        </w:tabs>
        <w:numPr>
          <w:ilvl w:val="0"/>
          <w:numId w:val="10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Further Assurances</w:t>
      </w:r>
      <w:r>
        <w:rPr>
          <w:rFonts w:ascii="Times New Roman" w:cs="Times New Roman" w:eastAsia="Times New Roman" w:hAnsi="Times New Roman"/>
          <w:sz w:val="18"/>
          <w:szCs w:val="18"/>
          <w:color w:val="auto"/>
        </w:rPr>
        <w:t>. Each party shall do and perform, or cause to be done and performed, all such further acts and things, and shall execute and deliver all such other agreements, certificates, instruments and documents, as any other party may reasonably request in order to carry out the intent and accomplish the purposes of this Agreement and the consummation of the transactions contemplated hereby.</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499" w:val="left"/>
        </w:tabs>
        <w:numPr>
          <w:ilvl w:val="0"/>
          <w:numId w:val="10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Indemnification</w:t>
      </w:r>
      <w:r>
        <w:rPr>
          <w:rFonts w:ascii="Times New Roman" w:cs="Times New Roman" w:eastAsia="Times New Roman" w:hAnsi="Times New Roman"/>
          <w:sz w:val="18"/>
          <w:szCs w:val="18"/>
          <w:color w:val="auto"/>
        </w:rPr>
        <w:t>. In consideration of each Buyer’s execution and delivery of the Transaction Documents and acquiring the Securities thereunder and in addition to all of the Company’s other obligations under the Transaction Documents, the Company shall defend, protect, indemnify and hold harmless each Buyer and each holder of any Securities and all of their shareholders, partners, members, officers, directors, employees and direct or indirect investors and any of the foregoing Persons’ agents or other representatives (including, without limitation, those retained in connection with the transactions contemplated by this Agreement) (collectively, the “</w:t>
      </w:r>
      <w:r>
        <w:rPr>
          <w:rFonts w:ascii="Times New Roman" w:cs="Times New Roman" w:eastAsia="Times New Roman" w:hAnsi="Times New Roman"/>
          <w:sz w:val="18"/>
          <w:szCs w:val="18"/>
          <w:b w:val="1"/>
          <w:bCs w:val="1"/>
          <w:color w:val="auto"/>
        </w:rPr>
        <w:t>Indemnitees</w:t>
      </w:r>
      <w:r>
        <w:rPr>
          <w:rFonts w:ascii="Times New Roman" w:cs="Times New Roman" w:eastAsia="Times New Roman" w:hAnsi="Times New Roman"/>
          <w:sz w:val="18"/>
          <w:szCs w:val="18"/>
          <w:color w:val="auto"/>
        </w:rPr>
        <w:t>”) from and against any and all actions, causes of action, suits, claims, losses, costs, penalties, fees, liabilities and damages, and expenses in connection therewith (irrespective of whether any such Indemnitee is a party to the action for which indemnification hereunder is sought), and including reasonable attorneys’ fees and disbursements (the “</w:t>
      </w:r>
      <w:r>
        <w:rPr>
          <w:rFonts w:ascii="Times New Roman" w:cs="Times New Roman" w:eastAsia="Times New Roman" w:hAnsi="Times New Roman"/>
          <w:sz w:val="18"/>
          <w:szCs w:val="18"/>
          <w:b w:val="1"/>
          <w:bCs w:val="1"/>
          <w:color w:val="auto"/>
        </w:rPr>
        <w:t>Indemnified Liabilities</w:t>
      </w:r>
      <w:r>
        <w:rPr>
          <w:rFonts w:ascii="Times New Roman" w:cs="Times New Roman" w:eastAsia="Times New Roman" w:hAnsi="Times New Roman"/>
          <w:sz w:val="18"/>
          <w:szCs w:val="18"/>
          <w:color w:val="auto"/>
        </w:rPr>
        <w:t>”), incurred by any Indemnitee as a result of, or arising out of, or relating to (i) any misrepresentation or breach of any representation or warranty made by the Company or any Subsidiary in any of the Transaction Documents, (ii) any breach of any covenant, agreement or obligation of the Company or any Subsidiary contained in any of the Transaction Documents or (iii) any cause of action, suit, proceeding or claim brought or made against such Indemnitee by a third party (including for these purposes a derivative action brought on behalf of the Company or any Subsidiary) or which otherwise involves such Indemnitee that arises out of or results from (A) the execution, delivery, performance or enforcement of any of the Transaction Documents, (B) any transaction financed or to be financed in whole or in part, directly or indirectly, with the proceeds of the issuance of the Securities, (C) any disclosure properly made by such Buyer pursuant to Section 4(i), or (D) the status of such Buyer or holder of the Securities either as an investor in the Company pursuant to the transactions contemplated by the Transaction Documents or as a party to this Agreement (including, without limitation, as a party in interest or otherwise in any action or proceeding for injunctive or other equitable relief). To the extent that the foregoing undertaking by the Company may be unenforceable for any reason, the Company shall make the maximum contribution to the payment and satisfaction of each of the Indemnified Liabilities which is permissible under applicable law. Except as otherwise set forth herein, the mechanics and procedures with respect to the rights and obligations under this Section 9(k) shall be the same as those set forth in Section 6 of the Registration Rights Agreement.</w:t>
      </w:r>
    </w:p>
    <w:p>
      <w:pPr>
        <w:spacing w:after="0" w:line="190"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549" w:val="left"/>
        </w:tabs>
        <w:numPr>
          <w:ilvl w:val="0"/>
          <w:numId w:val="10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Construction</w:t>
      </w:r>
      <w:r>
        <w:rPr>
          <w:rFonts w:ascii="Times New Roman" w:cs="Times New Roman" w:eastAsia="Times New Roman" w:hAnsi="Times New Roman"/>
          <w:sz w:val="18"/>
          <w:szCs w:val="18"/>
          <w:color w:val="auto"/>
        </w:rPr>
        <w:t>. The language used in this Agreement will be deemed to be the language chosen by the parties to express their mutual intent, and no rules of strict construction will be applied against any party. No specific representation or warranty shall limit the generality or applicability of a more general representation or warranty. Each and every reference to share prices, Common Stock and any other numbers in this Agreement that relate to the Common Stock shall be automatically adjusted for any share splits, share dividends, share combinations, recapitalizations or other similar transactions that occur with respect to the shares of Common Stock after the date of this Agreement. Notwithstanding anything in this Agreement to the contrary, for the avoidance of doubt, nothing contained herein shall constitute a representation or warranty against, or a prohibition of, any actions with respect to the borrowing of, arrangement to borrow, identification of the availability of, and/or securing of, securities of the Company in order for such Buyer (or its broker or other financial representative) to effect short sales or similar transactions in the future.</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436" w:val="left"/>
        </w:tabs>
        <w:numPr>
          <w:ilvl w:val="0"/>
          <w:numId w:val="10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Each Buyer and in the event of assignment by Buyer of its rights and obligations hereunder, each holder of Securities, shall have all rights and remedies set forth in the Transaction Documents and all rights and remedies which such holders have been granted at any time under any other agreement or contract and all of the rights which such holders have under any law. Any Person having any rights under any provision of this Agreement shall be entitled to enforce such rights specifically (without posting a bond or other security), to recover damages by reason of any breach of any provision of this Agreement and to exercise all other rights granted by law. Furthermore, the Company recognizes that in the event that it or any Subsidiary fails to perform, observe, or discharge any or all of its or such Subsidiary’s (as the case may be) obligations under the Transaction Documents, any remedy at law would inadequate relief to the Buyers. The Company therefore agrees that the Buyers shall be entitled to specific performance and/or temporary, preliminary and permanent injunctive or other equitable relief from any court of competent jurisdiction in any such case without the necessity of proving actual damages and without posting a bond or other security. The remedies provided in this Agreement and the other Transaction Documents shall be cumulative and in addition to all other remedies available under this Agreement and the other Transaction Documents, at law or in equity (including a decree of specific performance and/or other injunctive relief).</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73" w:name="page74"/>
    <w:bookmarkEnd w:id="73"/>
    <w:p>
      <w:pPr>
        <w:jc w:val="both"/>
        <w:ind w:left="-20" w:firstLine="656"/>
        <w:spacing w:after="0" w:line="258" w:lineRule="auto"/>
        <w:tabs>
          <w:tab w:leader="none" w:pos="1728" w:val="left"/>
        </w:tabs>
        <w:numPr>
          <w:ilvl w:val="0"/>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Withdrawal Right</w:t>
      </w:r>
      <w:r>
        <w:rPr>
          <w:rFonts w:ascii="Times New Roman" w:cs="Times New Roman" w:eastAsia="Times New Roman" w:hAnsi="Times New Roman"/>
          <w:sz w:val="18"/>
          <w:szCs w:val="18"/>
          <w:color w:val="auto"/>
        </w:rPr>
        <w:t>. Notwithstanding anything to the contrary contained in (and without limiting any similar provisions of) the Transaction Documents, whenever any Buyer exercises a right, election, demand or option under a Transaction Document and the Company or any Subsidiary does not timely perform its related obligations within the periods therein provided, then such Buyer may rescind or withdraw, in its sole discretion from time to time upon written notice to the Company or such Subsidiary (as the case may be), any relevant notice, demand or election in whole or in part without prejudice to its future actions and rights.</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391" w:val="left"/>
        </w:tabs>
        <w:numPr>
          <w:ilvl w:val="0"/>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Payment Set Aside; Currency</w:t>
      </w:r>
      <w:r>
        <w:rPr>
          <w:rFonts w:ascii="Times New Roman" w:cs="Times New Roman" w:eastAsia="Times New Roman" w:hAnsi="Times New Roman"/>
          <w:sz w:val="18"/>
          <w:szCs w:val="18"/>
          <w:color w:val="auto"/>
        </w:rPr>
        <w:t>. To the extent that the Company makes a payment or payments to any Buyer hereunder or pursuant to any of the other Transaction Documents or any of the Buyers enforce or exercise their rights hereunder or thereunder, and such payment or payments or the proceeds of such enforcement or exercise or any part thereof are subsequently invalidated, declared to be fraudulent or preferential, set aside, recovered from, disgorged by or are required to be refunded, repaid or otherwise restored to the Company, a trustee, receiver or any other Person under any law (including, without limitation, any bankruptcy law, foreign, state or federal law, common law or equitable cause of action), then to the extent of any such restoration the obligation or part thereof originally intended to be satisfied shall be revived and continued in full force and effect as if such payment had not been made or such enforcement or setoff had not occurred. Unless otherwise expressly indicated, all dollar amounts referred to in this Agreement and the other Transaction Documents are in United States Dollars (“</w:t>
      </w:r>
      <w:r>
        <w:rPr>
          <w:rFonts w:ascii="Times New Roman" w:cs="Times New Roman" w:eastAsia="Times New Roman" w:hAnsi="Times New Roman"/>
          <w:sz w:val="18"/>
          <w:szCs w:val="18"/>
          <w:b w:val="1"/>
          <w:bCs w:val="1"/>
          <w:color w:val="auto"/>
        </w:rPr>
        <w:t>U.S. Dollars</w:t>
      </w:r>
      <w:r>
        <w:rPr>
          <w:rFonts w:ascii="Times New Roman" w:cs="Times New Roman" w:eastAsia="Times New Roman" w:hAnsi="Times New Roman"/>
          <w:sz w:val="18"/>
          <w:szCs w:val="18"/>
          <w:color w:val="auto"/>
        </w:rPr>
        <w:t>”), and all amounts owing under this Agreement and all other Transaction Documents shall be paid in U.S. Dollars. All amounts denominated in other currencies (if any) shall be converted into the U.S. Dollar equivalent amount in accordance with the Exchange Rate on the date of calculation. “</w:t>
      </w:r>
      <w:r>
        <w:rPr>
          <w:rFonts w:ascii="Times New Roman" w:cs="Times New Roman" w:eastAsia="Times New Roman" w:hAnsi="Times New Roman"/>
          <w:sz w:val="18"/>
          <w:szCs w:val="18"/>
          <w:b w:val="1"/>
          <w:bCs w:val="1"/>
          <w:color w:val="auto"/>
        </w:rPr>
        <w:t>Exchange Rate</w:t>
      </w:r>
      <w:r>
        <w:rPr>
          <w:rFonts w:ascii="Times New Roman" w:cs="Times New Roman" w:eastAsia="Times New Roman" w:hAnsi="Times New Roman"/>
          <w:sz w:val="18"/>
          <w:szCs w:val="18"/>
          <w:color w:val="auto"/>
        </w:rPr>
        <w:t>” means, in relation to any amount of currency to be converted into U.S. Dollars pursuant to this Agreement, the U.S. Dollar exchange rate as published in the Wall Street Journal on the relevant date of calculation.</w:t>
      </w:r>
    </w:p>
    <w:p>
      <w:pPr>
        <w:spacing w:after="0" w:line="191" w:lineRule="exact"/>
        <w:rPr>
          <w:rFonts w:ascii="Times New Roman" w:cs="Times New Roman" w:eastAsia="Times New Roman" w:hAnsi="Times New Roman"/>
          <w:sz w:val="18"/>
          <w:szCs w:val="18"/>
          <w:color w:val="auto"/>
        </w:rPr>
      </w:pPr>
    </w:p>
    <w:p>
      <w:pPr>
        <w:ind w:left="1380" w:hanging="744"/>
        <w:spacing w:after="0"/>
        <w:tabs>
          <w:tab w:leader="none" w:pos="1380" w:val="left"/>
        </w:tabs>
        <w:numPr>
          <w:ilvl w:val="0"/>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Judgment Currency</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640" w:firstLine="644"/>
        <w:spacing w:after="0" w:line="261" w:lineRule="auto"/>
        <w:tabs>
          <w:tab w:leader="none" w:pos="2209" w:val="left"/>
        </w:tabs>
        <w:numPr>
          <w:ilvl w:val="1"/>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for the purpose of obtaining or enforcing judgment against the Company in connection with this Agreement or any other Transaction Document in any court in any jurisdiction it becomes necessary to convert into any other currency (such other currency being hereinafter in this Section 9(p) referred to as the “</w:t>
      </w:r>
      <w:r>
        <w:rPr>
          <w:rFonts w:ascii="Times New Roman" w:cs="Times New Roman" w:eastAsia="Times New Roman" w:hAnsi="Times New Roman"/>
          <w:sz w:val="18"/>
          <w:szCs w:val="18"/>
          <w:b w:val="1"/>
          <w:bCs w:val="1"/>
          <w:color w:val="auto"/>
        </w:rPr>
        <w:t>Judgment Currency</w:t>
      </w:r>
      <w:r>
        <w:rPr>
          <w:rFonts w:ascii="Times New Roman" w:cs="Times New Roman" w:eastAsia="Times New Roman" w:hAnsi="Times New Roman"/>
          <w:sz w:val="18"/>
          <w:szCs w:val="18"/>
          <w:color w:val="auto"/>
        </w:rPr>
        <w:t>”) an amount due in US Dollars under this Agreement, the conversion shall be made at the Exchange Rate prevailing on the Trading Day immediately preceding:</w:t>
      </w:r>
    </w:p>
    <w:p>
      <w:pPr>
        <w:spacing w:after="0" w:line="179" w:lineRule="exact"/>
        <w:rPr>
          <w:rFonts w:ascii="Times New Roman" w:cs="Times New Roman" w:eastAsia="Times New Roman" w:hAnsi="Times New Roman"/>
          <w:sz w:val="18"/>
          <w:szCs w:val="18"/>
          <w:color w:val="auto"/>
        </w:rPr>
      </w:pPr>
    </w:p>
    <w:p>
      <w:pPr>
        <w:ind w:left="1280" w:firstLine="1300"/>
        <w:spacing w:after="0" w:line="282" w:lineRule="auto"/>
        <w:tabs>
          <w:tab w:leader="none" w:pos="3352" w:val="left"/>
        </w:tabs>
        <w:numPr>
          <w:ilvl w:val="2"/>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date actual payment of the amount due, in the case of any proceeding in the courts of New York or in the courts of any other jurisdiction that will give effect to such conversion being made on such date: or</w:t>
      </w:r>
    </w:p>
    <w:p>
      <w:pPr>
        <w:spacing w:after="0" w:line="161" w:lineRule="exact"/>
        <w:rPr>
          <w:rFonts w:ascii="Times New Roman" w:cs="Times New Roman" w:eastAsia="Times New Roman" w:hAnsi="Times New Roman"/>
          <w:sz w:val="18"/>
          <w:szCs w:val="18"/>
          <w:color w:val="auto"/>
        </w:rPr>
      </w:pPr>
    </w:p>
    <w:p>
      <w:pPr>
        <w:jc w:val="both"/>
        <w:ind w:left="1280" w:firstLine="1300"/>
        <w:spacing w:after="0" w:line="266" w:lineRule="auto"/>
        <w:tabs>
          <w:tab w:leader="none" w:pos="3514" w:val="left"/>
        </w:tabs>
        <w:numPr>
          <w:ilvl w:val="2"/>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date on which the foreign court determines, in the case of any proceeding in the courts of any other jurisdiction (the date as of which such conversion is made pursuant to this Section 9(p)(i)(2) being hereinafter referred to as the “</w:t>
      </w:r>
      <w:r>
        <w:rPr>
          <w:rFonts w:ascii="Times New Roman" w:cs="Times New Roman" w:eastAsia="Times New Roman" w:hAnsi="Times New Roman"/>
          <w:sz w:val="18"/>
          <w:szCs w:val="18"/>
          <w:b w:val="1"/>
          <w:bCs w:val="1"/>
          <w:color w:val="auto"/>
        </w:rPr>
        <w:t>Judgment Conversion Date</w:t>
      </w:r>
      <w:r>
        <w:rPr>
          <w:rFonts w:ascii="Times New Roman" w:cs="Times New Roman" w:eastAsia="Times New Roman" w:hAnsi="Times New Roman"/>
          <w:sz w:val="18"/>
          <w:szCs w:val="18"/>
          <w:color w:val="auto"/>
        </w:rPr>
        <w:t>”).</w:t>
      </w:r>
    </w:p>
    <w:p>
      <w:pPr>
        <w:spacing w:after="0" w:line="175" w:lineRule="exact"/>
        <w:rPr>
          <w:rFonts w:ascii="Times New Roman" w:cs="Times New Roman" w:eastAsia="Times New Roman" w:hAnsi="Times New Roman"/>
          <w:sz w:val="18"/>
          <w:szCs w:val="18"/>
          <w:color w:val="auto"/>
        </w:rPr>
      </w:pPr>
    </w:p>
    <w:p>
      <w:pPr>
        <w:jc w:val="both"/>
        <w:ind w:left="640" w:firstLine="644"/>
        <w:spacing w:after="0" w:line="258" w:lineRule="auto"/>
        <w:tabs>
          <w:tab w:leader="none" w:pos="2102" w:val="left"/>
        </w:tabs>
        <w:numPr>
          <w:ilvl w:val="1"/>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in the case of any proceeding in the court of any jurisdiction referred to in Section 9(p)(i)(2) above, there is a change in the Exchange Rate prevailing between the Judgment Conversion Date and the date of actual payment of the amount due, the applicable party shall pay such adjusted amount as may be necessary to ensure that the amount paid in the Judgment Currency, when converted at the Exchange Rate prevailing on the date of payment, will produce the amount of US Dollars which could have been purchased with the amount of Judgment Currency stipulated in the judgment or judicial order at the Exchange Rate prevailing on the Judgment Conversion Date.</w:t>
      </w:r>
    </w:p>
    <w:p>
      <w:pPr>
        <w:spacing w:after="0" w:line="183" w:lineRule="exact"/>
        <w:rPr>
          <w:rFonts w:ascii="Times New Roman" w:cs="Times New Roman" w:eastAsia="Times New Roman" w:hAnsi="Times New Roman"/>
          <w:sz w:val="18"/>
          <w:szCs w:val="18"/>
          <w:color w:val="auto"/>
        </w:rPr>
      </w:pPr>
    </w:p>
    <w:p>
      <w:pPr>
        <w:ind w:left="640" w:firstLine="644"/>
        <w:spacing w:after="0" w:line="282" w:lineRule="auto"/>
        <w:tabs>
          <w:tab w:leader="none" w:pos="2048" w:val="left"/>
        </w:tabs>
        <w:numPr>
          <w:ilvl w:val="1"/>
          <w:numId w:val="10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amount due from the Company under this provision shall be due as a separate debt and shall not be affected by judgment being obtained for any other amounts due under or in respect of this Agreement or any other Transaction Document.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74" w:name="page75"/>
    <w:bookmarkEnd w:id="74"/>
    <w:p>
      <w:pPr>
        <w:jc w:val="both"/>
        <w:ind w:firstLine="656"/>
        <w:spacing w:after="0" w:line="252" w:lineRule="auto"/>
        <w:tabs>
          <w:tab w:leader="none" w:pos="1397" w:val="left"/>
        </w:tabs>
        <w:numPr>
          <w:ilvl w:val="0"/>
          <w:numId w:val="10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Independent Nature of Buyers’ Obligations and Rights</w:t>
      </w:r>
      <w:r>
        <w:rPr>
          <w:rFonts w:ascii="Times New Roman" w:cs="Times New Roman" w:eastAsia="Times New Roman" w:hAnsi="Times New Roman"/>
          <w:sz w:val="18"/>
          <w:szCs w:val="18"/>
          <w:color w:val="auto"/>
        </w:rPr>
        <w:t>. The obligations of each Buyer under the Transaction Documents are several and not joint with the obligations of any other Buyer, and no Buyer shall be responsible in any way for the performance of the obligations of any other Buyer under any Transaction Document. Nothing contained herein or in any other Transaction Document, and no action taken by any Buyer pursuant hereto or thereto, shall be deemed to constitute the Buyers as, and the Company acknowledges that the Buyers do not so constitute, a partnership, an association, a joint venture or any other kind of group or entity, or create a presumption that the Buyers are in any way acting in concert or as a group or entity, and the Company shall not assert any such claim with respect to such obligations or the transactions contemplated by the Transaction Documents or any matters, and the Company acknowledges that the Buyers are not acting in concert or as a group, and the Company shall not assert any such claim, with respect to such obligations or the transactions contemplated by the Transaction Documents. The decision of each Buyer to purchase Securities pursuant to the Transaction Documents has been made by such Buyer independently of any other Buyer. Each Buyer acknowledges that no other Buyer has acted as agent for such Buyer in connection with such Buyer making its investment hereunder and that no other Buyer will be acting as agent of such Buyer in connection with monitoring such Buyer’s investment in the Securities or enforcing its rights under the Transaction Documents. The Company and each Buyer confirms that each Buyer has independently participated with the Company and its Subsidiaries in the negotiation of the transaction contemplated hereby with the advice of its own counsel and advisors. Each Buyer shall be entitled to independently protect and enforce its rights, including, without limitation, the rights arising out of this Agreement or out of any other Transaction Documents, and it shall not be necessary for any other Buyer to be joined as an additional party in any proceeding for such purpose. The use of a single agreement to effectuate the purchase and sale of the Securities contemplated hereby was solely in the control of the Company, not the action or decision of any Buyer, and was done solely for the convenience of the Company and its Subsidiaries and not because it was required or requested to do so by any Buyer. It is expressly understood and agreed that each provision contained in this Agreement and in each other Transaction Document is between the Company, each Subsidiary and a Buyer, solely, and not between the Company, its Subsidiaries and the Buyers collectively and not between and among the Buyers.</w:t>
      </w:r>
    </w:p>
    <w:p>
      <w:pPr>
        <w:spacing w:after="0" w:line="18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Signature pages follow</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5" w:name="page76"/>
    <w:bookmarkEnd w:id="75"/>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IN WITNESS WHEREOF, </w:t>
      </w:r>
      <w:r>
        <w:rPr>
          <w:rFonts w:ascii="Times New Roman" w:cs="Times New Roman" w:eastAsia="Times New Roman" w:hAnsi="Times New Roman"/>
          <w:sz w:val="18"/>
          <w:szCs w:val="18"/>
          <w:color w:val="auto"/>
        </w:rPr>
        <w:t>each Buyer and the Company have caused their respective signature page to this Agreement to be duly executed as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date first written above.</w:t>
      </w:r>
    </w:p>
    <w:p>
      <w:pPr>
        <w:spacing w:after="0" w:line="15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COMPANY:</w:t>
      </w:r>
    </w:p>
    <w:p>
      <w:pPr>
        <w:spacing w:after="0" w:line="22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5620"/>
        <w:spacing w:after="0"/>
        <w:tabs>
          <w:tab w:leader="none" w:pos="6080" w:val="left"/>
        </w:tabs>
        <w:rPr>
          <w:sz w:val="20"/>
          <w:szCs w:val="20"/>
          <w:color w:val="auto"/>
        </w:rPr>
      </w:pPr>
      <w:r>
        <w:rPr>
          <w:rFonts w:ascii="Times New Roman" w:cs="Times New Roman" w:eastAsia="Times New Roman" w:hAnsi="Times New Roman"/>
          <w:sz w:val="18"/>
          <w:szCs w:val="18"/>
          <w:color w:val="auto"/>
        </w:rPr>
        <w:t>By:</w:t>
        <w:tab/>
        <w:t>_______________________</w:t>
      </w:r>
    </w:p>
    <w:p>
      <w:pPr>
        <w:spacing w:after="0" w:line="27" w:lineRule="exact"/>
        <w:rPr>
          <w:sz w:val="20"/>
          <w:szCs w:val="20"/>
          <w:color w:val="auto"/>
        </w:rPr>
      </w:pPr>
    </w:p>
    <w:p>
      <w:pPr>
        <w:ind w:left="610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ind w:left="610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6" w:name="page77"/>
    <w:bookmarkEnd w:id="76"/>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IN WITNESS WHEREOF, </w:t>
      </w:r>
      <w:r>
        <w:rPr>
          <w:rFonts w:ascii="Times New Roman" w:cs="Times New Roman" w:eastAsia="Times New Roman" w:hAnsi="Times New Roman"/>
          <w:sz w:val="18"/>
          <w:szCs w:val="18"/>
          <w:color w:val="auto"/>
        </w:rPr>
        <w:t>each Buyer and the Company have caused their respective signature page to this Agreement to be duly executed as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date first written above.</w:t>
      </w:r>
    </w:p>
    <w:p>
      <w:pPr>
        <w:spacing w:after="0" w:line="15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BUYER:</w:t>
      </w:r>
    </w:p>
    <w:p>
      <w:pPr>
        <w:spacing w:after="0" w:line="22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[BUYER]</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5620"/>
        <w:spacing w:after="0"/>
        <w:tabs>
          <w:tab w:leader="none" w:pos="6080" w:val="left"/>
        </w:tabs>
        <w:rPr>
          <w:sz w:val="20"/>
          <w:szCs w:val="20"/>
          <w:color w:val="auto"/>
        </w:rPr>
      </w:pPr>
      <w:r>
        <w:rPr>
          <w:rFonts w:ascii="Times New Roman" w:cs="Times New Roman" w:eastAsia="Times New Roman" w:hAnsi="Times New Roman"/>
          <w:sz w:val="18"/>
          <w:szCs w:val="18"/>
          <w:color w:val="auto"/>
        </w:rPr>
        <w:t>By:</w:t>
        <w:tab/>
        <w:t>________________________</w:t>
      </w:r>
    </w:p>
    <w:p>
      <w:pPr>
        <w:spacing w:after="0" w:line="2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7" w:name="page78"/>
    <w:bookmarkEnd w:id="77"/>
    <w:tbl>
      <w:tblPr>
        <w:tblLayout w:type="fixed"/>
        <w:tblInd w:w="260" w:type="dxa"/>
        <w:tblCellMar>
          <w:top w:w="0" w:type="dxa"/>
          <w:left w:w="0" w:type="dxa"/>
          <w:bottom w:w="0" w:type="dxa"/>
          <w:right w:w="0" w:type="dxa"/>
        </w:tblCellMar>
      </w:tblPr>
      <w:tr>
        <w:trPr>
          <w:trHeight w:val="238"/>
        </w:trPr>
        <w:tc>
          <w:tcPr>
            <w:tcW w:w="1100" w:type="dxa"/>
            <w:vAlign w:val="bottom"/>
          </w:tcPr>
          <w:p>
            <w:pPr>
              <w:spacing w:after="0"/>
              <w:rPr>
                <w:sz w:val="20"/>
                <w:szCs w:val="20"/>
                <w:color w:val="auto"/>
              </w:rPr>
            </w:pPr>
          </w:p>
        </w:tc>
        <w:tc>
          <w:tcPr>
            <w:tcW w:w="1740" w:type="dxa"/>
            <w:vAlign w:val="bottom"/>
          </w:tcPr>
          <w:p>
            <w:pPr>
              <w:spacing w:after="0"/>
              <w:rPr>
                <w:sz w:val="20"/>
                <w:szCs w:val="20"/>
                <w:color w:val="auto"/>
              </w:rPr>
            </w:pPr>
          </w:p>
        </w:tc>
        <w:tc>
          <w:tcPr>
            <w:tcW w:w="1340" w:type="dxa"/>
            <w:vAlign w:val="bottom"/>
          </w:tcPr>
          <w:p>
            <w:pPr>
              <w:spacing w:after="0"/>
              <w:rPr>
                <w:sz w:val="20"/>
                <w:szCs w:val="20"/>
                <w:color w:val="auto"/>
              </w:rPr>
            </w:pPr>
          </w:p>
        </w:tc>
        <w:tc>
          <w:tcPr>
            <w:tcW w:w="3200" w:type="dxa"/>
            <w:vAlign w:val="bottom"/>
            <w:gridSpan w:val="2"/>
          </w:tcPr>
          <w:p>
            <w:pPr>
              <w:ind w:left="160"/>
              <w:spacing w:after="0"/>
              <w:rPr>
                <w:sz w:val="20"/>
                <w:szCs w:val="20"/>
                <w:color w:val="auto"/>
              </w:rPr>
            </w:pPr>
            <w:r>
              <w:rPr>
                <w:rFonts w:ascii="Times New Roman" w:cs="Times New Roman" w:eastAsia="Times New Roman" w:hAnsi="Times New Roman"/>
                <w:sz w:val="18"/>
                <w:szCs w:val="18"/>
                <w:b w:val="1"/>
                <w:bCs w:val="1"/>
                <w:color w:val="auto"/>
              </w:rPr>
              <w:t>SCHEDULE OF BUYERS</w:t>
            </w:r>
          </w:p>
        </w:tc>
        <w:tc>
          <w:tcPr>
            <w:tcW w:w="1360" w:type="dxa"/>
            <w:vAlign w:val="bottom"/>
          </w:tcPr>
          <w:p>
            <w:pPr>
              <w:spacing w:after="0"/>
              <w:rPr>
                <w:sz w:val="20"/>
                <w:szCs w:val="20"/>
                <w:color w:val="auto"/>
              </w:rPr>
            </w:pPr>
          </w:p>
        </w:tc>
        <w:tc>
          <w:tcPr>
            <w:tcW w:w="2240" w:type="dxa"/>
            <w:vAlign w:val="bottom"/>
          </w:tcPr>
          <w:p>
            <w:pPr>
              <w:spacing w:after="0"/>
              <w:rPr>
                <w:sz w:val="20"/>
                <w:szCs w:val="20"/>
                <w:color w:val="auto"/>
              </w:rPr>
            </w:pPr>
          </w:p>
        </w:tc>
      </w:tr>
      <w:tr>
        <w:trPr>
          <w:trHeight w:val="432"/>
        </w:trPr>
        <w:tc>
          <w:tcPr>
            <w:tcW w:w="1100" w:type="dxa"/>
            <w:vAlign w:val="bottom"/>
          </w:tcPr>
          <w:p>
            <w:pPr>
              <w:jc w:val="center"/>
              <w:ind w:right="30"/>
              <w:spacing w:after="0"/>
              <w:rPr>
                <w:sz w:val="20"/>
                <w:szCs w:val="20"/>
                <w:color w:val="auto"/>
              </w:rPr>
            </w:pPr>
            <w:r>
              <w:rPr>
                <w:rFonts w:ascii="Times New Roman" w:cs="Times New Roman" w:eastAsia="Times New Roman" w:hAnsi="Times New Roman"/>
                <w:sz w:val="18"/>
                <w:szCs w:val="18"/>
                <w:b w:val="1"/>
                <w:bCs w:val="1"/>
                <w:color w:val="auto"/>
              </w:rPr>
              <w:t>(1)</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(2)</w:t>
            </w:r>
          </w:p>
        </w:tc>
        <w:tc>
          <w:tcPr>
            <w:tcW w:w="1340" w:type="dxa"/>
            <w:vAlign w:val="bottom"/>
          </w:tcPr>
          <w:p>
            <w:pPr>
              <w:jc w:val="right"/>
              <w:ind w:right="490"/>
              <w:spacing w:after="0"/>
              <w:rPr>
                <w:sz w:val="20"/>
                <w:szCs w:val="20"/>
                <w:color w:val="auto"/>
              </w:rPr>
            </w:pPr>
            <w:r>
              <w:rPr>
                <w:rFonts w:ascii="Times New Roman" w:cs="Times New Roman" w:eastAsia="Times New Roman" w:hAnsi="Times New Roman"/>
                <w:sz w:val="18"/>
                <w:szCs w:val="18"/>
                <w:b w:val="1"/>
                <w:bCs w:val="1"/>
                <w:color w:val="auto"/>
              </w:rPr>
              <w:t>(3)</w:t>
            </w:r>
          </w:p>
        </w:tc>
        <w:tc>
          <w:tcPr>
            <w:tcW w:w="1460" w:type="dxa"/>
            <w:vAlign w:val="bottom"/>
          </w:tcPr>
          <w:p>
            <w:pPr>
              <w:jc w:val="right"/>
              <w:ind w:right="430"/>
              <w:spacing w:after="0"/>
              <w:rPr>
                <w:sz w:val="20"/>
                <w:szCs w:val="20"/>
                <w:color w:val="auto"/>
              </w:rPr>
            </w:pPr>
            <w:r>
              <w:rPr>
                <w:rFonts w:ascii="Times New Roman" w:cs="Times New Roman" w:eastAsia="Times New Roman" w:hAnsi="Times New Roman"/>
                <w:sz w:val="18"/>
                <w:szCs w:val="18"/>
                <w:b w:val="1"/>
                <w:bCs w:val="1"/>
                <w:color w:val="auto"/>
              </w:rPr>
              <w:t>(4)</w:t>
            </w:r>
          </w:p>
        </w:tc>
        <w:tc>
          <w:tcPr>
            <w:tcW w:w="1740" w:type="dxa"/>
            <w:vAlign w:val="bottom"/>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(5)</w:t>
            </w:r>
          </w:p>
        </w:tc>
        <w:tc>
          <w:tcPr>
            <w:tcW w:w="1360" w:type="dxa"/>
            <w:vAlign w:val="bottom"/>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(6)</w:t>
            </w:r>
          </w:p>
        </w:tc>
        <w:tc>
          <w:tcPr>
            <w:tcW w:w="224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rPr>
              <w:t>(7)</w:t>
            </w:r>
          </w:p>
        </w:tc>
      </w:tr>
      <w:tr>
        <w:trPr>
          <w:trHeight w:val="410"/>
        </w:trPr>
        <w:tc>
          <w:tcPr>
            <w:tcW w:w="110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Maximum</w:t>
            </w:r>
          </w:p>
        </w:tc>
        <w:tc>
          <w:tcPr>
            <w:tcW w:w="1360" w:type="dxa"/>
            <w:vAlign w:val="bottom"/>
          </w:tcPr>
          <w:p>
            <w:pPr>
              <w:spacing w:after="0"/>
              <w:rPr>
                <w:sz w:val="24"/>
                <w:szCs w:val="24"/>
                <w:color w:val="auto"/>
              </w:rPr>
            </w:pPr>
          </w:p>
        </w:tc>
        <w:tc>
          <w:tcPr>
            <w:tcW w:w="2240" w:type="dxa"/>
            <w:vAlign w:val="bottom"/>
          </w:tcPr>
          <w:p>
            <w:pPr>
              <w:spacing w:after="0"/>
              <w:rPr>
                <w:sz w:val="24"/>
                <w:szCs w:val="24"/>
                <w:color w:val="auto"/>
              </w:rPr>
            </w:pPr>
          </w:p>
        </w:tc>
      </w:tr>
      <w:tr>
        <w:trPr>
          <w:trHeight w:val="216"/>
        </w:trPr>
        <w:tc>
          <w:tcPr>
            <w:tcW w:w="110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460" w:type="dxa"/>
            <w:vAlign w:val="bottom"/>
          </w:tcPr>
          <w:p>
            <w:pPr>
              <w:jc w:val="center"/>
              <w:ind w:left="90"/>
              <w:spacing w:after="0"/>
              <w:rPr>
                <w:sz w:val="20"/>
                <w:szCs w:val="20"/>
                <w:color w:val="auto"/>
              </w:rPr>
            </w:pPr>
            <w:r>
              <w:rPr>
                <w:rFonts w:ascii="Times New Roman" w:cs="Times New Roman" w:eastAsia="Times New Roman" w:hAnsi="Times New Roman"/>
                <w:sz w:val="18"/>
                <w:szCs w:val="18"/>
                <w:b w:val="1"/>
                <w:bCs w:val="1"/>
                <w:color w:val="auto"/>
                <w:w w:val="99"/>
              </w:rPr>
              <w:t>Maximum</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Aggregate Number</w:t>
            </w:r>
          </w:p>
        </w:tc>
        <w:tc>
          <w:tcPr>
            <w:tcW w:w="1360" w:type="dxa"/>
            <w:vAlign w:val="bottom"/>
          </w:tcPr>
          <w:p>
            <w:pPr>
              <w:spacing w:after="0"/>
              <w:rPr>
                <w:sz w:val="18"/>
                <w:szCs w:val="18"/>
                <w:color w:val="auto"/>
              </w:rPr>
            </w:pPr>
          </w:p>
        </w:tc>
        <w:tc>
          <w:tcPr>
            <w:tcW w:w="2240" w:type="dxa"/>
            <w:vAlign w:val="bottom"/>
          </w:tcPr>
          <w:p>
            <w:pPr>
              <w:spacing w:after="0"/>
              <w:rPr>
                <w:sz w:val="18"/>
                <w:szCs w:val="18"/>
                <w:color w:val="auto"/>
              </w:rPr>
            </w:pPr>
          </w:p>
        </w:tc>
      </w:tr>
      <w:tr>
        <w:trPr>
          <w:trHeight w:val="216"/>
        </w:trPr>
        <w:tc>
          <w:tcPr>
            <w:tcW w:w="110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460" w:type="dxa"/>
            <w:vAlign w:val="bottom"/>
          </w:tcPr>
          <w:p>
            <w:pPr>
              <w:jc w:val="center"/>
              <w:ind w:left="9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of</w:t>
            </w:r>
          </w:p>
        </w:tc>
        <w:tc>
          <w:tcPr>
            <w:tcW w:w="1360" w:type="dxa"/>
            <w:vAlign w:val="bottom"/>
          </w:tcPr>
          <w:p>
            <w:pPr>
              <w:spacing w:after="0"/>
              <w:rPr>
                <w:sz w:val="18"/>
                <w:szCs w:val="18"/>
                <w:color w:val="auto"/>
              </w:rPr>
            </w:pPr>
          </w:p>
        </w:tc>
        <w:tc>
          <w:tcPr>
            <w:tcW w:w="2240" w:type="dxa"/>
            <w:vAlign w:val="bottom"/>
          </w:tcPr>
          <w:p>
            <w:pPr>
              <w:spacing w:after="0"/>
              <w:rPr>
                <w:sz w:val="18"/>
                <w:szCs w:val="18"/>
                <w:color w:val="auto"/>
              </w:rPr>
            </w:pPr>
          </w:p>
        </w:tc>
      </w:tr>
      <w:tr>
        <w:trPr>
          <w:trHeight w:val="216"/>
        </w:trPr>
        <w:tc>
          <w:tcPr>
            <w:tcW w:w="110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460" w:type="dxa"/>
            <w:vAlign w:val="bottom"/>
          </w:tcPr>
          <w:p>
            <w:pPr>
              <w:jc w:val="center"/>
              <w:ind w:left="110"/>
              <w:spacing w:after="0"/>
              <w:rPr>
                <w:sz w:val="20"/>
                <w:szCs w:val="20"/>
                <w:color w:val="auto"/>
              </w:rPr>
            </w:pPr>
            <w:r>
              <w:rPr>
                <w:rFonts w:ascii="Times New Roman" w:cs="Times New Roman" w:eastAsia="Times New Roman" w:hAnsi="Times New Roman"/>
                <w:sz w:val="18"/>
                <w:szCs w:val="18"/>
                <w:b w:val="1"/>
                <w:bCs w:val="1"/>
                <w:color w:val="auto"/>
                <w:w w:val="99"/>
              </w:rPr>
              <w:t>Additional</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Additional</w:t>
            </w:r>
          </w:p>
        </w:tc>
        <w:tc>
          <w:tcPr>
            <w:tcW w:w="1360" w:type="dxa"/>
            <w:vAlign w:val="bottom"/>
          </w:tcPr>
          <w:p>
            <w:pPr>
              <w:spacing w:after="0"/>
              <w:rPr>
                <w:sz w:val="18"/>
                <w:szCs w:val="18"/>
                <w:color w:val="auto"/>
              </w:rPr>
            </w:pPr>
          </w:p>
        </w:tc>
        <w:tc>
          <w:tcPr>
            <w:tcW w:w="2240" w:type="dxa"/>
            <w:vAlign w:val="bottom"/>
          </w:tcPr>
          <w:p>
            <w:pPr>
              <w:spacing w:after="0"/>
              <w:rPr>
                <w:sz w:val="18"/>
                <w:szCs w:val="18"/>
                <w:color w:val="auto"/>
              </w:rPr>
            </w:pPr>
          </w:p>
        </w:tc>
      </w:tr>
      <w:tr>
        <w:trPr>
          <w:trHeight w:val="216"/>
        </w:trPr>
        <w:tc>
          <w:tcPr>
            <w:tcW w:w="110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460" w:type="dxa"/>
            <w:vAlign w:val="bottom"/>
          </w:tcPr>
          <w:p>
            <w:pPr>
              <w:jc w:val="center"/>
              <w:ind w:left="110"/>
              <w:spacing w:after="0"/>
              <w:rPr>
                <w:sz w:val="20"/>
                <w:szCs w:val="20"/>
                <w:color w:val="auto"/>
              </w:rPr>
            </w:pPr>
            <w:r>
              <w:rPr>
                <w:rFonts w:ascii="Times New Roman" w:cs="Times New Roman" w:eastAsia="Times New Roman" w:hAnsi="Times New Roman"/>
                <w:sz w:val="18"/>
                <w:szCs w:val="18"/>
                <w:b w:val="1"/>
                <w:bCs w:val="1"/>
                <w:color w:val="auto"/>
                <w:w w:val="98"/>
              </w:rPr>
              <w:t>Shares at an</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Shares at all</w:t>
            </w:r>
          </w:p>
        </w:tc>
        <w:tc>
          <w:tcPr>
            <w:tcW w:w="1360" w:type="dxa"/>
            <w:vAlign w:val="bottom"/>
          </w:tcPr>
          <w:p>
            <w:pPr>
              <w:spacing w:after="0"/>
              <w:rPr>
                <w:sz w:val="18"/>
                <w:szCs w:val="18"/>
                <w:color w:val="auto"/>
              </w:rPr>
            </w:pPr>
          </w:p>
        </w:tc>
        <w:tc>
          <w:tcPr>
            <w:tcW w:w="224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Legal Representative’s</w:t>
            </w:r>
          </w:p>
        </w:tc>
      </w:tr>
      <w:tr>
        <w:trPr>
          <w:trHeight w:val="216"/>
        </w:trPr>
        <w:tc>
          <w:tcPr>
            <w:tcW w:w="1100" w:type="dxa"/>
            <w:vAlign w:val="bottom"/>
          </w:tcPr>
          <w:p>
            <w:pPr>
              <w:spacing w:after="0"/>
              <w:rPr>
                <w:sz w:val="18"/>
                <w:szCs w:val="18"/>
                <w:color w:val="auto"/>
              </w:rPr>
            </w:pP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Address and</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460" w:type="dxa"/>
            <w:vAlign w:val="bottom"/>
          </w:tcPr>
          <w:p>
            <w:pPr>
              <w:jc w:val="center"/>
              <w:ind w:left="110"/>
              <w:spacing w:after="0"/>
              <w:rPr>
                <w:sz w:val="20"/>
                <w:szCs w:val="20"/>
                <w:color w:val="auto"/>
              </w:rPr>
            </w:pPr>
            <w:r>
              <w:rPr>
                <w:rFonts w:ascii="Times New Roman" w:cs="Times New Roman" w:eastAsia="Times New Roman" w:hAnsi="Times New Roman"/>
                <w:sz w:val="18"/>
                <w:szCs w:val="18"/>
                <w:b w:val="1"/>
                <w:bCs w:val="1"/>
                <w:color w:val="auto"/>
                <w:w w:val="99"/>
              </w:rPr>
              <w:t>Additional</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Additional</w:t>
            </w:r>
          </w:p>
        </w:tc>
        <w:tc>
          <w:tcPr>
            <w:tcW w:w="136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Initial</w:t>
            </w:r>
          </w:p>
        </w:tc>
        <w:tc>
          <w:tcPr>
            <w:tcW w:w="224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Address and Facsimile</w:t>
            </w:r>
          </w:p>
        </w:tc>
      </w:tr>
      <w:tr>
        <w:trPr>
          <w:trHeight w:val="238"/>
        </w:trPr>
        <w:tc>
          <w:tcPr>
            <w:tcW w:w="1100" w:type="dxa"/>
            <w:vAlign w:val="bottom"/>
          </w:tcPr>
          <w:p>
            <w:pPr>
              <w:jc w:val="center"/>
              <w:ind w:right="30"/>
              <w:spacing w:after="0"/>
              <w:rPr>
                <w:sz w:val="20"/>
                <w:szCs w:val="20"/>
                <w:color w:val="auto"/>
              </w:rPr>
            </w:pPr>
            <w:r>
              <w:rPr>
                <w:rFonts w:ascii="Times New Roman" w:cs="Times New Roman" w:eastAsia="Times New Roman" w:hAnsi="Times New Roman"/>
                <w:sz w:val="18"/>
                <w:szCs w:val="18"/>
                <w:b w:val="1"/>
                <w:bCs w:val="1"/>
                <w:color w:val="auto"/>
                <w:w w:val="97"/>
              </w:rPr>
              <w:t>Buyer</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Facsimile Number</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Initial Shares</w:t>
            </w:r>
          </w:p>
        </w:tc>
        <w:tc>
          <w:tcPr>
            <w:tcW w:w="1460" w:type="dxa"/>
            <w:vAlign w:val="bottom"/>
          </w:tcPr>
          <w:p>
            <w:pPr>
              <w:jc w:val="center"/>
              <w:ind w:left="110"/>
              <w:spacing w:after="0"/>
              <w:rPr>
                <w:sz w:val="20"/>
                <w:szCs w:val="20"/>
                <w:color w:val="auto"/>
              </w:rPr>
            </w:pPr>
            <w:r>
              <w:rPr>
                <w:rFonts w:ascii="Times New Roman" w:cs="Times New Roman" w:eastAsia="Times New Roman" w:hAnsi="Times New Roman"/>
                <w:sz w:val="18"/>
                <w:szCs w:val="18"/>
                <w:b w:val="1"/>
                <w:bCs w:val="1"/>
                <w:color w:val="auto"/>
                <w:w w:val="99"/>
              </w:rPr>
              <w:t>Closing</w:t>
            </w:r>
          </w:p>
        </w:tc>
        <w:tc>
          <w:tcPr>
            <w:tcW w:w="17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Closings</w:t>
            </w:r>
          </w:p>
        </w:tc>
        <w:tc>
          <w:tcPr>
            <w:tcW w:w="136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Purchase Price</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Number</w:t>
            </w:r>
          </w:p>
        </w:tc>
      </w:tr>
      <w:tr>
        <w:trPr>
          <w:trHeight w:val="414"/>
        </w:trPr>
        <w:tc>
          <w:tcPr>
            <w:tcW w:w="1100" w:type="dxa"/>
            <w:vAlign w:val="bottom"/>
          </w:tcPr>
          <w:p>
            <w:pPr>
              <w:jc w:val="center"/>
              <w:ind w:right="30"/>
              <w:spacing w:after="0"/>
              <w:rPr>
                <w:sz w:val="20"/>
                <w:szCs w:val="20"/>
                <w:color w:val="auto"/>
              </w:rPr>
            </w:pPr>
            <w:r>
              <w:rPr>
                <w:rFonts w:ascii="Times New Roman" w:cs="Times New Roman" w:eastAsia="Times New Roman" w:hAnsi="Times New Roman"/>
                <w:sz w:val="18"/>
                <w:szCs w:val="18"/>
                <w:color w:val="auto"/>
                <w:w w:val="98"/>
              </w:rPr>
              <w:t>[•] (the “Lead</w:t>
            </w:r>
          </w:p>
        </w:tc>
        <w:tc>
          <w:tcPr>
            <w:tcW w:w="17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ind w:right="390"/>
              <w:spacing w:after="0"/>
              <w:rPr>
                <w:sz w:val="20"/>
                <w:szCs w:val="20"/>
                <w:color w:val="auto"/>
              </w:rPr>
            </w:pPr>
            <w:r>
              <w:rPr>
                <w:rFonts w:ascii="Times New Roman" w:cs="Times New Roman" w:eastAsia="Times New Roman" w:hAnsi="Times New Roman"/>
                <w:sz w:val="18"/>
                <w:szCs w:val="18"/>
                <w:color w:val="auto"/>
              </w:rPr>
              <w:t>3,500</w:t>
            </w:r>
          </w:p>
        </w:tc>
        <w:tc>
          <w:tcPr>
            <w:tcW w:w="1460" w:type="dxa"/>
            <w:vAlign w:val="bottom"/>
          </w:tcPr>
          <w:p>
            <w:pPr>
              <w:jc w:val="right"/>
              <w:ind w:right="350"/>
              <w:spacing w:after="0"/>
              <w:rPr>
                <w:sz w:val="20"/>
                <w:szCs w:val="20"/>
                <w:color w:val="auto"/>
              </w:rPr>
            </w:pPr>
            <w:r>
              <w:rPr>
                <w:rFonts w:ascii="Times New Roman" w:cs="Times New Roman" w:eastAsia="Times New Roman" w:hAnsi="Times New Roman"/>
                <w:sz w:val="18"/>
                <w:szCs w:val="18"/>
                <w:color w:val="auto"/>
              </w:rPr>
              <w:t>3,500</w:t>
            </w:r>
          </w:p>
        </w:tc>
        <w:tc>
          <w:tcPr>
            <w:tcW w:w="1740" w:type="dxa"/>
            <w:vAlign w:val="bottom"/>
          </w:tcPr>
          <w:p>
            <w:pPr>
              <w:jc w:val="right"/>
              <w:ind w:right="510"/>
              <w:spacing w:after="0"/>
              <w:rPr>
                <w:sz w:val="20"/>
                <w:szCs w:val="20"/>
                <w:color w:val="auto"/>
              </w:rPr>
            </w:pPr>
            <w:r>
              <w:rPr>
                <w:rFonts w:ascii="Times New Roman" w:cs="Times New Roman" w:eastAsia="Times New Roman" w:hAnsi="Times New Roman"/>
                <w:sz w:val="18"/>
                <w:szCs w:val="18"/>
                <w:color w:val="auto"/>
              </w:rPr>
              <w:t>10,000</w:t>
            </w:r>
          </w:p>
        </w:tc>
        <w:tc>
          <w:tcPr>
            <w:tcW w:w="1360" w:type="dxa"/>
            <w:vAlign w:val="bottom"/>
          </w:tcPr>
          <w:p>
            <w:pPr>
              <w:jc w:val="right"/>
              <w:ind w:right="170"/>
              <w:spacing w:after="0"/>
              <w:rPr>
                <w:sz w:val="20"/>
                <w:szCs w:val="20"/>
                <w:color w:val="auto"/>
              </w:rPr>
            </w:pPr>
            <w:r>
              <w:rPr>
                <w:rFonts w:ascii="Times New Roman" w:cs="Times New Roman" w:eastAsia="Times New Roman" w:hAnsi="Times New Roman"/>
                <w:sz w:val="18"/>
                <w:szCs w:val="18"/>
                <w:color w:val="auto"/>
              </w:rPr>
              <w:t>$3,150,000</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Sullivan &amp; Worcester LLP</w:t>
            </w:r>
          </w:p>
        </w:tc>
      </w:tr>
      <w:tr>
        <w:trPr>
          <w:trHeight w:val="216"/>
        </w:trPr>
        <w:tc>
          <w:tcPr>
            <w:tcW w:w="1100" w:type="dxa"/>
            <w:vAlign w:val="bottom"/>
          </w:tcPr>
          <w:p>
            <w:pPr>
              <w:jc w:val="center"/>
              <w:ind w:right="30"/>
              <w:spacing w:after="0"/>
              <w:rPr>
                <w:sz w:val="20"/>
                <w:szCs w:val="20"/>
                <w:color w:val="auto"/>
              </w:rPr>
            </w:pPr>
            <w:r>
              <w:rPr>
                <w:rFonts w:ascii="Times New Roman" w:cs="Times New Roman" w:eastAsia="Times New Roman" w:hAnsi="Times New Roman"/>
                <w:sz w:val="18"/>
                <w:szCs w:val="18"/>
                <w:color w:val="auto"/>
                <w:w w:val="99"/>
              </w:rPr>
              <w:t>Buyer”)</w:t>
            </w:r>
          </w:p>
        </w:tc>
        <w:tc>
          <w:tcPr>
            <w:tcW w:w="17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Attention:</w:t>
            </w:r>
          </w:p>
        </w:tc>
        <w:tc>
          <w:tcPr>
            <w:tcW w:w="13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240" w:type="dxa"/>
            <w:vAlign w:val="bottom"/>
          </w:tcPr>
          <w:p>
            <w:pPr>
              <w:jc w:val="center"/>
              <w:ind w:left="10"/>
              <w:spacing w:after="0"/>
              <w:rPr>
                <w:sz w:val="20"/>
                <w:szCs w:val="20"/>
                <w:color w:val="auto"/>
              </w:rPr>
            </w:pPr>
            <w:r>
              <w:rPr>
                <w:rFonts w:ascii="Times New Roman" w:cs="Times New Roman" w:eastAsia="Times New Roman" w:hAnsi="Times New Roman"/>
                <w:sz w:val="18"/>
                <w:szCs w:val="18"/>
                <w:color w:val="auto"/>
                <w:w w:val="99"/>
              </w:rPr>
              <w:t>1251 Avenue of the Americas</w:t>
            </w:r>
          </w:p>
        </w:tc>
      </w:tr>
      <w:tr>
        <w:trPr>
          <w:trHeight w:val="216"/>
        </w:trPr>
        <w:tc>
          <w:tcPr>
            <w:tcW w:w="1100" w:type="dxa"/>
            <w:vAlign w:val="bottom"/>
          </w:tcPr>
          <w:p>
            <w:pPr>
              <w:spacing w:after="0"/>
              <w:rPr>
                <w:sz w:val="18"/>
                <w:szCs w:val="18"/>
                <w:color w:val="auto"/>
              </w:rPr>
            </w:pPr>
          </w:p>
        </w:tc>
        <w:tc>
          <w:tcPr>
            <w:tcW w:w="1740" w:type="dxa"/>
            <w:vAlign w:val="bottom"/>
          </w:tcPr>
          <w:p>
            <w:pPr>
              <w:ind w:left="140"/>
              <w:spacing w:after="0"/>
              <w:rPr>
                <w:sz w:val="20"/>
                <w:szCs w:val="20"/>
                <w:color w:val="auto"/>
              </w:rPr>
            </w:pPr>
            <w:r>
              <w:rPr>
                <w:rFonts w:ascii="Times New Roman" w:cs="Times New Roman" w:eastAsia="Times New Roman" w:hAnsi="Times New Roman"/>
                <w:sz w:val="18"/>
                <w:szCs w:val="18"/>
                <w:color w:val="auto"/>
              </w:rPr>
              <w:t>E-Mail:</w:t>
            </w:r>
          </w:p>
        </w:tc>
        <w:tc>
          <w:tcPr>
            <w:tcW w:w="13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New York, New York 10020</w:t>
            </w:r>
          </w:p>
        </w:tc>
      </w:tr>
      <w:tr>
        <w:trPr>
          <w:trHeight w:val="216"/>
        </w:trPr>
        <w:tc>
          <w:tcPr>
            <w:tcW w:w="110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Telephone: (212) 660-3060</w:t>
            </w:r>
          </w:p>
        </w:tc>
      </w:tr>
      <w:tr>
        <w:trPr>
          <w:trHeight w:val="216"/>
        </w:trPr>
        <w:tc>
          <w:tcPr>
            <w:tcW w:w="110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240" w:type="dxa"/>
            <w:vAlign w:val="bottom"/>
          </w:tcPr>
          <w:p>
            <w:pPr>
              <w:jc w:val="center"/>
              <w:ind w:left="10"/>
              <w:spacing w:after="0"/>
              <w:rPr>
                <w:sz w:val="20"/>
                <w:szCs w:val="20"/>
                <w:color w:val="auto"/>
              </w:rPr>
            </w:pPr>
            <w:r>
              <w:rPr>
                <w:rFonts w:ascii="Times New Roman" w:cs="Times New Roman" w:eastAsia="Times New Roman" w:hAnsi="Times New Roman"/>
                <w:sz w:val="18"/>
                <w:szCs w:val="18"/>
                <w:color w:val="auto"/>
              </w:rPr>
              <w:t>Attention: David E.</w:t>
            </w:r>
          </w:p>
        </w:tc>
      </w:tr>
      <w:tr>
        <w:trPr>
          <w:trHeight w:val="216"/>
        </w:trPr>
        <w:tc>
          <w:tcPr>
            <w:tcW w:w="110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Danovitch, Esq.</w:t>
            </w:r>
          </w:p>
        </w:tc>
      </w:tr>
      <w:tr>
        <w:trPr>
          <w:trHeight w:val="234"/>
        </w:trPr>
        <w:tc>
          <w:tcPr>
            <w:tcW w:w="1100" w:type="dxa"/>
            <w:vAlign w:val="bottom"/>
          </w:tcPr>
          <w:p>
            <w:pPr>
              <w:spacing w:after="0"/>
              <w:rPr>
                <w:sz w:val="20"/>
                <w:szCs w:val="20"/>
                <w:color w:val="auto"/>
              </w:rPr>
            </w:pPr>
          </w:p>
        </w:tc>
        <w:tc>
          <w:tcPr>
            <w:tcW w:w="1740" w:type="dxa"/>
            <w:vAlign w:val="bottom"/>
          </w:tcPr>
          <w:p>
            <w:pPr>
              <w:spacing w:after="0"/>
              <w:rPr>
                <w:sz w:val="20"/>
                <w:szCs w:val="20"/>
                <w:color w:val="auto"/>
              </w:rPr>
            </w:pPr>
          </w:p>
        </w:tc>
        <w:tc>
          <w:tcPr>
            <w:tcW w:w="1340" w:type="dxa"/>
            <w:vAlign w:val="bottom"/>
          </w:tcPr>
          <w:p>
            <w:pPr>
              <w:spacing w:after="0"/>
              <w:rPr>
                <w:sz w:val="20"/>
                <w:szCs w:val="20"/>
                <w:color w:val="auto"/>
              </w:rPr>
            </w:pPr>
          </w:p>
        </w:tc>
        <w:tc>
          <w:tcPr>
            <w:tcW w:w="1460" w:type="dxa"/>
            <w:vAlign w:val="bottom"/>
          </w:tcPr>
          <w:p>
            <w:pPr>
              <w:spacing w:after="0"/>
              <w:rPr>
                <w:sz w:val="20"/>
                <w:szCs w:val="20"/>
                <w:color w:val="auto"/>
              </w:rPr>
            </w:pPr>
          </w:p>
        </w:tc>
        <w:tc>
          <w:tcPr>
            <w:tcW w:w="1740" w:type="dxa"/>
            <w:vAlign w:val="bottom"/>
          </w:tcPr>
          <w:p>
            <w:pPr>
              <w:spacing w:after="0"/>
              <w:rPr>
                <w:sz w:val="20"/>
                <w:szCs w:val="20"/>
                <w:color w:val="auto"/>
              </w:rPr>
            </w:pPr>
          </w:p>
        </w:tc>
        <w:tc>
          <w:tcPr>
            <w:tcW w:w="1360" w:type="dxa"/>
            <w:vAlign w:val="bottom"/>
          </w:tcPr>
          <w:p>
            <w:pPr>
              <w:spacing w:after="0"/>
              <w:rPr>
                <w:sz w:val="20"/>
                <w:szCs w:val="20"/>
                <w:color w:val="auto"/>
              </w:rPr>
            </w:pPr>
          </w:p>
        </w:tc>
        <w:tc>
          <w:tcPr>
            <w:tcW w:w="2240" w:type="dxa"/>
            <w:vAlign w:val="bottom"/>
          </w:tcPr>
          <w:p>
            <w:pPr>
              <w:jc w:val="center"/>
              <w:ind w:left="10"/>
              <w:spacing w:after="0"/>
              <w:rPr>
                <w:sz w:val="20"/>
                <w:szCs w:val="20"/>
                <w:color w:val="auto"/>
              </w:rPr>
            </w:pPr>
            <w:r>
              <w:rPr>
                <w:rFonts w:ascii="Times New Roman" w:cs="Times New Roman" w:eastAsia="Times New Roman" w:hAnsi="Times New Roman"/>
                <w:sz w:val="18"/>
                <w:szCs w:val="18"/>
                <w:color w:val="auto"/>
                <w:w w:val="99"/>
              </w:rPr>
              <w:t>E-mail:</w:t>
            </w:r>
          </w:p>
        </w:tc>
      </w:tr>
    </w:tbl>
    <w:p>
      <w:pPr>
        <w:ind w:left="9100"/>
        <w:spacing w:after="0"/>
        <w:rPr>
          <w:sz w:val="20"/>
          <w:szCs w:val="20"/>
          <w:color w:val="auto"/>
        </w:rPr>
      </w:pPr>
      <w:r>
        <w:rPr>
          <w:rFonts w:ascii="Times New Roman" w:cs="Times New Roman" w:eastAsia="Times New Roman" w:hAnsi="Times New Roman"/>
          <w:sz w:val="17"/>
          <w:szCs w:val="17"/>
          <w:color w:val="auto"/>
        </w:rPr>
        <w:t>ddanovitch@sullivanlaw.com</w:t>
      </w:r>
    </w:p>
    <w:p>
      <w:pPr>
        <w:spacing w:after="0" w:line="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78" w:name="page79"/>
    <w:bookmarkEnd w:id="78"/>
    <w:p>
      <w:pPr>
        <w:jc w:val="center"/>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CERTIFICATE OF DESIGNATION OF PREFERENCES,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RIGHTS AND LIMITATIONS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SERIES B CONVERTIBLE NON-VOTING PREFERRED STOCK</w:t>
      </w:r>
    </w:p>
    <w:p>
      <w:pPr>
        <w:spacing w:after="0" w:line="200" w:lineRule="exact"/>
        <w:rPr>
          <w:sz w:val="20"/>
          <w:szCs w:val="20"/>
          <w:color w:val="auto"/>
        </w:rPr>
      </w:pPr>
    </w:p>
    <w:p>
      <w:pPr>
        <w:spacing w:after="0" w:line="2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Exhibit 3.1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A-1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792" w:right="1440" w:bottom="1440" w:gutter="0" w:footer="0" w:header="0"/>
        </w:sectPr>
      </w:pPr>
    </w:p>
    <w:bookmarkStart w:id="79" w:name="page80"/>
    <w:bookmarkEnd w:id="79"/>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FORM OF REGISTRATION RIGHTS AGREEMENT</w:t>
      </w:r>
    </w:p>
    <w:p>
      <w:pPr>
        <w:spacing w:after="0" w:line="200" w:lineRule="exact"/>
        <w:rPr>
          <w:sz w:val="20"/>
          <w:szCs w:val="20"/>
          <w:color w:val="auto"/>
        </w:rPr>
      </w:pPr>
    </w:p>
    <w:p>
      <w:pPr>
        <w:spacing w:after="0" w:line="2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See Exhibit 10.2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B-1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792" w:right="1440" w:bottom="1440" w:gutter="0" w:footer="0" w:header="0"/>
        </w:sectPr>
      </w:pPr>
    </w:p>
    <w:bookmarkStart w:id="80" w:name="page81"/>
    <w:bookmarkEnd w:id="80"/>
    <w:p>
      <w:pPr>
        <w:jc w:val="right"/>
        <w:spacing w:after="0"/>
        <w:rPr>
          <w:sz w:val="20"/>
          <w:szCs w:val="20"/>
          <w:color w:val="auto"/>
        </w:rPr>
      </w:pPr>
      <w:r>
        <w:rPr>
          <w:rFonts w:ascii="Times New Roman" w:cs="Times New Roman" w:eastAsia="Times New Roman" w:hAnsi="Times New Roman"/>
          <w:sz w:val="22"/>
          <w:szCs w:val="22"/>
          <w:b w:val="1"/>
          <w:bCs w:val="1"/>
          <w:color w:val="auto"/>
        </w:rPr>
        <w:t>EXHIBIT 10.2</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OF REGISTRATION RIGHTS AGREEMENT</w:t>
      </w:r>
    </w:p>
    <w:p>
      <w:pPr>
        <w:spacing w:after="0" w:line="22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color w:val="auto"/>
        </w:rPr>
        <w:t xml:space="preserve">This </w:t>
      </w:r>
      <w:r>
        <w:rPr>
          <w:rFonts w:ascii="Times New Roman" w:cs="Times New Roman" w:eastAsia="Times New Roman" w:hAnsi="Times New Roman"/>
          <w:sz w:val="18"/>
          <w:szCs w:val="18"/>
          <w:b w:val="1"/>
          <w:bCs w:val="1"/>
          <w:color w:val="auto"/>
        </w:rPr>
        <w:t>REGISTRATION RIGHTS AGREEMENT</w:t>
      </w:r>
      <w:r>
        <w:rPr>
          <w:rFonts w:ascii="Times New Roman" w:cs="Times New Roman" w:eastAsia="Times New Roman" w:hAnsi="Times New Roman"/>
          <w:sz w:val="18"/>
          <w:szCs w:val="18"/>
          <w:color w:val="auto"/>
        </w:rPr>
        <w:t xml:space="preserve"> (this “</w:t>
      </w:r>
      <w:r>
        <w:rPr>
          <w:rFonts w:ascii="Times New Roman" w:cs="Times New Roman" w:eastAsia="Times New Roman" w:hAnsi="Times New Roman"/>
          <w:sz w:val="18"/>
          <w:szCs w:val="18"/>
          <w:b w:val="1"/>
          <w:bCs w:val="1"/>
          <w:color w:val="auto"/>
        </w:rPr>
        <w:t>Agreement</w:t>
      </w:r>
      <w:r>
        <w:rPr>
          <w:rFonts w:ascii="Times New Roman" w:cs="Times New Roman" w:eastAsia="Times New Roman" w:hAnsi="Times New Roman"/>
          <w:sz w:val="18"/>
          <w:szCs w:val="18"/>
          <w:color w:val="auto"/>
        </w:rPr>
        <w:t>”), dated as of August 29, 2025, is by and among NOCERA, Inc., a Nevada corporation with offices located at 3F (Building B), No. 185, Sec. 1, Datong Rd., Xizhi Dist., New Taipei City, Taiwan 221, ROC (the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and the undersigned buyers (each, a “</w:t>
      </w:r>
      <w:r>
        <w:rPr>
          <w:rFonts w:ascii="Times New Roman" w:cs="Times New Roman" w:eastAsia="Times New Roman" w:hAnsi="Times New Roman"/>
          <w:sz w:val="18"/>
          <w:szCs w:val="18"/>
          <w:b w:val="1"/>
          <w:bCs w:val="1"/>
          <w:color w:val="auto"/>
        </w:rPr>
        <w:t>Buyer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b w:val="1"/>
          <w:bCs w:val="1"/>
          <w:color w:val="auto"/>
        </w:rPr>
        <w:t>Buyers</w:t>
      </w:r>
      <w:r>
        <w:rPr>
          <w:rFonts w:ascii="Times New Roman" w:cs="Times New Roman" w:eastAsia="Times New Roman" w:hAnsi="Times New Roman"/>
          <w:sz w:val="18"/>
          <w:szCs w:val="18"/>
          <w:color w:val="auto"/>
        </w:rPr>
        <w:t>”).</w:t>
      </w:r>
    </w:p>
    <w:p>
      <w:pPr>
        <w:spacing w:after="0" w:line="17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RECITALS</w:t>
      </w:r>
    </w:p>
    <w:p>
      <w:pPr>
        <w:spacing w:after="0" w:line="225" w:lineRule="exact"/>
        <w:rPr>
          <w:sz w:val="20"/>
          <w:szCs w:val="20"/>
          <w:color w:val="auto"/>
        </w:rPr>
      </w:pPr>
    </w:p>
    <w:p>
      <w:pPr>
        <w:jc w:val="both"/>
        <w:ind w:firstLine="656"/>
        <w:spacing w:after="0" w:line="262" w:lineRule="auto"/>
        <w:tabs>
          <w:tab w:leader="none" w:pos="1274" w:val="left"/>
        </w:tabs>
        <w:numPr>
          <w:ilvl w:val="0"/>
          <w:numId w:val="10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connection with the Securities Purchase Agreement by and among the parties hereto, dated as of August 29, 2025 (the “</w:t>
      </w:r>
      <w:r>
        <w:rPr>
          <w:rFonts w:ascii="Times New Roman" w:cs="Times New Roman" w:eastAsia="Times New Roman" w:hAnsi="Times New Roman"/>
          <w:sz w:val="18"/>
          <w:szCs w:val="18"/>
          <w:b w:val="1"/>
          <w:bCs w:val="1"/>
          <w:color w:val="auto"/>
        </w:rPr>
        <w:t>Securities</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Purchase Agreement</w:t>
      </w:r>
      <w:r>
        <w:rPr>
          <w:rFonts w:ascii="Times New Roman" w:cs="Times New Roman" w:eastAsia="Times New Roman" w:hAnsi="Times New Roman"/>
          <w:sz w:val="18"/>
          <w:szCs w:val="18"/>
          <w:color w:val="auto"/>
        </w:rPr>
        <w:t>”), the Company has agreed, upon the terms and subject to the conditions of the Securities Purchase Agreement, to issue and sell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each Buyer the Shares (as defined in the Securities Purchase Agreement) which will be convertible into Conversion Shares (as defined in the Securities Purchase Agreement) in accordance with the terms of the Certificate of Designation (as defined in the Securities Purchase Agreement).</w:t>
      </w:r>
    </w:p>
    <w:p>
      <w:pPr>
        <w:spacing w:after="0" w:line="180" w:lineRule="exact"/>
        <w:rPr>
          <w:rFonts w:ascii="Times New Roman" w:cs="Times New Roman" w:eastAsia="Times New Roman" w:hAnsi="Times New Roman"/>
          <w:sz w:val="18"/>
          <w:szCs w:val="18"/>
          <w:color w:val="auto"/>
        </w:rPr>
      </w:pPr>
    </w:p>
    <w:p>
      <w:pPr>
        <w:ind w:right="20" w:firstLine="656"/>
        <w:spacing w:after="0" w:line="282" w:lineRule="auto"/>
        <w:tabs>
          <w:tab w:leader="none" w:pos="1293" w:val="left"/>
        </w:tabs>
        <w:numPr>
          <w:ilvl w:val="0"/>
          <w:numId w:val="10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are being offered and sold in reliance upon the exemption from securities registration afforded by Section 4(a)(2) of the Securities Act of 1933, as amended, and the rules and regulations thereunder, or any similar successor statute (collectively, the “</w:t>
      </w:r>
      <w:r>
        <w:rPr>
          <w:rFonts w:ascii="Times New Roman" w:cs="Times New Roman" w:eastAsia="Times New Roman" w:hAnsi="Times New Roman"/>
          <w:sz w:val="18"/>
          <w:szCs w:val="18"/>
          <w:b w:val="1"/>
          <w:bCs w:val="1"/>
          <w:color w:val="auto"/>
        </w:rPr>
        <w:t>1933 Act</w:t>
      </w:r>
      <w:r>
        <w:rPr>
          <w:rFonts w:ascii="Times New Roman" w:cs="Times New Roman" w:eastAsia="Times New Roman" w:hAnsi="Times New Roman"/>
          <w:sz w:val="18"/>
          <w:szCs w:val="18"/>
          <w:color w:val="auto"/>
        </w:rPr>
        <w:t>”).</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1242" w:val="left"/>
        </w:tabs>
        <w:numPr>
          <w:ilvl w:val="0"/>
          <w:numId w:val="10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To induce the Buyers to consummate the transactions contemplated by the Securities Purchase Agreement, the Company has agreed to provide certain registration rights under the </w:t>
      </w:r>
      <w:r>
        <w:rPr>
          <w:rFonts w:ascii="Times New Roman" w:cs="Times New Roman" w:eastAsia="Times New Roman" w:hAnsi="Times New Roman"/>
          <w:sz w:val="18"/>
          <w:szCs w:val="18"/>
          <w:b w:val="1"/>
          <w:bCs w:val="1"/>
          <w:color w:val="auto"/>
        </w:rPr>
        <w:t>1933 Act</w:t>
      </w:r>
      <w:r>
        <w:rPr>
          <w:rFonts w:ascii="Times New Roman" w:cs="Times New Roman" w:eastAsia="Times New Roman" w:hAnsi="Times New Roman"/>
          <w:sz w:val="18"/>
          <w:szCs w:val="18"/>
          <w:color w:val="auto"/>
        </w:rPr>
        <w:t xml:space="preserve"> and applicable state securities laws.</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AGREEMENT</w:t>
      </w:r>
    </w:p>
    <w:p>
      <w:pPr>
        <w:spacing w:after="0" w:line="225" w:lineRule="exact"/>
        <w:rPr>
          <w:sz w:val="20"/>
          <w:szCs w:val="20"/>
          <w:color w:val="auto"/>
        </w:rPr>
      </w:pPr>
    </w:p>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NOW, THEREFORE, </w:t>
      </w:r>
      <w:r>
        <w:rPr>
          <w:rFonts w:ascii="Times New Roman" w:cs="Times New Roman" w:eastAsia="Times New Roman" w:hAnsi="Times New Roman"/>
          <w:sz w:val="18"/>
          <w:szCs w:val="18"/>
          <w:color w:val="auto"/>
        </w:rPr>
        <w:t>in consideration of the premises and the mutual covenants contained herein and for other good and valuable consideration,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receipt and sufficiency of which are hereby acknowledged, the Company and each of the Buyers hereby agree as follows:</w:t>
      </w:r>
    </w:p>
    <w:p>
      <w:pPr>
        <w:spacing w:after="0" w:line="159" w:lineRule="exact"/>
        <w:rPr>
          <w:sz w:val="20"/>
          <w:szCs w:val="20"/>
          <w:color w:val="auto"/>
        </w:rPr>
      </w:pPr>
    </w:p>
    <w:p>
      <w:pPr>
        <w:ind w:left="820" w:hanging="812"/>
        <w:spacing w:after="0"/>
        <w:tabs>
          <w:tab w:leader="none" w:pos="820" w:val="left"/>
        </w:tabs>
        <w:numPr>
          <w:ilvl w:val="0"/>
          <w:numId w:val="10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Capitalized terms used herein and not otherwise defined herein shall have the respective meanings set forth in the Securities Purchase Agreement.</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used in this Agreement, the following terms shall have the following meanings:</w:t>
      </w:r>
    </w:p>
    <w:p>
      <w:pPr>
        <w:spacing w:after="0" w:line="203" w:lineRule="exact"/>
        <w:rPr>
          <w:sz w:val="20"/>
          <w:szCs w:val="20"/>
          <w:color w:val="auto"/>
        </w:rPr>
      </w:pPr>
    </w:p>
    <w:p>
      <w:pPr>
        <w:jc w:val="both"/>
        <w:ind w:firstLine="656"/>
        <w:spacing w:after="0" w:line="259" w:lineRule="auto"/>
        <w:tabs>
          <w:tab w:leader="none" w:pos="1468" w:val="left"/>
        </w:tabs>
        <w:numPr>
          <w:ilvl w:val="0"/>
          <w:numId w:val="10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Business Day</w:t>
      </w:r>
      <w:r>
        <w:rPr>
          <w:rFonts w:ascii="Times New Roman" w:cs="Times New Roman" w:eastAsia="Times New Roman" w:hAnsi="Times New Roman"/>
          <w:sz w:val="18"/>
          <w:szCs w:val="18"/>
          <w:color w:val="auto"/>
        </w:rPr>
        <w:t xml:space="preserve">” means any day other than a Saturday, Sunday or other day on which commercial banks in The City of New York are authorized or required by law to remain closed;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for clarification, commercial banks shall not be deemed to be authorized or required by law to remain closed due to “stay at home”, “shelter-in-place”, “non-essential employee” or any other similar orders or restrictions or the closure of any physical branch locations at the direction of any governmental authority so long as the electronic funds transfer systems (including for wire transfers) of commercial banks in The City of New York generally are open for use by customers on such day.</w:t>
      </w:r>
    </w:p>
    <w:p>
      <w:pPr>
        <w:spacing w:after="0" w:line="179" w:lineRule="exact"/>
        <w:rPr>
          <w:rFonts w:ascii="Times New Roman" w:cs="Times New Roman" w:eastAsia="Times New Roman" w:hAnsi="Times New Roman"/>
          <w:sz w:val="18"/>
          <w:szCs w:val="18"/>
          <w:color w:val="auto"/>
        </w:rPr>
      </w:pPr>
    </w:p>
    <w:p>
      <w:pPr>
        <w:ind w:firstLine="656"/>
        <w:spacing w:after="0" w:line="286" w:lineRule="auto"/>
        <w:tabs>
          <w:tab w:leader="none" w:pos="1479" w:val="left"/>
        </w:tabs>
        <w:numPr>
          <w:ilvl w:val="0"/>
          <w:numId w:val="10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means (x) the Company’s common stock, $0.001 par value per share, and (y) any shares into which such shares of Common Stock shall have been changed or any share of capital stock resulting from a reclassification of such shares of Common Stock.</w:t>
      </w:r>
    </w:p>
    <w:p>
      <w:pPr>
        <w:spacing w:after="0" w:line="154" w:lineRule="exact"/>
        <w:rPr>
          <w:rFonts w:ascii="Times New Roman" w:cs="Times New Roman" w:eastAsia="Times New Roman" w:hAnsi="Times New Roman"/>
          <w:sz w:val="18"/>
          <w:szCs w:val="18"/>
          <w:color w:val="auto"/>
        </w:rPr>
      </w:pPr>
    </w:p>
    <w:p>
      <w:pPr>
        <w:ind w:left="1400" w:hanging="744"/>
        <w:spacing w:after="0"/>
        <w:tabs>
          <w:tab w:leader="none" w:pos="1400" w:val="left"/>
        </w:tabs>
        <w:numPr>
          <w:ilvl w:val="0"/>
          <w:numId w:val="10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Effective Date</w:t>
      </w:r>
      <w:r>
        <w:rPr>
          <w:rFonts w:ascii="Times New Roman" w:cs="Times New Roman" w:eastAsia="Times New Roman" w:hAnsi="Times New Roman"/>
          <w:sz w:val="18"/>
          <w:szCs w:val="18"/>
          <w:color w:val="auto"/>
        </w:rPr>
        <w:t>” means the date that the applicable Registration Statement has been declared effective by the SEC.</w:t>
      </w:r>
    </w:p>
    <w:p>
      <w:pPr>
        <w:spacing w:after="0" w:line="225" w:lineRule="exact"/>
        <w:rPr>
          <w:rFonts w:ascii="Times New Roman" w:cs="Times New Roman" w:eastAsia="Times New Roman" w:hAnsi="Times New Roman"/>
          <w:sz w:val="18"/>
          <w:szCs w:val="18"/>
          <w:color w:val="auto"/>
        </w:rPr>
      </w:pPr>
    </w:p>
    <w:p>
      <w:pPr>
        <w:ind w:left="1480" w:hanging="824"/>
        <w:spacing w:after="0"/>
        <w:tabs>
          <w:tab w:leader="none" w:pos="1480" w:val="left"/>
        </w:tabs>
        <w:numPr>
          <w:ilvl w:val="0"/>
          <w:numId w:val="10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Effectiveness Deadline</w:t>
      </w:r>
      <w:r>
        <w:rPr>
          <w:rFonts w:ascii="Times New Roman" w:cs="Times New Roman" w:eastAsia="Times New Roman" w:hAnsi="Times New Roman"/>
          <w:sz w:val="18"/>
          <w:szCs w:val="18"/>
          <w:color w:val="auto"/>
        </w:rPr>
        <w:t>” means (i) with respect to the initial Registration Statement required to be filed pursuant to Section 2(a), the</w:t>
      </w:r>
    </w:p>
    <w:p>
      <w:pPr>
        <w:spacing w:after="0" w:line="31" w:lineRule="exact"/>
        <w:rPr>
          <w:sz w:val="20"/>
          <w:szCs w:val="20"/>
          <w:color w:val="auto"/>
        </w:rPr>
      </w:pPr>
    </w:p>
    <w:p>
      <w:pPr>
        <w:jc w:val="both"/>
        <w:spacing w:after="0" w:line="209" w:lineRule="auto"/>
        <w:rPr>
          <w:sz w:val="20"/>
          <w:szCs w:val="20"/>
          <w:color w:val="auto"/>
        </w:rPr>
      </w:pPr>
      <w:r>
        <w:rPr>
          <w:rFonts w:ascii="Times New Roman" w:cs="Times New Roman" w:eastAsia="Times New Roman" w:hAnsi="Times New Roman"/>
          <w:sz w:val="18"/>
          <w:szCs w:val="18"/>
          <w:color w:val="auto"/>
        </w:rPr>
        <w:t>earlier of the (A) 90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calendar day after the Initial Closing Date and (B) 3rd Business Day after the date the Company is notified (orally or in writing, whichever is earlier) by the SEC that such Registration Statement will not be reviewed or will not be subject to further review and (ii) with respect to any</w:t>
      </w:r>
    </w:p>
    <w:p>
      <w:pPr>
        <w:spacing w:after="0" w:line="2" w:lineRule="exact"/>
        <w:rPr>
          <w:sz w:val="20"/>
          <w:szCs w:val="20"/>
          <w:color w:val="auto"/>
        </w:rPr>
      </w:pPr>
    </w:p>
    <w:p>
      <w:pPr>
        <w:jc w:val="both"/>
        <w:spacing w:after="0" w:line="227" w:lineRule="auto"/>
        <w:rPr>
          <w:sz w:val="20"/>
          <w:szCs w:val="20"/>
          <w:color w:val="auto"/>
        </w:rPr>
      </w:pPr>
      <w:r>
        <w:rPr>
          <w:rFonts w:ascii="Times New Roman" w:cs="Times New Roman" w:eastAsia="Times New Roman" w:hAnsi="Times New Roman"/>
          <w:sz w:val="18"/>
          <w:szCs w:val="18"/>
          <w:color w:val="auto"/>
        </w:rPr>
        <w:t>additional Registration Statements that may be required to be filed by the Company pursuant to this Agreement, the earlier of the (A) 90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calendar day following the date on which the Company was required to file such additional Registration Statement and (B) 3rd Business Day after the date the Company is notified (orally or in writing, whichever is earlier) by the SEC that such Registration Statement will not be reviewed or will not be subject to further review.</w:t>
      </w: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81" w:name="page82"/>
    <w:bookmarkEnd w:id="81"/>
    <w:p>
      <w:pPr>
        <w:jc w:val="both"/>
        <w:ind w:left="-20" w:right="20" w:firstLine="656"/>
        <w:spacing w:after="0" w:line="231" w:lineRule="auto"/>
        <w:tabs>
          <w:tab w:leader="none" w:pos="1516"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Filing Deadline</w:t>
      </w:r>
      <w:r>
        <w:rPr>
          <w:rFonts w:ascii="Times New Roman" w:cs="Times New Roman" w:eastAsia="Times New Roman" w:hAnsi="Times New Roman"/>
          <w:sz w:val="18"/>
          <w:szCs w:val="18"/>
          <w:color w:val="auto"/>
        </w:rPr>
        <w:t>” means (i) with respect to the initial Registration Statement required to be filed pursuant to Section 2(a), the 30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calendar day after the Initial Closing Date and (ii) with respect to any additional Registration Statements that may be required to be filed by the Company pursuant to this Agreement, the date on which the Company was required to file such additional Registration Statement pursuant to the terms of this Agreement.</w:t>
      </w:r>
    </w:p>
    <w:p>
      <w:pPr>
        <w:spacing w:after="0" w:line="194" w:lineRule="exact"/>
        <w:rPr>
          <w:rFonts w:ascii="Times New Roman" w:cs="Times New Roman" w:eastAsia="Times New Roman" w:hAnsi="Times New Roman"/>
          <w:sz w:val="18"/>
          <w:szCs w:val="18"/>
          <w:color w:val="auto"/>
        </w:rPr>
      </w:pPr>
    </w:p>
    <w:p>
      <w:pPr>
        <w:ind w:left="1360" w:hanging="724"/>
        <w:spacing w:after="0"/>
        <w:tabs>
          <w:tab w:leader="none" w:pos="1360"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Initial Closing Date</w:t>
      </w:r>
      <w:r>
        <w:rPr>
          <w:rFonts w:ascii="Times New Roman" w:cs="Times New Roman" w:eastAsia="Times New Roman" w:hAnsi="Times New Roman"/>
          <w:sz w:val="18"/>
          <w:szCs w:val="18"/>
          <w:color w:val="auto"/>
        </w:rPr>
        <w:t>” shall have the meaning set forth in the Securities Purchase Agreement.</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62" w:lineRule="auto"/>
        <w:tabs>
          <w:tab w:leader="none" w:pos="1391"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Investor</w:t>
      </w:r>
      <w:r>
        <w:rPr>
          <w:rFonts w:ascii="Times New Roman" w:cs="Times New Roman" w:eastAsia="Times New Roman" w:hAnsi="Times New Roman"/>
          <w:sz w:val="18"/>
          <w:szCs w:val="18"/>
          <w:color w:val="auto"/>
        </w:rPr>
        <w:t>” means a Buyer or any transferee or assignee of any Registrable Securities or Shares, as applicable, to whom a Buyer assigns its rights under this Agreement and who agrees to become bound by the provisions of this Agreement in accordance with Section 9 and any transferee or assignee thereof to whom a transferee or assignee of any Registrable Securities or Shares, as applicable, assigns its rights under this Agreement and who agrees to become bound by the provisions of this Agreement in accordance with Section 9.</w:t>
      </w:r>
    </w:p>
    <w:p>
      <w:pPr>
        <w:spacing w:after="0" w:line="176" w:lineRule="exact"/>
        <w:rPr>
          <w:rFonts w:ascii="Times New Roman" w:cs="Times New Roman" w:eastAsia="Times New Roman" w:hAnsi="Times New Roman"/>
          <w:sz w:val="18"/>
          <w:szCs w:val="18"/>
          <w:color w:val="auto"/>
        </w:rPr>
      </w:pPr>
    </w:p>
    <w:p>
      <w:pPr>
        <w:ind w:left="-20" w:firstLine="656"/>
        <w:spacing w:after="0" w:line="286" w:lineRule="auto"/>
        <w:tabs>
          <w:tab w:leader="none" w:pos="1567"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Person</w:t>
      </w:r>
      <w:r>
        <w:rPr>
          <w:rFonts w:ascii="Times New Roman" w:cs="Times New Roman" w:eastAsia="Times New Roman" w:hAnsi="Times New Roman"/>
          <w:sz w:val="18"/>
          <w:szCs w:val="18"/>
          <w:color w:val="auto"/>
        </w:rPr>
        <w:t>” means an individual, a limited liability company, a partnership, a joint venture, a corporation, a trust, an unincorporated organization or a government or any department or agency thereof.</w:t>
      </w:r>
    </w:p>
    <w:p>
      <w:pPr>
        <w:spacing w:after="0" w:line="154" w:lineRule="exact"/>
        <w:rPr>
          <w:rFonts w:ascii="Times New Roman" w:cs="Times New Roman" w:eastAsia="Times New Roman" w:hAnsi="Times New Roman"/>
          <w:sz w:val="18"/>
          <w:szCs w:val="18"/>
          <w:color w:val="auto"/>
        </w:rPr>
      </w:pPr>
    </w:p>
    <w:p>
      <w:pPr>
        <w:ind w:left="-20" w:firstLine="656"/>
        <w:spacing w:after="0" w:line="286" w:lineRule="auto"/>
        <w:tabs>
          <w:tab w:leader="none" w:pos="1378"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register</w:t>
      </w:r>
      <w:r>
        <w:rPr>
          <w:rFonts w:ascii="Times New Roman" w:cs="Times New Roman" w:eastAsia="Times New Roman" w:hAnsi="Times New Roman"/>
          <w:sz w:val="18"/>
          <w:szCs w:val="18"/>
          <w:color w:val="auto"/>
        </w:rPr>
        <w:t>,” “</w:t>
      </w:r>
      <w:r>
        <w:rPr>
          <w:rFonts w:ascii="Times New Roman" w:cs="Times New Roman" w:eastAsia="Times New Roman" w:hAnsi="Times New Roman"/>
          <w:sz w:val="18"/>
          <w:szCs w:val="18"/>
          <w:b w:val="1"/>
          <w:bCs w:val="1"/>
          <w:color w:val="auto"/>
        </w:rPr>
        <w:t>registered</w:t>
      </w:r>
      <w:r>
        <w:rPr>
          <w:rFonts w:ascii="Times New Roman" w:cs="Times New Roman" w:eastAsia="Times New Roman" w:hAnsi="Times New Roman"/>
          <w:sz w:val="18"/>
          <w:szCs w:val="18"/>
          <w:color w:val="auto"/>
        </w:rPr>
        <w:t>,” and “</w:t>
      </w:r>
      <w:r>
        <w:rPr>
          <w:rFonts w:ascii="Times New Roman" w:cs="Times New Roman" w:eastAsia="Times New Roman" w:hAnsi="Times New Roman"/>
          <w:sz w:val="18"/>
          <w:szCs w:val="18"/>
          <w:b w:val="1"/>
          <w:bCs w:val="1"/>
          <w:color w:val="auto"/>
        </w:rPr>
        <w:t>registration</w:t>
      </w:r>
      <w:r>
        <w:rPr>
          <w:rFonts w:ascii="Times New Roman" w:cs="Times New Roman" w:eastAsia="Times New Roman" w:hAnsi="Times New Roman"/>
          <w:sz w:val="18"/>
          <w:szCs w:val="18"/>
          <w:color w:val="auto"/>
        </w:rPr>
        <w:t>” refer to a registration effected by preparing and filing one or more Registration Statements in compliance with the 1933 Act and pursuant to Rule 415 and the declaration of effectiveness of such Registration Statement(s) by the SEC.</w:t>
      </w:r>
    </w:p>
    <w:p>
      <w:pPr>
        <w:spacing w:after="0" w:line="154"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1513"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Registrable Securities</w:t>
      </w:r>
      <w:r>
        <w:rPr>
          <w:rFonts w:ascii="Times New Roman" w:cs="Times New Roman" w:eastAsia="Times New Roman" w:hAnsi="Times New Roman"/>
          <w:sz w:val="18"/>
          <w:szCs w:val="18"/>
          <w:color w:val="auto"/>
        </w:rPr>
        <w:t>” means all of (i) the Conversion Shares, and (ii) any share capital of the Company issued or issuable with respect to the Conversion Shares, the Shares, including, without limitation, (1) as a result of any share split, share dividend, recapitalization, exchange or similar event or otherwise and (2) any share capital of the Company into which the shares of Common Stock are converted or exchanged and share capital of a Successor Entity into which the shares of Common Stock are converted or exchanged, in each case, without regard to any limitations on conversion of the Shares.</w:t>
      </w:r>
    </w:p>
    <w:p>
      <w:pPr>
        <w:spacing w:after="0" w:line="2"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661"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Registration Statement</w:t>
      </w:r>
      <w:r>
        <w:rPr>
          <w:rFonts w:ascii="Times New Roman" w:cs="Times New Roman" w:eastAsia="Times New Roman" w:hAnsi="Times New Roman"/>
          <w:sz w:val="18"/>
          <w:szCs w:val="18"/>
          <w:color w:val="auto"/>
        </w:rPr>
        <w:t>” means any registration statement of the Company filed under the 1933 Act covering the Registrable Securities pursuant to this Agreement, including the prospectus that forms a part of the Registration Statement, amendments and supplements to such registration statement or prospectus, including post-effective amendments, all exhibits thereto, and all material incorporated by reference or deemed to be incorporated by reference in such registration statement.</w:t>
      </w:r>
    </w:p>
    <w:p>
      <w:pPr>
        <w:spacing w:after="0" w:line="184" w:lineRule="exact"/>
        <w:rPr>
          <w:rFonts w:ascii="Times New Roman" w:cs="Times New Roman" w:eastAsia="Times New Roman" w:hAnsi="Times New Roman"/>
          <w:sz w:val="18"/>
          <w:szCs w:val="18"/>
          <w:color w:val="auto"/>
        </w:rPr>
      </w:pPr>
    </w:p>
    <w:p>
      <w:pPr>
        <w:ind w:left="1340" w:hanging="704"/>
        <w:spacing w:after="0"/>
        <w:tabs>
          <w:tab w:leader="none" w:pos="1340"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Required Holders</w:t>
      </w:r>
      <w:r>
        <w:rPr>
          <w:rFonts w:ascii="Times New Roman" w:cs="Times New Roman" w:eastAsia="Times New Roman" w:hAnsi="Times New Roman"/>
          <w:sz w:val="18"/>
          <w:szCs w:val="18"/>
          <w:color w:val="auto"/>
        </w:rPr>
        <w:t>” shall have the meaning as set forth in the Securities Purchase Agreement.</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455"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Required Registration Amount</w:t>
      </w:r>
      <w:r>
        <w:rPr>
          <w:rFonts w:ascii="Times New Roman" w:cs="Times New Roman" w:eastAsia="Times New Roman" w:hAnsi="Times New Roman"/>
          <w:sz w:val="18"/>
          <w:szCs w:val="18"/>
          <w:color w:val="auto"/>
        </w:rPr>
        <w:t>” means, as of any time of determination, the maximum number of Conversion Shares issuable upon conversion of the Shares (assuming for purposes hereof that (i) all Additional Shares (as defined in the Securities Purhase Agreement) issuable pursuant to the Securities Purchase Agreement shall have been issued at an Additional Closing (as defined in the Securities Purhase Agreement) on the Initial Closing Date, (ii) the Shares are convertible at the Floor Price (as defined in the Certificate of Designation) as of such time of determination, (iii) dividends on the Shares shall accrue through the second anniversary of the Initial Closing Date and will be converted to shares of Common Stock at the Floor Price as of such time of determination and (iv) any such conversion shall not take into account any limitations on the conversion of the Shares set forth in the Certificate of Designation), all subject to adjustment as provided in Section 2(d) and/or Section 2(f).</w:t>
      </w:r>
    </w:p>
    <w:p>
      <w:pPr>
        <w:spacing w:after="0" w:line="182" w:lineRule="exact"/>
        <w:rPr>
          <w:rFonts w:ascii="Times New Roman" w:cs="Times New Roman" w:eastAsia="Times New Roman" w:hAnsi="Times New Roman"/>
          <w:sz w:val="18"/>
          <w:szCs w:val="18"/>
          <w:color w:val="auto"/>
        </w:rPr>
      </w:pPr>
    </w:p>
    <w:p>
      <w:pPr>
        <w:jc w:val="both"/>
        <w:ind w:left="-20" w:firstLine="656"/>
        <w:spacing w:after="0" w:line="268" w:lineRule="auto"/>
        <w:tabs>
          <w:tab w:leader="none" w:pos="1391"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Rule 144</w:t>
      </w:r>
      <w:r>
        <w:rPr>
          <w:rFonts w:ascii="Times New Roman" w:cs="Times New Roman" w:eastAsia="Times New Roman" w:hAnsi="Times New Roman"/>
          <w:sz w:val="18"/>
          <w:szCs w:val="18"/>
          <w:color w:val="auto"/>
        </w:rPr>
        <w:t>” means Rule 144 promulgated by the SEC under the 1933 Act, as such rule may be amended from time to time, or any other similar or successor rule or regulation of the SEC that may at any time permit the Investors to sell securities of the Company to the public without registration.</w:t>
      </w:r>
    </w:p>
    <w:p>
      <w:pPr>
        <w:spacing w:after="0" w:line="170" w:lineRule="exact"/>
        <w:rPr>
          <w:rFonts w:ascii="Times New Roman" w:cs="Times New Roman" w:eastAsia="Times New Roman" w:hAnsi="Times New Roman"/>
          <w:sz w:val="18"/>
          <w:szCs w:val="18"/>
          <w:color w:val="auto"/>
        </w:rPr>
      </w:pPr>
    </w:p>
    <w:p>
      <w:pPr>
        <w:ind w:left="-20" w:firstLine="656"/>
        <w:spacing w:after="0" w:line="286" w:lineRule="auto"/>
        <w:tabs>
          <w:tab w:leader="none" w:pos="1391" w:val="left"/>
        </w:tabs>
        <w:numPr>
          <w:ilvl w:val="0"/>
          <w:numId w:val="10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Rule 415</w:t>
      </w:r>
      <w:r>
        <w:rPr>
          <w:rFonts w:ascii="Times New Roman" w:cs="Times New Roman" w:eastAsia="Times New Roman" w:hAnsi="Times New Roman"/>
          <w:sz w:val="18"/>
          <w:szCs w:val="18"/>
          <w:color w:val="auto"/>
        </w:rPr>
        <w:t>” means Rule 415 promulgated by the SEC under the 1933 Act, as such rule may be amended from time to time, or any other similar or successor rule or regulation of the SEC providing for offering securities on a continuous or delayed basis.</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800" w:right="339" w:bottom="1440" w:gutter="0" w:footer="0" w:header="0"/>
        </w:sectPr>
      </w:pPr>
    </w:p>
    <w:bookmarkStart w:id="82" w:name="page83"/>
    <w:bookmarkEnd w:id="82"/>
    <w:p>
      <w:pPr>
        <w:ind w:left="1392" w:hanging="744"/>
        <w:spacing w:after="0"/>
        <w:tabs>
          <w:tab w:leader="none" w:pos="1392" w:val="left"/>
        </w:tabs>
        <w:numPr>
          <w:ilvl w:val="1"/>
          <w:numId w:val="1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SEC</w:t>
      </w:r>
      <w:r>
        <w:rPr>
          <w:rFonts w:ascii="Times New Roman" w:cs="Times New Roman" w:eastAsia="Times New Roman" w:hAnsi="Times New Roman"/>
          <w:sz w:val="18"/>
          <w:szCs w:val="18"/>
          <w:color w:val="auto"/>
        </w:rPr>
        <w:t>” means the United States Securities and Exchange Commission or any successor thereto.</w:t>
      </w:r>
    </w:p>
    <w:p>
      <w:pPr>
        <w:spacing w:after="0" w:line="225" w:lineRule="exact"/>
        <w:rPr>
          <w:rFonts w:ascii="Times New Roman" w:cs="Times New Roman" w:eastAsia="Times New Roman" w:hAnsi="Times New Roman"/>
          <w:sz w:val="18"/>
          <w:szCs w:val="18"/>
          <w:color w:val="auto"/>
        </w:rPr>
      </w:pPr>
    </w:p>
    <w:p>
      <w:pPr>
        <w:ind w:left="-8" w:firstLine="656"/>
        <w:spacing w:after="0" w:line="286" w:lineRule="auto"/>
        <w:tabs>
          <w:tab w:leader="none" w:pos="1516" w:val="left"/>
        </w:tabs>
        <w:numPr>
          <w:ilvl w:val="1"/>
          <w:numId w:val="1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Successor Entity</w:t>
      </w:r>
      <w:r>
        <w:rPr>
          <w:rFonts w:ascii="Times New Roman" w:cs="Times New Roman" w:eastAsia="Times New Roman" w:hAnsi="Times New Roman"/>
          <w:sz w:val="18"/>
          <w:szCs w:val="18"/>
          <w:color w:val="auto"/>
        </w:rPr>
        <w:t>” means the Person formed by, resulting from or surviving any Fundamental Transaction or the Person with which such Fundamental Transaction (as defined in the Certificate of Designation) shall have been entered into.</w:t>
      </w:r>
    </w:p>
    <w:p>
      <w:pPr>
        <w:spacing w:after="0" w:line="158" w:lineRule="exact"/>
        <w:rPr>
          <w:rFonts w:ascii="Times New Roman" w:cs="Times New Roman" w:eastAsia="Times New Roman" w:hAnsi="Times New Roman"/>
          <w:sz w:val="18"/>
          <w:szCs w:val="18"/>
          <w:color w:val="auto"/>
        </w:rPr>
      </w:pPr>
    </w:p>
    <w:p>
      <w:pPr>
        <w:ind w:left="812" w:hanging="812"/>
        <w:spacing w:after="0"/>
        <w:tabs>
          <w:tab w:leader="none" w:pos="812" w:val="left"/>
        </w:tabs>
        <w:numPr>
          <w:ilvl w:val="0"/>
          <w:numId w:val="1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1406" w:val="left"/>
        </w:tabs>
        <w:numPr>
          <w:ilvl w:val="1"/>
          <w:numId w:val="1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Mandatory Registration</w:t>
      </w:r>
      <w:r>
        <w:rPr>
          <w:rFonts w:ascii="Times New Roman" w:cs="Times New Roman" w:eastAsia="Times New Roman" w:hAnsi="Times New Roman"/>
          <w:sz w:val="18"/>
          <w:szCs w:val="18"/>
          <w:color w:val="auto"/>
        </w:rPr>
        <w:t>. The Company shall prepare and, as soon as practicable, but in no event later than the Filing Deadline, file with the SEC an initial Registration Statement on Form S-3 covering the resale of all of the Registrable Securities, provided that such initial Registration Statement shall register for resale at least the number of shares of Common Stock equal to the Required Registration Amount as of the date such Registration Statement is initially filed with the SEC; provided further that if Form S-3 is unavailable for such a registration, the Company shall use such other form as is required by Section 2(c). Such initial Registration Statement, and each other Registration Statement required to be filed pursuant to the terms of this Agreement, shall contain (except if otherwise directed by the Required Holders) the “</w:t>
      </w:r>
      <w:r>
        <w:rPr>
          <w:rFonts w:ascii="Times New Roman" w:cs="Times New Roman" w:eastAsia="Times New Roman" w:hAnsi="Times New Roman"/>
          <w:sz w:val="18"/>
          <w:szCs w:val="18"/>
          <w:u w:val="single" w:color="auto"/>
          <w:color w:val="auto"/>
        </w:rPr>
        <w:t>Selling Shareholders</w:t>
      </w:r>
      <w:r>
        <w:rPr>
          <w:rFonts w:ascii="Times New Roman" w:cs="Times New Roman" w:eastAsia="Times New Roman" w:hAnsi="Times New Roman"/>
          <w:sz w:val="18"/>
          <w:szCs w:val="18"/>
          <w:color w:val="auto"/>
        </w:rPr>
        <w:t>” and “</w:t>
      </w:r>
      <w:r>
        <w:rPr>
          <w:rFonts w:ascii="Times New Roman" w:cs="Times New Roman" w:eastAsia="Times New Roman" w:hAnsi="Times New Roman"/>
          <w:sz w:val="18"/>
          <w:szCs w:val="18"/>
          <w:u w:val="single" w:color="auto"/>
          <w:color w:val="auto"/>
        </w:rPr>
        <w:t>Plan of Distribution</w:t>
      </w:r>
      <w:r>
        <w:rPr>
          <w:rFonts w:ascii="Times New Roman" w:cs="Times New Roman" w:eastAsia="Times New Roman" w:hAnsi="Times New Roman"/>
          <w:sz w:val="18"/>
          <w:szCs w:val="18"/>
          <w:color w:val="auto"/>
        </w:rPr>
        <w:t xml:space="preserve">” sections in substantially the form attached hereto as </w:t>
      </w:r>
      <w:r>
        <w:rPr>
          <w:rFonts w:ascii="Times New Roman" w:cs="Times New Roman" w:eastAsia="Times New Roman" w:hAnsi="Times New Roman"/>
          <w:sz w:val="18"/>
          <w:szCs w:val="18"/>
          <w:b w:val="1"/>
          <w:bCs w:val="1"/>
          <w:color w:val="auto"/>
        </w:rPr>
        <w:t>Exhibit B</w:t>
      </w:r>
      <w:r>
        <w:rPr>
          <w:rFonts w:ascii="Times New Roman" w:cs="Times New Roman" w:eastAsia="Times New Roman" w:hAnsi="Times New Roman"/>
          <w:sz w:val="18"/>
          <w:szCs w:val="18"/>
          <w:color w:val="auto"/>
        </w:rPr>
        <w:t>. The Company shall use its best efforts to have such initial Registration Statement, and each other Registration Statement required to be filed pursuant to the terms of this Agreement, declared effective by the SEC as soon as practicable, but in no event later than the applicable Effectiveness Deadline for such Registration Statement.</w:t>
      </w:r>
    </w:p>
    <w:p>
      <w:pPr>
        <w:spacing w:after="0" w:line="184" w:lineRule="exact"/>
        <w:rPr>
          <w:rFonts w:ascii="Times New Roman" w:cs="Times New Roman" w:eastAsia="Times New Roman" w:hAnsi="Times New Roman"/>
          <w:sz w:val="18"/>
          <w:szCs w:val="18"/>
          <w:color w:val="auto"/>
        </w:rPr>
      </w:pPr>
    </w:p>
    <w:p>
      <w:pPr>
        <w:ind w:left="-8" w:firstLine="656"/>
        <w:spacing w:after="0" w:line="286" w:lineRule="auto"/>
        <w:tabs>
          <w:tab w:leader="none" w:pos="1493" w:val="left"/>
        </w:tabs>
        <w:numPr>
          <w:ilvl w:val="1"/>
          <w:numId w:val="1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Legal Counsel</w:t>
      </w:r>
      <w:r>
        <w:rPr>
          <w:rFonts w:ascii="Times New Roman" w:cs="Times New Roman" w:eastAsia="Times New Roman" w:hAnsi="Times New Roman"/>
          <w:sz w:val="18"/>
          <w:szCs w:val="18"/>
          <w:color w:val="auto"/>
        </w:rPr>
        <w:t>. Subject to Section 5 hereof, Sullivan &amp; Worcester LLP, counsel solely to the lead investor (“</w:t>
      </w:r>
      <w:r>
        <w:rPr>
          <w:rFonts w:ascii="Times New Roman" w:cs="Times New Roman" w:eastAsia="Times New Roman" w:hAnsi="Times New Roman"/>
          <w:sz w:val="18"/>
          <w:szCs w:val="18"/>
          <w:b w:val="1"/>
          <w:bCs w:val="1"/>
          <w:color w:val="auto"/>
        </w:rPr>
        <w:t>Legal Counsel</w:t>
      </w:r>
      <w:r>
        <w:rPr>
          <w:rFonts w:ascii="Times New Roman" w:cs="Times New Roman" w:eastAsia="Times New Roman" w:hAnsi="Times New Roman"/>
          <w:sz w:val="18"/>
          <w:szCs w:val="18"/>
          <w:color w:val="auto"/>
        </w:rPr>
        <w:t>”), shall review and oversee any registration, solely on behalf of the lead investor, pursuant to this Section 2.</w:t>
      </w:r>
    </w:p>
    <w:p>
      <w:pPr>
        <w:spacing w:after="0" w:line="158" w:lineRule="exact"/>
        <w:rPr>
          <w:rFonts w:ascii="Times New Roman" w:cs="Times New Roman" w:eastAsia="Times New Roman" w:hAnsi="Times New Roman"/>
          <w:sz w:val="18"/>
          <w:szCs w:val="18"/>
          <w:color w:val="auto"/>
        </w:rPr>
      </w:pPr>
    </w:p>
    <w:p>
      <w:pPr>
        <w:jc w:val="both"/>
        <w:ind w:left="-8" w:firstLine="656"/>
        <w:spacing w:after="0" w:line="258" w:lineRule="auto"/>
        <w:tabs>
          <w:tab w:leader="none" w:pos="1510" w:val="left"/>
        </w:tabs>
        <w:numPr>
          <w:ilvl w:val="1"/>
          <w:numId w:val="1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Ineligibility to Use Form S-3</w:t>
      </w:r>
      <w:r>
        <w:rPr>
          <w:rFonts w:ascii="Times New Roman" w:cs="Times New Roman" w:eastAsia="Times New Roman" w:hAnsi="Times New Roman"/>
          <w:sz w:val="18"/>
          <w:szCs w:val="18"/>
          <w:color w:val="auto"/>
        </w:rPr>
        <w:t>. In the event that Form S-3 is not available for the registration of the resale of Registrable Securities hereunder, the Company shall (i) register the resale of the Registrable Securities on Form S-1 or another appropriate form reasonably acceptable to the Required Holders and (ii) undertake to register the resale of the Registrable Securities on Form S-3 as soon as such form is available, provided that the Company shall maintain the effectiveness of all Registration Statements then in effect until such time as a Registration Statement on Form S-3 covering the resale of all the Registrable Securities has been declared effective by the SEC and the prospectus contained therein is available for use.</w:t>
      </w:r>
    </w:p>
    <w:p>
      <w:pPr>
        <w:spacing w:after="0" w:line="183" w:lineRule="exact"/>
        <w:rPr>
          <w:rFonts w:ascii="Times New Roman" w:cs="Times New Roman" w:eastAsia="Times New Roman" w:hAnsi="Times New Roman"/>
          <w:sz w:val="18"/>
          <w:szCs w:val="18"/>
          <w:color w:val="auto"/>
        </w:rPr>
      </w:pPr>
    </w:p>
    <w:p>
      <w:pPr>
        <w:jc w:val="both"/>
        <w:ind w:left="-8" w:firstLine="656"/>
        <w:spacing w:after="0" w:line="252" w:lineRule="auto"/>
        <w:tabs>
          <w:tab w:leader="none" w:pos="1398" w:val="left"/>
        </w:tabs>
        <w:numPr>
          <w:ilvl w:val="1"/>
          <w:numId w:val="1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Sufficient Number of Shares Registered</w:t>
      </w:r>
      <w:r>
        <w:rPr>
          <w:rFonts w:ascii="Times New Roman" w:cs="Times New Roman" w:eastAsia="Times New Roman" w:hAnsi="Times New Roman"/>
          <w:sz w:val="18"/>
          <w:szCs w:val="18"/>
          <w:color w:val="auto"/>
        </w:rPr>
        <w:t>. In the event the number of shares available under any Registration Statement is insufficient to cover all of the Registrable Securities required to be covered by such Registration Statement or an Investor’s allocated portion of the Registrable Securities pursuant to Section 2(h), the Company shall amend such Registration Statement (if permissible), or file with the SEC a new Registration Statement (on the short form available therefor, if applicable), or both, so as to cover at least the Required Registration Amount as of the Trading Day immediately preceding the date of the filing of such amendment or new Registration Statement, in each case, as soon as practicable, but in any event not later than fifteen (15) days after the necessity therefor arises (but taking account of any Staff position with respect to the date on which the Staff will permit such amendment to the Registration Statement and/or such new Registration Statement (as the case may be) to be filed with the SEC). The Company shall use its best efforts to cause such amendment to such Registration Statement and/or such new Registration Statement (as the case may be) to become effective as soon as practicable following the filing thereof with the SEC, but in no event later than the applicable Effectiveness Deadline for such Registration Statement. For purposes of the foregoing provision, the number of shares available under a Registration Statement shall be deemed “insufficient to cover all of the Registrable Securities” if at any time the number of shares of Common Stock available for resale under the applicable Registration Statement is less than the product determined by multiplying (i) the Required Registration Amount as of such time by (ii) 0.90. The calculation set forth in the foregoing sentence shall be made without regard to any limitations on conversion, amortization and/or redemption of the Shares (and such calculation shall assume (A) that the Shares are then convertible in full into shares of Common Stock at the then prevailing Conversion Rate (as defined in the Certificate of Designation).</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2" w:right="339" w:bottom="1440" w:gutter="0" w:footer="0" w:header="0"/>
        </w:sectPr>
      </w:pPr>
    </w:p>
    <w:bookmarkStart w:id="83" w:name="page84"/>
    <w:bookmarkEnd w:id="83"/>
    <w:p>
      <w:pPr>
        <w:jc w:val="both"/>
        <w:ind w:firstLine="656"/>
        <w:spacing w:after="0" w:line="251" w:lineRule="auto"/>
        <w:tabs>
          <w:tab w:leader="none" w:pos="1455" w:val="left"/>
        </w:tabs>
        <w:numPr>
          <w:ilvl w:val="0"/>
          <w:numId w:val="1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Effect of Failure to File and Obtain and Maintain Effectiveness of any Registration Statement</w:t>
      </w:r>
      <w:r>
        <w:rPr>
          <w:rFonts w:ascii="Times New Roman" w:cs="Times New Roman" w:eastAsia="Times New Roman" w:hAnsi="Times New Roman"/>
          <w:sz w:val="18"/>
          <w:szCs w:val="18"/>
          <w:color w:val="auto"/>
        </w:rPr>
        <w:t>. If (i) a Registration Statement covering the resale of all of the Registrable Securities required to be covered thereby (disregarding any reduction pursuant to Section 2(f)) and required to be filed by the Company pursuant to this Agreement is (A) not filed with the SEC on or before the Filing Deadline for such Registration Statement (a “</w:t>
      </w:r>
      <w:r>
        <w:rPr>
          <w:rFonts w:ascii="Times New Roman" w:cs="Times New Roman" w:eastAsia="Times New Roman" w:hAnsi="Times New Roman"/>
          <w:sz w:val="18"/>
          <w:szCs w:val="18"/>
          <w:b w:val="1"/>
          <w:bCs w:val="1"/>
          <w:color w:val="auto"/>
        </w:rPr>
        <w:t>Filing</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Failure</w:t>
      </w:r>
      <w:r>
        <w:rPr>
          <w:rFonts w:ascii="Times New Roman" w:cs="Times New Roman" w:eastAsia="Times New Roman" w:hAnsi="Times New Roman"/>
          <w:sz w:val="18"/>
          <w:szCs w:val="18"/>
          <w:color w:val="auto"/>
        </w:rPr>
        <w:t>”) (it being understood that if the Company files a Registration Statement without affording each Investor and Legal Counsel the opportunity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review and comment on the same as required by Section 3(c) hereof, the Company shall be deemed to not have satisfied this clause (i)(A) and such event shall be deemed to be a Filing Failure) or (B) not declared effective by the SEC on or before the Effectiveness Deadline for such Registration Statement (an “</w:t>
      </w:r>
      <w:r>
        <w:rPr>
          <w:rFonts w:ascii="Times New Roman" w:cs="Times New Roman" w:eastAsia="Times New Roman" w:hAnsi="Times New Roman"/>
          <w:sz w:val="18"/>
          <w:szCs w:val="18"/>
          <w:b w:val="1"/>
          <w:bCs w:val="1"/>
          <w:color w:val="auto"/>
        </w:rPr>
        <w:t>Effectiveness Failure</w:t>
      </w:r>
      <w:r>
        <w:rPr>
          <w:rFonts w:ascii="Times New Roman" w:cs="Times New Roman" w:eastAsia="Times New Roman" w:hAnsi="Times New Roman"/>
          <w:sz w:val="18"/>
          <w:szCs w:val="18"/>
          <w:color w:val="auto"/>
        </w:rPr>
        <w:t>”) (it being understood that if on the Business Day immediately following the Effective Date for such Registration Statement the Company shall not have filed a “final” prospectus for such Registration Statement with the SEC under Rule 424(b) in accordance with Section 3(b) (whether or not such a prospectus is technically required by such rule), the Company shall be deemed to not have satisfied this clause (i)(B) and such event shall be deemed to be an Effectiveness Failure), (ii) other than during an Allowable Grace Period (as defined below), on any day after the Effective Date of a Registration Statement sales of all of the Registrable Securities required to be included on such Registration Statement (disregarding any reduction pursuant to Section 2(f)) cannot be made pursuant to such Registration Statement (including, without limitation, because of a failure to keep such Registration Statement effective, a failure to disclose such information as is necessary for sales to be made pursuant to such Registration Statement, a suspension or delisting of (or a failure to timely list) the Common Stock on the Principal Market (as defined in the Securities Purchase Agreement) or any other limitations imposed by the Principal Market, or a failure to register a sufficient number of shares of Common Stock or by reason of a stop order) or the prospectus contained therein is not available for use for any reason (a “</w:t>
      </w:r>
      <w:r>
        <w:rPr>
          <w:rFonts w:ascii="Times New Roman" w:cs="Times New Roman" w:eastAsia="Times New Roman" w:hAnsi="Times New Roman"/>
          <w:sz w:val="18"/>
          <w:szCs w:val="18"/>
          <w:b w:val="1"/>
          <w:bCs w:val="1"/>
          <w:color w:val="auto"/>
        </w:rPr>
        <w:t>Maintenance Failure</w:t>
      </w:r>
      <w:r>
        <w:rPr>
          <w:rFonts w:ascii="Times New Roman" w:cs="Times New Roman" w:eastAsia="Times New Roman" w:hAnsi="Times New Roman"/>
          <w:sz w:val="18"/>
          <w:szCs w:val="18"/>
          <w:color w:val="auto"/>
        </w:rPr>
        <w:t>”), or (iii) if a Registration Statement is not effective for any reason or the prospectus contained therein is not available for use for any reason, and either (x) the Company fails for any reason to satisfy the requirements of Rule 144(c)(1), including, without limitation, the failure to satisfy the current public information requirement under Rule 144(c) or (y) the Company has ever been an issuer described in Rule 144(i)(1)(i) or becomes such an issuer in the future, and the Company shall fail to satisfy any condition set forth in Rule 144(i)(2) (a “</w:t>
      </w:r>
      <w:r>
        <w:rPr>
          <w:rFonts w:ascii="Times New Roman" w:cs="Times New Roman" w:eastAsia="Times New Roman" w:hAnsi="Times New Roman"/>
          <w:sz w:val="18"/>
          <w:szCs w:val="18"/>
          <w:b w:val="1"/>
          <w:bCs w:val="1"/>
          <w:color w:val="auto"/>
        </w:rPr>
        <w:t>Current Public Information Failure</w:t>
      </w:r>
      <w:r>
        <w:rPr>
          <w:rFonts w:ascii="Times New Roman" w:cs="Times New Roman" w:eastAsia="Times New Roman" w:hAnsi="Times New Roman"/>
          <w:sz w:val="18"/>
          <w:szCs w:val="18"/>
          <w:color w:val="auto"/>
        </w:rPr>
        <w:t>”) as a result of which any of the Investors are unable to sell Registrable Securities without restriction under Rule 144 (including, without limitation, volume restrictions), then, as partial relief for the damages to any holder by reason of any such delay in, or reduction of, its ability to sell the underlying shares of Common Stock (which remedy shall not be exclusive of any other remedies available at law or in equity, including, without limitation, specific performance), the Company shall pay to each holder of Registrable Securities relating to such Registration Statement an amount in cash equal to one and one half percent (1.5%) of such Investor’s Stated Value (as defined in the Certificate of Designation) of the all Shares issued to such Investor on the Initial Closing Date (1) on the date of such Filing Failure, Effectiveness Failure, Maintenance Failure or Current Public Information Failure, as applicable, and (2) on every thirty (30) day anniversary of (I) a Filing Failure until such Filing Failure is cured; (II) an Effectiveness Failure until such Effectiveness Failure is cured; (III) a Maintenance Failure until such Maintenance Failure is cured; and (IV) a Current Public Information Failure until the earlier of (i) the date such Current Public Information Failure is cured and (ii) such time that such public information is no longer required pursuant to Rule 144 (in each case, pro rated for periods totaling less than thirty (30) days). The payments to which a holder of Registrable Securities shall be entitled pursuant to this Section 2(e) are referred to herein as “</w:t>
      </w:r>
      <w:r>
        <w:rPr>
          <w:rFonts w:ascii="Times New Roman" w:cs="Times New Roman" w:eastAsia="Times New Roman" w:hAnsi="Times New Roman"/>
          <w:sz w:val="18"/>
          <w:szCs w:val="18"/>
          <w:b w:val="1"/>
          <w:bCs w:val="1"/>
          <w:color w:val="auto"/>
        </w:rPr>
        <w:t>Registration Delay Payments</w:t>
      </w:r>
      <w:r>
        <w:rPr>
          <w:rFonts w:ascii="Times New Roman" w:cs="Times New Roman" w:eastAsia="Times New Roman" w:hAnsi="Times New Roman"/>
          <w:sz w:val="18"/>
          <w:szCs w:val="18"/>
          <w:color w:val="auto"/>
        </w:rPr>
        <w:t>.” Following the initial Registration Delay Payment for any particular event or failure (which shall be paid on the date of such event or failure, as set forth above), without limiting the foregoing, if an event or failure giving rise to the Registration Delay Payments is cured prior to any thirty (30) day anniversary of such event or</w:t>
      </w:r>
    </w:p>
    <w:p>
      <w:pPr>
        <w:spacing w:after="0" w:line="3"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18"/>
          <w:szCs w:val="18"/>
          <w:color w:val="auto"/>
        </w:rPr>
        <w:t>failure, then such Registration Delay Payment shall be made on the third (3</w:t>
      </w:r>
      <w:r>
        <w:rPr>
          <w:rFonts w:ascii="Times New Roman" w:cs="Times New Roman" w:eastAsia="Times New Roman" w:hAnsi="Times New Roman"/>
          <w:sz w:val="29"/>
          <w:szCs w:val="29"/>
          <w:color w:val="auto"/>
          <w:vertAlign w:val="superscript"/>
        </w:rPr>
        <w:t>rd</w:t>
      </w:r>
      <w:r>
        <w:rPr>
          <w:rFonts w:ascii="Times New Roman" w:cs="Times New Roman" w:eastAsia="Times New Roman" w:hAnsi="Times New Roman"/>
          <w:sz w:val="18"/>
          <w:szCs w:val="18"/>
          <w:color w:val="auto"/>
        </w:rPr>
        <w:t>) Business Day after such cure. In the event the Company fails to make Registration Delay Payments in a timely manner in accordance with the foregoing, such Registration Delay Payments shall bear interest at the rate of two percent (2%) per month (prorated for partial months) until paid in full. Notwithstanding the foregoing, no Registration Delay Payments shall be owed to an Investor (other than with respect to a Maintenance Failure resulting from a suspension or delisting of (or a failure to timely list) the shares of Common Stock on the Principal Market) with respect to any period during which all of such Investor’s Registrable Securities may be sold by such Investor without restriction under Rule 144 (including, without limitation, volume restrictions) and without the need for current public information required by Rule 144(c)</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(or Rule 144(i)(2), if applicable).</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4" w:name="page85"/>
    <w:bookmarkEnd w:id="84"/>
    <w:p>
      <w:pPr>
        <w:jc w:val="both"/>
        <w:ind w:left="-20" w:firstLine="656"/>
        <w:spacing w:after="0" w:line="251" w:lineRule="auto"/>
        <w:tabs>
          <w:tab w:leader="none" w:pos="1473" w:val="left"/>
        </w:tabs>
        <w:numPr>
          <w:ilvl w:val="0"/>
          <w:numId w:val="1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Offering</w:t>
      </w:r>
      <w:r>
        <w:rPr>
          <w:rFonts w:ascii="Times New Roman" w:cs="Times New Roman" w:eastAsia="Times New Roman" w:hAnsi="Times New Roman"/>
          <w:sz w:val="18"/>
          <w:szCs w:val="18"/>
          <w:color w:val="auto"/>
        </w:rPr>
        <w:t>. Notwithstanding anything to the contrary contained in this Agreement, but subject to the payment of the Registration Delay Payments pursuant to Section 2(e), in the event the staff of the SEC (the “</w:t>
      </w:r>
      <w:r>
        <w:rPr>
          <w:rFonts w:ascii="Times New Roman" w:cs="Times New Roman" w:eastAsia="Times New Roman" w:hAnsi="Times New Roman"/>
          <w:sz w:val="18"/>
          <w:szCs w:val="18"/>
          <w:b w:val="1"/>
          <w:bCs w:val="1"/>
          <w:color w:val="auto"/>
        </w:rPr>
        <w:t>Staff</w:t>
      </w:r>
      <w:r>
        <w:rPr>
          <w:rFonts w:ascii="Times New Roman" w:cs="Times New Roman" w:eastAsia="Times New Roman" w:hAnsi="Times New Roman"/>
          <w:sz w:val="18"/>
          <w:szCs w:val="18"/>
          <w:color w:val="auto"/>
        </w:rPr>
        <w:t>”) or the SEC seeks to characterize any offering pursuant to a Registration Statement filed pursuant to this Agreement as constituting an offering of securities by, or on behalf of, the Company, or in any other manner, such that the Staff or the SEC do not permit such Registration Statement to become effective and used for resales in a manner that does not constitute such an offering and that permits the continuous resale at the market by the Investors participating therein (or as otherwise may be acceptable to each Investor) without being named therein as an “underwriter,” then the Company shall reduce the number of shares to be included in such Registration Statement by all Investors until such time as the Staff and the SEC shall so permit such Registration Statement to become effective as aforesaid. In making such reduction, the Company shall reduce the number of shares to be included by all Investors on a pro rata basis (based upon the number of Registrable Securities otherwise required to be included for each Investor) unless the inclusion of shares by a particular Investor or a particular set of Investors are resulting in the Staff or the SEC’s “by or on behalf of the Company” offering position, in which event the shares held by such Investor or set of Investors shall be the only shares subject to reduction (and if by a set of Investors on a pro rata basis by such Investors or on such other basis as would result in the exclusion of the least number of shares by all such Investors); provided, that, with respect to such pro rata portion allocated to any Investor, such Investor may elect the allocation of such pro rata portion among the Registrable Securities of such Investor. In addition, in the event that the Staff or the SEC requires any Investor seeking to sell securities under a Registration Statement filed pursuant to this Agreement to be specifically identified as an “underwriter” in order to permit such Registration Statement to become effective, and such Investor does not consent to being so named as an underwriter in such Registration Statement, then, in each such case, the Company shall reduce the total number of Registrable Securities to be registered on behalf of such Investor, until such time as the Staff or the SEC does not require such identification or until such Investor accepts such identification and the manner thereof. Any reduction pursuant to this paragraph will first reduce all Registrable Securities other than those issued pursuant to the Securities Purchase Agreement. In the event of any reduction in Registrable Securities pursuant to this paragraph, an affected Investor shall have the right to require, upon delivery of a written request to the Company signed by such Investor, the Company to file a registration statement within twenty (20) days of such request (subject to any restrictions imposed by Rule 415 or required by the Staff or the SEC) for resale by such Investor in a manner acceptable to such Investor, and the Company shall following such request cause to be and keep effective such registration statement in the same manner as otherwise contemplated in this Agreement for registration statements hereunder, in each case until such time as: (i) all Registrable Securities held by such Investor have been registered and sold pursuant to an effective Registration Statement in a manner acceptable to such Investor or (ii) all Registrable Securities may be resold by such Investor without restriction (including, without limitation, volume limitations) pursuant to Rule 144 (taking account of any Staff position with respect to “affiliate” status) and without the need for current public information required by Rule 144(c)(1) (or Rule 144(i)(2), if applicable) or (iii) such Investor agrees to be named as an underwriter in any such Registration Statement in a manner acceptable to such Investor as to all Registrable Securities held by such Investor and that have not theretofore been included in a Registration Statement under this Agreement (it being understood that the special demand right under this sentence may be exercised by an Investor multiple times and with respect to limited amounts of Registrable Securities in order to permit the resale thereof by such Investor as contemplated above).</w:t>
      </w:r>
    </w:p>
    <w:p>
      <w:pPr>
        <w:spacing w:after="0" w:line="20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512" w:val="left"/>
        </w:tabs>
        <w:numPr>
          <w:ilvl w:val="0"/>
          <w:numId w:val="1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Piggyback Registrations</w:t>
      </w:r>
      <w:r>
        <w:rPr>
          <w:rFonts w:ascii="Times New Roman" w:cs="Times New Roman" w:eastAsia="Times New Roman" w:hAnsi="Times New Roman"/>
          <w:sz w:val="18"/>
          <w:szCs w:val="18"/>
          <w:color w:val="auto"/>
        </w:rPr>
        <w:t>. Without limiting any obligation of the Company hereunder or under the Securities Purchase Agreement, if there is not an effective Registration Statement covering all of the Registrable Securities or the prospectus contained therein is not available for use and the Company shall determine to prepare and file with the SEC a registration statement or offering statement relating to an offering for its own account or the account of others under the 1933 Act of any of its equity securities (other than on Form S-4 or Form S-8 (each as promulgated under the 1933 Act) or their then equivalents relating to equity securities to be issued solely in connection with any acquisition of any entity or business or equity securities issuable in connection with the Company’s share option or other employee benefit plans), then the Company shall deliver to each Investor a written notice of such determination and, if within fifteen (15) days after the date of the delivery of such notice, any such Investor shall so request in writing, the Company shall include in such registration statement or offering statement all or any part of such Registrable Securities such Investor requests to be registered; provided, however, the Company shall not be required to register any Registrable Securities pursuant to this Section 2(g) that are eligible for resale pursuant to Rule 144 without restriction (including, without limitation, volume restrictions) and without the need for current public information required by Rule 144(c)(1) (or Rule 144(i)(2), if applicable) or that are the subject of a then-effective Registration Statement.</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85" w:name="page86"/>
    <w:bookmarkEnd w:id="85"/>
    <w:p>
      <w:pPr>
        <w:jc w:val="both"/>
        <w:ind w:firstLine="656"/>
        <w:spacing w:after="0" w:line="254" w:lineRule="auto"/>
        <w:tabs>
          <w:tab w:leader="none" w:pos="1627" w:val="left"/>
        </w:tabs>
        <w:numPr>
          <w:ilvl w:val="1"/>
          <w:numId w:val="1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Allocation of Registrable Securities</w:t>
      </w:r>
      <w:r>
        <w:rPr>
          <w:rFonts w:ascii="Times New Roman" w:cs="Times New Roman" w:eastAsia="Times New Roman" w:hAnsi="Times New Roman"/>
          <w:sz w:val="18"/>
          <w:szCs w:val="18"/>
          <w:color w:val="auto"/>
        </w:rPr>
        <w:t>. The initial number of Registrable Securities included in any Registration Statement and any increase in the number of Registrable Securities included therein shall be allocated pro rata among the Investors based on the number of Registrable Securities held by each Investor at the time such Registration Statement covering such initial number of Registrable Securities or increase thereof is declared effective by the SEC. In the event that an Investor sells or otherwise transfers any of such Investor’s Registrable Securities, each transferee or assignee (as the case may be) that becomes an Investor shall be allocated a pro rata portion of the then-remaining number of Registrable Securities included in such Registration Statement for such transferor or assignee (as the case may be). Any shares of Common Stock included in a Registration Statement and which remain allocated to any Person which ceases to hold any Registrable Securities covered by such Registration Statement shall be allocated to the remaining Investors, pro rata based on the number of Registrable Securities then held by such Investors which are covered by such Registration Statement.</w:t>
      </w:r>
    </w:p>
    <w:p>
      <w:pPr>
        <w:spacing w:after="0" w:line="191" w:lineRule="exact"/>
        <w:rPr>
          <w:rFonts w:ascii="Times New Roman" w:cs="Times New Roman" w:eastAsia="Times New Roman" w:hAnsi="Times New Roman"/>
          <w:sz w:val="18"/>
          <w:szCs w:val="18"/>
          <w:color w:val="auto"/>
        </w:rPr>
      </w:pPr>
    </w:p>
    <w:p>
      <w:pPr>
        <w:jc w:val="both"/>
        <w:ind w:firstLine="656"/>
        <w:spacing w:after="0" w:line="256" w:lineRule="auto"/>
        <w:tabs>
          <w:tab w:leader="none" w:pos="1470" w:val="left"/>
        </w:tabs>
        <w:numPr>
          <w:ilvl w:val="1"/>
          <w:numId w:val="1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Inclusion of Other Securities</w:t>
      </w:r>
      <w:r>
        <w:rPr>
          <w:rFonts w:ascii="Times New Roman" w:cs="Times New Roman" w:eastAsia="Times New Roman" w:hAnsi="Times New Roman"/>
          <w:sz w:val="18"/>
          <w:szCs w:val="18"/>
          <w:color w:val="auto"/>
        </w:rPr>
        <w:t xml:space="preserve">. Except for the securities described on Schedule A attached hereto (subject to reduction in full before any reduction of Registrable Securities to be included on any Registration Statement, if applicable), the Company shall in no event include any securities other than Registrable Securities on any Registration Statement filed in accordance herewith without the prior written consent of the Required Holders, except where the Investor requests to exercise the </w:t>
      </w:r>
      <w:r>
        <w:rPr>
          <w:rFonts w:ascii="Times New Roman" w:cs="Times New Roman" w:eastAsia="Times New Roman" w:hAnsi="Times New Roman"/>
          <w:sz w:val="18"/>
          <w:szCs w:val="18"/>
          <w:u w:val="single" w:color="auto"/>
          <w:color w:val="auto"/>
        </w:rPr>
        <w:t>piggyback registration rights pursuant to Section 2(g)</w:t>
      </w:r>
      <w:r>
        <w:rPr>
          <w:rFonts w:ascii="Times New Roman" w:cs="Times New Roman" w:eastAsia="Times New Roman" w:hAnsi="Times New Roman"/>
          <w:sz w:val="18"/>
          <w:szCs w:val="18"/>
          <w:color w:val="auto"/>
        </w:rPr>
        <w:t>. Until the Applicable Date (as defined in the Securities Purchase Agreement), the Company shall not enter into any agreement providing any registration rights to any of its security holders, except as otherwise permitted under the Securities Purchase Agreement.</w:t>
      </w:r>
    </w:p>
    <w:p>
      <w:pPr>
        <w:spacing w:after="0" w:line="187" w:lineRule="exact"/>
        <w:rPr>
          <w:rFonts w:ascii="Times New Roman" w:cs="Times New Roman" w:eastAsia="Times New Roman" w:hAnsi="Times New Roman"/>
          <w:sz w:val="18"/>
          <w:szCs w:val="18"/>
          <w:color w:val="auto"/>
        </w:rPr>
      </w:pPr>
    </w:p>
    <w:p>
      <w:pPr>
        <w:ind w:left="820" w:hanging="812"/>
        <w:spacing w:after="0"/>
        <w:tabs>
          <w:tab w:leader="none" w:pos="820" w:val="left"/>
        </w:tabs>
        <w:numPr>
          <w:ilvl w:val="0"/>
          <w:numId w:val="1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Related Obligations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right="20" w:firstLine="648"/>
        <w:spacing w:after="0" w:line="282" w:lineRule="auto"/>
        <w:rPr>
          <w:sz w:val="20"/>
          <w:szCs w:val="20"/>
          <w:color w:val="auto"/>
        </w:rPr>
      </w:pPr>
      <w:r>
        <w:rPr>
          <w:rFonts w:ascii="Times New Roman" w:cs="Times New Roman" w:eastAsia="Times New Roman" w:hAnsi="Times New Roman"/>
          <w:sz w:val="18"/>
          <w:szCs w:val="18"/>
          <w:color w:val="auto"/>
        </w:rPr>
        <w:t>The Company shall use its best efforts to effect the registration of the Registrable Securities in accordance with the intended method of disposition thereof, and, pursuant thereto, the Company shall have the following obligations:</w:t>
      </w:r>
    </w:p>
    <w:p>
      <w:pPr>
        <w:spacing w:after="0" w:line="162" w:lineRule="exact"/>
        <w:rPr>
          <w:sz w:val="20"/>
          <w:szCs w:val="20"/>
          <w:color w:val="auto"/>
        </w:rPr>
      </w:pPr>
    </w:p>
    <w:p>
      <w:pPr>
        <w:jc w:val="both"/>
        <w:ind w:firstLine="656"/>
        <w:spacing w:after="0" w:line="251" w:lineRule="auto"/>
        <w:tabs>
          <w:tab w:leader="none" w:pos="1387" w:val="left"/>
        </w:tabs>
        <w:numPr>
          <w:ilvl w:val="1"/>
          <w:numId w:val="1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promptly prepare and file with the SEC a Registration Statement with respect to all the Registrable Securities (but in no event later than the applicable Filing Deadline) and use its best efforts to cause such Registration Statement to become effective as soon as practicable after such filing (but in no event later than the Effectiveness Deadline). Subject to Allowable Grace Periods, the Company shall keep each Registration Statement effective (and the prospectus contained therein available for use) pursuant to Rule 415 for resales by the Investors on a delayed or continuous basis at then-prevailing market prices (and not fixed prices) at all times until the earlier of (i) the date as of which all of the Investors may sell all of the Registrable Securities required to be covered by such Registration Statement (disregarding any reduction pursuant to Section 2(f)) without restriction pursuant to Rule 144 (including, without limitation, volume restrictions) and without the need for current public information required by Rule 144(c)(1) (or Rule 144(i)(2), if applicable) or (ii) the date on which the Investors shall have sold all of the Registrable Securities covered by such Registration Statement (the “</w:t>
      </w:r>
      <w:r>
        <w:rPr>
          <w:rFonts w:ascii="Times New Roman" w:cs="Times New Roman" w:eastAsia="Times New Roman" w:hAnsi="Times New Roman"/>
          <w:sz w:val="18"/>
          <w:szCs w:val="18"/>
          <w:b w:val="1"/>
          <w:bCs w:val="1"/>
          <w:color w:val="auto"/>
        </w:rPr>
        <w:t>Registration Period</w:t>
      </w:r>
      <w:r>
        <w:rPr>
          <w:rFonts w:ascii="Times New Roman" w:cs="Times New Roman" w:eastAsia="Times New Roman" w:hAnsi="Times New Roman"/>
          <w:sz w:val="18"/>
          <w:szCs w:val="18"/>
          <w:color w:val="auto"/>
        </w:rPr>
        <w:t>”). Notwithstanding anything to the contrary contained in this Agreement, the Company shall ensure that, when filed and at all times while effective, each Registration Statement (including, without limitation, all amendments and supplements thereto) and the prospectus (including, without limitation, all amendments and supplements thereto) used in connection with such Registration Statement (1) shall not contain any untrue statement of a material fact or omit to state a material fact required to be stated therein, or necessary to make the statements therein (in the case of prospectuses, in the light of the circumstances in which they were made) not misleading and (2) will disclose (whether directly or through incorporation by reference to other SEC filings to the extent permitted) all material information regarding the Company and its securities. The Company shall submit to the SEC, within one</w:t>
      </w:r>
    </w:p>
    <w:p>
      <w:pPr>
        <w:spacing w:after="0" w:line="11" w:lineRule="exact"/>
        <w:rPr>
          <w:rFonts w:ascii="Times New Roman" w:cs="Times New Roman" w:eastAsia="Times New Roman" w:hAnsi="Times New Roman"/>
          <w:sz w:val="18"/>
          <w:szCs w:val="18"/>
          <w:color w:val="auto"/>
        </w:rPr>
      </w:pPr>
    </w:p>
    <w:p>
      <w:pPr>
        <w:jc w:val="both"/>
        <w:ind w:firstLine="8"/>
        <w:spacing w:after="0" w:line="252" w:lineRule="auto"/>
        <w:tabs>
          <w:tab w:leader="none" w:pos="265" w:val="left"/>
        </w:tabs>
        <w:numPr>
          <w:ilvl w:val="0"/>
          <w:numId w:val="1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Business Day after the later of the date that (i) the Company learns that no review of a particular Registration Statement will be made by the Staff or that the Staff has no further comments on a particular Registration Statement (as the case may be) and (ii) the consent of Legal Counsel is obtained pursuant to Section 3(c) (which consent shall be immediately sought), a request for acceleration of effectiveness of such Registration Statement to a time and date not later than forty-eight (48) hours after the submission of such request. The Company shall respond in writing to comments made by the SEC in respect of a Registration Statement as soon as practicable, but in no event later than fifteen (15) days after the receipt of comments by or notice from the SEC that an amendment is required in order for a Registration Statement to be declared effective.</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6" w:name="page87"/>
    <w:bookmarkEnd w:id="86"/>
    <w:p>
      <w:pPr>
        <w:jc w:val="both"/>
        <w:ind w:left="-20" w:firstLine="656"/>
        <w:spacing w:after="0" w:line="252" w:lineRule="auto"/>
        <w:tabs>
          <w:tab w:leader="none" w:pos="1566" w:val="left"/>
        </w:tabs>
        <w:numPr>
          <w:ilvl w:val="0"/>
          <w:numId w:val="1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Section 3(r) of this Agreement, the Company shall prepare and file with the SEC such amendments (including, without limitation, post-effective amendments) and supplements to each Registration Statement and the prospectus used in connection with each such Registration Statement, which prospectus is to be filed pursuant to Rule 424 promulgated under the 1933 Act, as may be necessary to keep each such Registration Statement effective at all times during the Registration Period for such Registration Statement, and, during such period, comply with the provisions of the 1933 Act with respect to the disposition of all Registrable Securities of the Company required to be covered by such Registration Statement until such time as all of such Registrable Securities shall have been disposed of in accordance with the intended methods of disposition by the seller or sellers thereof as set forth in such Registration Statement; provided, however, by 8:30 a.m. (New York time) on the Business Day immediately following each Effective Date, the Company shall file with the SEC in accordance with Rule 424(b) under the 1933 Act the final prospectus to be used in connection with sales pursuant to the applicable Registration Statement (whether or not such a prospectus is technically required by such rule). In the case of amendments and supplements to any Registration Statement which are required to be filed pursuant to this Agreement (including, without limitation, pursuant to this Section 3(b)) by reason of the Company filing a Current Report on Form 8-K, Annual Report on Form 10-K, Quarterly Report on Form 10-Q or any analogous report under the Securities Exchange Act of 1934, as amended (the “</w:t>
      </w:r>
      <w:r>
        <w:rPr>
          <w:rFonts w:ascii="Times New Roman" w:cs="Times New Roman" w:eastAsia="Times New Roman" w:hAnsi="Times New Roman"/>
          <w:sz w:val="18"/>
          <w:szCs w:val="18"/>
          <w:b w:val="1"/>
          <w:bCs w:val="1"/>
          <w:color w:val="auto"/>
        </w:rPr>
        <w:t>1934 Act</w:t>
      </w:r>
      <w:r>
        <w:rPr>
          <w:rFonts w:ascii="Times New Roman" w:cs="Times New Roman" w:eastAsia="Times New Roman" w:hAnsi="Times New Roman"/>
          <w:sz w:val="18"/>
          <w:szCs w:val="18"/>
          <w:color w:val="auto"/>
        </w:rPr>
        <w:t>”), the Company shall, if permitted under the applicable rules and regulations of the SEC, have incorporated such report by reference into such Registration Statement, if applicable, or shall file such amendments or supplements with the SEC on the same day on which the 1934 Act report is filed which created the requirement for the Company to amend or supplement such Registration Statement.</w:t>
      </w:r>
    </w:p>
    <w:p>
      <w:pPr>
        <w:spacing w:after="0" w:line="197"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678" w:val="left"/>
        </w:tabs>
        <w:numPr>
          <w:ilvl w:val="0"/>
          <w:numId w:val="1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(A) permit Legal Counsel and legal counsel for each other Investor to review and comment upon (i) each Registration Statement at least five (5) Business Days prior to its filing with the SEC and (ii) all amendments and supplements to each Registration Statement (including, without limitation, the prospectus contained therein) (except for Annual Reports on Form 10-K, Quarterly Reports on Form 10-Q, Current Reports on Form 8-K, and any similar or successor reports) within a reasonable number of days prior to their filing with the SEC, and (B) not file any Registration Statement or amendment or supplement thereto in a form to which Legal Counsel or any legal counsel for any other Investor reasonably objects. The Company shall not submit a request for acceleration of the effectiveness of a Registration Statement or any amendment or supplement thereto or to any prospectus contained therein without the prior consent of Legal Counsel, which consent shall not be unreasonably withheld. The Company shall promptly furnish to Legal Counsel and legal counsel for each other Investor, without charge, (i) copies of any correspondence from the SEC or the Staff to the Company or its representatives relating to each Registration Statement, provided that such correspondence shall not contain any material, non-public information regarding the Company or any of its Subsidiaries (as defined in the Securities Purchase Agreement), (ii) after the same is prepared and filed with the SEC, one (1) copy of each Registration Statement and any amendment(s) and supplement(s) thereto, including, without limitation, financial statements and schedules, all documents incorporated therein by reference, if requested by an Investor, and all exhibits and (iii) upon the effectiveness of each Registration Statement, one (1) copy of the prospectus included in such Registration Statement and all amendments and supplements thereto. The Company shall reasonably cooperate with Legal Counsel and legal counsel for each other Investor in performing the Company’s obligations pursuant to this Section 3.</w:t>
      </w:r>
    </w:p>
    <w:p>
      <w:pPr>
        <w:spacing w:after="0" w:line="195"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1418" w:val="left"/>
        </w:tabs>
        <w:numPr>
          <w:ilvl w:val="0"/>
          <w:numId w:val="1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promptly furnish to each Investor whose Registrable Securities are included in any Registration Statement, without charge, (i) after the same is prepared and filed with the SEC, at least one (1) copy of each Registration Statement and any amendment(s) and supplement(s) thereto, including, without limitation, financial statements and schedules, all documents incorporated therein by reference, if requested by an Investor, all exhibits and each preliminary prospectus, (ii) upon the effectiveness of each Registration Statement, ten (10) copies of the prospectus included in such Registration Statement and all amendments and supplements thereto (or such other number of copies as such Investor may reasonably request from time to time) and (iii) such other documents, including, without limitation, copies of any preliminary or final prospectus, as such Investor may reasonably request from time to time in order to facilitate the disposition of the Registrable Securities owned by such Investor.</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87" w:name="page88"/>
    <w:bookmarkEnd w:id="87"/>
    <w:p>
      <w:pPr>
        <w:jc w:val="both"/>
        <w:ind w:left="-20" w:firstLine="656"/>
        <w:spacing w:after="0" w:line="253" w:lineRule="auto"/>
        <w:tabs>
          <w:tab w:leader="none" w:pos="1475" w:val="left"/>
        </w:tabs>
        <w:numPr>
          <w:ilvl w:val="0"/>
          <w:numId w:val="1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use its best efforts to (i) register and qualify, unless an exemption from registration and qualification applies, the resale by Investors of the Registrable Securities covered by a Registration Statement under such other securities or “blue sky” laws of all applicable jurisdictions in the United States, (ii) prepare and file in those jurisdictions, such amendments (including, without limitation, post-effective amendments) and supplements to such registrations and qualifications as may be necessary to maintain the effectiveness thereof during the Registration Period, (iii) take such other actions as may be necessary to maintain such registrations and qualifications in effect at all times during the Registration Period, and (iv) take all other actions reasonably necessary or advisable to qualify the Registrable Securities for sale in such jurisdictions; provided, however, the Company shall not be required in connection therewith or as a condition thereto to (x) qualify to do business in any jurisdiction where it would not otherwise be required to qualify but for this Section 3(e), (y) subject itself to general taxation in any such jurisdiction, or (z) file a general consent to service of process in any such jurisdiction. The Company shall promptly notify Legal Counsel, legal counsel for each other Investor and each Investor who holds Registrable Securities of the receipt by the Company of any notification with respect to the suspension of the registration or qualification of any of the Registrable Securities for sale under the securities or “blue sky” laws of any jurisdiction in the United States or its receipt of actual notice of the initiation or threatening of any proceeding for such purpose.</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500" w:val="left"/>
        </w:tabs>
        <w:numPr>
          <w:ilvl w:val="0"/>
          <w:numId w:val="1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notify Legal Counsel, legal counsel for each other Investor and each Investor in writing of the happening of any event, as promptly as practicable after becoming aware of such event, as a result of which the prospectus included in a Registration Statement, as then in effect, may include an untrue statement of a material fact or omission to state a material fact required to be stated therein or necessary to make the statements therein, in the light of the circumstances under which they were made, not misleading (provided that in no event shall such notice contain any material, non-public information regarding the Company or any of its Subsidiaries), and, subject to Section 3(r), promptly prepare a supplement or amendment to such Registration Statement and such prospectus contained therein to correct such untrue statement or omission and deliver ten (10) copies of such supplement or amendment to Legal Counsel, legal counsel for each other Investor and each Investor (or such other number of copies as Legal Counsel, legal counsel for each other Investor or such Investor may reasonably request). The Company shall also promptly notify Legal Counsel, legal counsel for each other Investor and each Investor in writing (i) when a prospectus or any prospectus supplement or post-effective amendment has been filed, when a Registration Statement or any post-effective amendment has become effective (notification of such effectiveness shall be delivered to Legal Counsel, legal counsel for each other Investor and each Investor by e-mail on the same day of such effectiveness and by overnight mail), and when the Company receives written notice from the SEC that a Registration Statement or any post-effective amendment will be reviewed by the SEC, (ii) of any request by the SEC for amendments or supplements to a Registration Statement or related prospectus or related information, (iii) of the Company’s reasonable determination that a post-effective amendment to a Registration Statement would be appropriate; and (iv) of the receipt of any request by the SEC or any other federal or state governmental authority for any additional information relating to the Registration Statement or any amendment or supplement thereto or any related prospectus. The Company shall respond as promptly as practicable to any comments received from the SEC with respect to each Registration Statement or any amendment thereto (it being understood and agreed that the Company’s response to any such comments shall be delivered to the SEC no later than fifteen (15) Business Days after the receipt thereof).</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620" w:val="left"/>
        </w:tabs>
        <w:numPr>
          <w:ilvl w:val="0"/>
          <w:numId w:val="1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(i) use its best efforts to prevent the issuance of any stop order or other suspension of effectiveness of each Registration Statement or the use of any prospectus contained therein, or the suspension of the qualification, or the loss of an exemption from qualification, of any of the Registrable Securities for sale in any jurisdiction and, if such an order or suspension is issued, to obtain the withdrawal of such order or suspension at the earliest possible moment and (ii) notify Legal Counsel, legal counsel for each other Investor and each Investor who holds Registrable Securities of the issuance of such order and the resolution thereof or its receipt of actual notice of the initiation or threat of any proceeding for such purpose.</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1377" w:val="left"/>
        </w:tabs>
        <w:numPr>
          <w:ilvl w:val="0"/>
          <w:numId w:val="1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any Investor may be required under applicable securities law to be described in any Registration Statement as an underwriter and such Investor consents to so being named an underwriter, at the request of any Investor, the Company shall furnish to such Investor, on the date of the effectiveness of such Registration Statement and thereafter from time to time on such dates as an Investor may reasonably request (i) a letter, dated such date, from the Company’s independent certified public accountants in form and substance as is customarily given by independent certified public accountants to underwriters in an underwritten public offering, addressed to the Investors, and (ii) an opinion, dated as of such date, of counsel representing the Company for purposes of such Registration Statement, in form, scope and substance as is customarily given in an underwritten public offering, addressed to the Investors.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88" w:name="page89"/>
    <w:bookmarkEnd w:id="88"/>
    <w:p>
      <w:pPr>
        <w:jc w:val="both"/>
        <w:ind w:left="-8" w:firstLine="656"/>
        <w:spacing w:after="0" w:line="252" w:lineRule="auto"/>
        <w:tabs>
          <w:tab w:leader="none" w:pos="1395" w:val="left"/>
        </w:tabs>
        <w:numPr>
          <w:ilvl w:val="1"/>
          <w:numId w:val="1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any Investor may be required under applicable securities law to be described in any Registration Statement as an underwriter and such Investor consents to so being named an underwriter, upon the written request of such Investor, the Company shall make available for inspection by (i) such Investor, (ii) legal counsel for such Investor and (iii) one (1) firm of accountants or other agents retained by such Investor (collectively, the “</w:t>
      </w:r>
      <w:r>
        <w:rPr>
          <w:rFonts w:ascii="Times New Roman" w:cs="Times New Roman" w:eastAsia="Times New Roman" w:hAnsi="Times New Roman"/>
          <w:sz w:val="18"/>
          <w:szCs w:val="18"/>
          <w:b w:val="1"/>
          <w:bCs w:val="1"/>
          <w:color w:val="auto"/>
        </w:rPr>
        <w:t>Inspectors</w:t>
      </w:r>
      <w:r>
        <w:rPr>
          <w:rFonts w:ascii="Times New Roman" w:cs="Times New Roman" w:eastAsia="Times New Roman" w:hAnsi="Times New Roman"/>
          <w:sz w:val="18"/>
          <w:szCs w:val="18"/>
          <w:color w:val="auto"/>
        </w:rPr>
        <w:t>”), all pertinent financial and other records, and pertinent corporate documents and properties of the Company (collectively, the “</w:t>
      </w:r>
      <w:r>
        <w:rPr>
          <w:rFonts w:ascii="Times New Roman" w:cs="Times New Roman" w:eastAsia="Times New Roman" w:hAnsi="Times New Roman"/>
          <w:sz w:val="18"/>
          <w:szCs w:val="18"/>
          <w:b w:val="1"/>
          <w:bCs w:val="1"/>
          <w:color w:val="auto"/>
        </w:rPr>
        <w:t>Records</w:t>
      </w:r>
      <w:r>
        <w:rPr>
          <w:rFonts w:ascii="Times New Roman" w:cs="Times New Roman" w:eastAsia="Times New Roman" w:hAnsi="Times New Roman"/>
          <w:sz w:val="18"/>
          <w:szCs w:val="18"/>
          <w:color w:val="auto"/>
        </w:rPr>
        <w:t>”), as shall be reasonably deemed necessary by each Inspector, and cause the Company’s officers, directors and employees to supply all information which any Inspector may reasonably request; provided, however, each Inspector shall agree in writing to hold in strict confidence and not to make any disclosure (except to such Investor) or use of any Record or other information which the Company’s board of directors determines in good faith to be confidential, and of which determination the Inspectors are so notified, unless (1) the disclosure of such Records is necessary to avoid or correct a material misstatement or omission in any Registration Statement or is otherwise required under the 1933 Act, (2) the release of such Records is ordered pursuant to a final, non-appealable subpoena or order from a court or government body of competent jurisdiction, or (3) the information in such Records has been made generally available to the public other than by disclosure in violation of this Agreement or any other Transaction Document (as defined in the Securities Purchase Agreement). Such Investor agrees that it shall, upon learning that disclosure of such Records is sought in or by a court or governmental body of competent jurisdiction or through other means, give prompt notice to the Company and allow the Company, at its expense, to undertake appropriate action to prevent disclosure of, or to obtain a protective order for, the Records deemed confidential. Nothing herein (or in any other confidentiality agreement between the Company and such Investor, if any) shall be deemed to limit any Investor’s ability to sell Registrable Securities in a manner which is otherwise consistent with applicable laws and regulations.</w:t>
      </w:r>
    </w:p>
    <w:p>
      <w:pPr>
        <w:spacing w:after="0" w:line="194"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1503" w:val="left"/>
        </w:tabs>
        <w:numPr>
          <w:ilvl w:val="1"/>
          <w:numId w:val="1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hold in confidence and not make any disclosure of information concerning an Investor provided to the Company unless (i) disclosure of such information is necessary to comply with federal or state securities laws, (ii) the disclosure of such information is necessary to avoid or correct a material misstatement or omission in any Registration Statement or is otherwise required to be disclosed in such Registration Statement pursuant to the 1933 Act, (iii) the release of such information is ordered pursuant to a subpoena or other final, non-appealable order from a court or governmental body of competent jurisdiction, or (iv) such information has been made generally available to the public other than by disclosure in violation of this Agreement or any other Transaction Document. The Company agrees that it shall, upon learning that disclosure of such information concerning an Investor is sought in or by a court or governmental body of competent jurisdiction or through other means, give prompt written notice to such Investor and allow such Investor, at such Investor’s expense, to undertake appropriate action to prevent disclosure of, or to obtain a protective order for, such information.</w:t>
      </w:r>
    </w:p>
    <w:p>
      <w:pPr>
        <w:spacing w:after="0" w:line="188" w:lineRule="exact"/>
        <w:rPr>
          <w:rFonts w:ascii="Times New Roman" w:cs="Times New Roman" w:eastAsia="Times New Roman" w:hAnsi="Times New Roman"/>
          <w:sz w:val="18"/>
          <w:szCs w:val="18"/>
          <w:color w:val="auto"/>
        </w:rPr>
      </w:pPr>
    </w:p>
    <w:p>
      <w:pPr>
        <w:jc w:val="both"/>
        <w:ind w:left="-8" w:firstLine="656"/>
        <w:spacing w:after="0" w:line="257" w:lineRule="auto"/>
        <w:tabs>
          <w:tab w:leader="none" w:pos="1416" w:val="left"/>
        </w:tabs>
        <w:numPr>
          <w:ilvl w:val="1"/>
          <w:numId w:val="1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Without limiting any obligation of the Company under the Securities Purchase Agreement, the Company shall use its best efforts either to (i) cause all of the Registrable Securities covered by each Registration Statement to be listed on each securities exchange on which securities of the same class or series issued by the Company are then listed, if any, if the listing of such Registrable Securities is then permitted under the rules of such exchange,</w:t>
      </w:r>
    </w:p>
    <w:p>
      <w:pPr>
        <w:spacing w:after="0" w:line="1" w:lineRule="exact"/>
        <w:rPr>
          <w:rFonts w:ascii="Times New Roman" w:cs="Times New Roman" w:eastAsia="Times New Roman" w:hAnsi="Times New Roman"/>
          <w:sz w:val="18"/>
          <w:szCs w:val="18"/>
          <w:color w:val="auto"/>
        </w:rPr>
      </w:pPr>
    </w:p>
    <w:p>
      <w:pPr>
        <w:jc w:val="both"/>
        <w:ind w:left="-8" w:firstLine="8"/>
        <w:spacing w:after="0" w:line="252" w:lineRule="auto"/>
        <w:tabs>
          <w:tab w:leader="none" w:pos="269" w:val="left"/>
        </w:tabs>
        <w:numPr>
          <w:ilvl w:val="0"/>
          <w:numId w:val="1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secure designation and quotation of all of the Registrable Securities covered by each Registration Statement on an Eligible Market (as defined in the Securities Purchase Agreement), or (iii) if, despite the Company’s best efforts to satisfy the preceding clauses (i) or (ii) the Company is unsuccessful in satisfying the preceding clauses (i) or (ii), without limiting the generality of the foregoing, to use its best efforts to arrange for at least two (2) market makers to register with the Financial Industry Regulatory Authority, Inc. (“</w:t>
      </w:r>
      <w:r>
        <w:rPr>
          <w:rFonts w:ascii="Times New Roman" w:cs="Times New Roman" w:eastAsia="Times New Roman" w:hAnsi="Times New Roman"/>
          <w:sz w:val="18"/>
          <w:szCs w:val="18"/>
          <w:b w:val="1"/>
          <w:bCs w:val="1"/>
          <w:color w:val="auto"/>
        </w:rPr>
        <w:t>FINRA</w:t>
      </w:r>
      <w:r>
        <w:rPr>
          <w:rFonts w:ascii="Times New Roman" w:cs="Times New Roman" w:eastAsia="Times New Roman" w:hAnsi="Times New Roman"/>
          <w:sz w:val="18"/>
          <w:szCs w:val="18"/>
          <w:color w:val="auto"/>
        </w:rPr>
        <w:t>”) as such with respect to such Registrable Securities. In addition, the Company shall cooperate with each Investor and any broker or dealer through which any such Investor proposes to sell its Registrable Securities in effecting a filing with FINRA pursuant to FINRA Rule 5110 as requested by such Investor. The Company shall pay all fees and expenses in connection with satisfying its obligations under this Section 3(k).</w:t>
      </w:r>
    </w:p>
    <w:p>
      <w:pPr>
        <w:spacing w:after="0" w:line="188"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1507" w:val="left"/>
        </w:tabs>
        <w:numPr>
          <w:ilvl w:val="1"/>
          <w:numId w:val="1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cooperate with the Investors who hold Registrable Securities being offered and, to the extent applicable, facilitate the timely preparation and delivery of certificates (not bearing any restrictive legend) representing the Registrable Securities to be offered pursuant to a Registration Statement and enable such certificates to be in such denominations or amounts (as the case may be) as the Investors may reasonably request from time to time and registered in such names as the Investors may request. Each Investor hereby agrees that it shall cooperate with the Company, its counsel, and its transfer agent in connection with any issuances of any Conversion Shares that have been registered and hereby represents, warrants and covenants to the Company that it will resell the registered shares only pursuant to the Registration Statement in which the registered shares are included, in a manner described under the caption “Plan of Distribution” in the Registration Statement, and in a manner in compliance with all applicable U.S. federal and state securities laws, rules and regulations, including, without limitation, any applicable prospectus delivery requirements of the 1933 Act.</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89" w:name="page90"/>
    <w:bookmarkEnd w:id="89"/>
    <w:p>
      <w:pPr>
        <w:jc w:val="both"/>
        <w:ind w:left="-8" w:firstLine="656"/>
        <w:spacing w:after="0" w:line="255" w:lineRule="auto"/>
        <w:tabs>
          <w:tab w:leader="none" w:pos="1376" w:val="left"/>
        </w:tabs>
        <w:numPr>
          <w:ilvl w:val="1"/>
          <w:numId w:val="1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requested in writing by an Investor, the Company shall as soon as practicable after receipt of notice from such Investor and subject to Section 3(r) hereof, (i) incorporate in a prospectus supplement or post-effective amendment such information as an Investor reasonably requests to be included therein relating to the sale and distribution of Registrable Securities, including, without limitation, information with respect to the number of Registrable Securities being offered or sold, the purchase price being paid therefor and any other terms of the offering of the Registrable Securities to be sold in such offering; (ii) make all required filings of such prospectus supplement or post-effective amendment after being notified of the matters to be incorporated in such prospectus supplement or post-effective amendment; and (iii) supplement or make amendments to any Registration Statement or prospectus contained therein if reasonably requested by an Investor holding any Registrable Securities.</w:t>
      </w:r>
    </w:p>
    <w:p>
      <w:pPr>
        <w:spacing w:after="0" w:line="188" w:lineRule="exact"/>
        <w:rPr>
          <w:rFonts w:ascii="Times New Roman" w:cs="Times New Roman" w:eastAsia="Times New Roman" w:hAnsi="Times New Roman"/>
          <w:sz w:val="18"/>
          <w:szCs w:val="18"/>
          <w:color w:val="auto"/>
        </w:rPr>
      </w:pPr>
    </w:p>
    <w:p>
      <w:pPr>
        <w:ind w:left="-8" w:right="20" w:firstLine="656"/>
        <w:spacing w:after="0" w:line="282" w:lineRule="auto"/>
        <w:tabs>
          <w:tab w:leader="none" w:pos="1457" w:val="left"/>
        </w:tabs>
        <w:numPr>
          <w:ilvl w:val="1"/>
          <w:numId w:val="1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use its best efforts to cause the Registrable Securities covered by a Registration Statement to be registered with or approved by such other governmental agencies or authorities as may be necessary to consummate the disposition of such Registrable Securities.</w:t>
      </w:r>
    </w:p>
    <w:p>
      <w:pPr>
        <w:spacing w:after="0" w:line="161" w:lineRule="exact"/>
        <w:rPr>
          <w:rFonts w:ascii="Times New Roman" w:cs="Times New Roman" w:eastAsia="Times New Roman" w:hAnsi="Times New Roman"/>
          <w:sz w:val="18"/>
          <w:szCs w:val="18"/>
          <w:color w:val="auto"/>
        </w:rPr>
      </w:pPr>
    </w:p>
    <w:p>
      <w:pPr>
        <w:jc w:val="both"/>
        <w:ind w:left="-8" w:firstLine="656"/>
        <w:spacing w:after="0" w:line="258" w:lineRule="auto"/>
        <w:tabs>
          <w:tab w:leader="none" w:pos="1470" w:val="left"/>
        </w:tabs>
        <w:numPr>
          <w:ilvl w:val="1"/>
          <w:numId w:val="1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make generally available to its security holders (which may be satisfied by making such information available on the SEC’s Electronic Data Gathering, Analysis, and Retrieval system) as soon as practical, but not later than ninety (90) days after the close of the period covered thereby, an earnings statement (in form complying with, and in the manner provided by, the provisions of Rule 158 under the 1933 Act) covering a twelve (12) month period beginning not later than the first day of the Company’s fiscal quarter next following the applicable Effective Date of each Registration Statement.</w:t>
      </w:r>
    </w:p>
    <w:p>
      <w:pPr>
        <w:spacing w:after="0" w:line="183" w:lineRule="exact"/>
        <w:rPr>
          <w:rFonts w:ascii="Times New Roman" w:cs="Times New Roman" w:eastAsia="Times New Roman" w:hAnsi="Times New Roman"/>
          <w:sz w:val="18"/>
          <w:szCs w:val="18"/>
          <w:color w:val="auto"/>
        </w:rPr>
      </w:pPr>
    </w:p>
    <w:p>
      <w:pPr>
        <w:ind w:left="-8" w:firstLine="656"/>
        <w:spacing w:after="0" w:line="282" w:lineRule="auto"/>
        <w:tabs>
          <w:tab w:leader="none" w:pos="1430" w:val="left"/>
        </w:tabs>
        <w:numPr>
          <w:ilvl w:val="1"/>
          <w:numId w:val="1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otherwise use its best efforts to comply with all applicable rules and regulations of the SEC in connection with any registration hereunder.</w:t>
      </w:r>
    </w:p>
    <w:p>
      <w:pPr>
        <w:spacing w:after="0" w:line="161" w:lineRule="exact"/>
        <w:rPr>
          <w:rFonts w:ascii="Times New Roman" w:cs="Times New Roman" w:eastAsia="Times New Roman" w:hAnsi="Times New Roman"/>
          <w:sz w:val="18"/>
          <w:szCs w:val="18"/>
          <w:color w:val="auto"/>
        </w:rPr>
      </w:pPr>
    </w:p>
    <w:p>
      <w:pPr>
        <w:jc w:val="both"/>
        <w:ind w:left="-8" w:firstLine="656"/>
        <w:spacing w:after="0" w:line="261" w:lineRule="auto"/>
        <w:tabs>
          <w:tab w:leader="none" w:pos="1497" w:val="left"/>
        </w:tabs>
        <w:numPr>
          <w:ilvl w:val="1"/>
          <w:numId w:val="1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Within one (1) Business Day after a Registration Statement which covers Registrable Securities is declared effective by the SEC, the Company shall deliver, and shall cause legal counsel for the Company to deliver, to the transfer agent for such Registrable Securities (with copies to the Investors whose Registrable Securities are included in such Registration Statement) confirmation that such Registration Statement has been declared effective by the SEC in the form attached hereto as </w:t>
      </w:r>
      <w:r>
        <w:rPr>
          <w:rFonts w:ascii="Times New Roman" w:cs="Times New Roman" w:eastAsia="Times New Roman" w:hAnsi="Times New Roman"/>
          <w:sz w:val="18"/>
          <w:szCs w:val="18"/>
          <w:b w:val="1"/>
          <w:bCs w:val="1"/>
          <w:color w:val="auto"/>
        </w:rPr>
        <w:t>Exhibit A</w:t>
      </w:r>
      <w:r>
        <w:rPr>
          <w:rFonts w:ascii="Times New Roman" w:cs="Times New Roman" w:eastAsia="Times New Roman" w:hAnsi="Times New Roman"/>
          <w:sz w:val="18"/>
          <w:szCs w:val="18"/>
          <w:color w:val="auto"/>
        </w:rPr>
        <w:t>.</w:t>
      </w:r>
    </w:p>
    <w:p>
      <w:pPr>
        <w:spacing w:after="0" w:line="179" w:lineRule="exact"/>
        <w:rPr>
          <w:rFonts w:ascii="Times New Roman" w:cs="Times New Roman" w:eastAsia="Times New Roman" w:hAnsi="Times New Roman"/>
          <w:sz w:val="18"/>
          <w:szCs w:val="18"/>
          <w:color w:val="auto"/>
        </w:rPr>
      </w:pPr>
    </w:p>
    <w:p>
      <w:pPr>
        <w:jc w:val="both"/>
        <w:ind w:left="-8" w:firstLine="656"/>
        <w:spacing w:after="0" w:line="253" w:lineRule="auto"/>
        <w:tabs>
          <w:tab w:leader="none" w:pos="1360" w:val="left"/>
        </w:tabs>
        <w:numPr>
          <w:ilvl w:val="1"/>
          <w:numId w:val="1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anything to the contrary herein (but subject to the last sentence of this Section 3(r)), at any time after the Effective Date of a particular Registration Statement, the Company may delay the disclosure of material, non-public information concerning the Company or any of its Subsidiaries the disclosure of which at the time is not, in the good faith opinion of the Board of Directors of the Company, in the best interest of the Company and, in the opinion of counsel to the Company, otherwise required (a “</w:t>
      </w:r>
      <w:r>
        <w:rPr>
          <w:rFonts w:ascii="Times New Roman" w:cs="Times New Roman" w:eastAsia="Times New Roman" w:hAnsi="Times New Roman"/>
          <w:sz w:val="18"/>
          <w:szCs w:val="18"/>
          <w:b w:val="1"/>
          <w:bCs w:val="1"/>
          <w:color w:val="auto"/>
        </w:rPr>
        <w:t>Grace Period</w:t>
      </w:r>
      <w:r>
        <w:rPr>
          <w:rFonts w:ascii="Times New Roman" w:cs="Times New Roman" w:eastAsia="Times New Roman" w:hAnsi="Times New Roman"/>
          <w:sz w:val="18"/>
          <w:szCs w:val="18"/>
          <w:color w:val="auto"/>
        </w:rPr>
        <w:t>”), provided that the Company shall promptly notify the Investors in writing of the (i) existence of material, non-public information giving rise to a Grace Period (provided that in each such notice the Company shall not disclose the content of such material, non-public information to any of the Investors) and the date on which such Grace Period will begin and</w:t>
      </w:r>
    </w:p>
    <w:p>
      <w:pPr>
        <w:spacing w:after="0" w:line="5"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66" w:val="left"/>
        </w:tabs>
        <w:numPr>
          <w:ilvl w:val="0"/>
          <w:numId w:val="1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date on which such Grace Period ends, provided further that (I) no Grace Period shall exceed ten (10) consecutive days and during any three hundred sixty five (365) day period all such Grace Periods shall not exceed an aggregate of thirty (30) days, (II) the first day of any Grace Period must be at least five (5) Trading Days after the last day of any prior Grace Period and (III) no Grace Period may exist during the sixty (60) Trading Day period immediately following the Effective Date of such Registration Statement (provided that such sixty (60) Trading Day period shall be extended by the number of Trading Days during such period and any extension thereof contemplated by this proviso during which such Registration Statement is not effective or the prospectus contained therein is not available for use) (each, an “</w:t>
      </w:r>
      <w:r>
        <w:rPr>
          <w:rFonts w:ascii="Times New Roman" w:cs="Times New Roman" w:eastAsia="Times New Roman" w:hAnsi="Times New Roman"/>
          <w:sz w:val="18"/>
          <w:szCs w:val="18"/>
          <w:b w:val="1"/>
          <w:bCs w:val="1"/>
          <w:color w:val="auto"/>
        </w:rPr>
        <w:t>Allowable Grace Period</w:t>
      </w:r>
      <w:r>
        <w:rPr>
          <w:rFonts w:ascii="Times New Roman" w:cs="Times New Roman" w:eastAsia="Times New Roman" w:hAnsi="Times New Roman"/>
          <w:sz w:val="18"/>
          <w:szCs w:val="18"/>
          <w:color w:val="auto"/>
        </w:rPr>
        <w:t>”). For purposes of determining the length of a Grace Period above, such Grace Period shall begin on and include the date the Investors receive the notice referred to in clause (i) above and shall end on and include the later of the date the Investors receive the notice referred to in clause (ii) above and the date referred to in such notice. The provisions of Section 3(g) hereof shall not be applicable during the period of any Allowable Grace Period. Upon expiration of each Grace Period, the Company shall again be bound by the first sentence of Section 3(f) with respect to the information giving rise thereto unless such material, non-public information is no longer applicable. Notwithstanding anything to the contrary contained in this Section 3(r), the Company shall cause its transfer agent to deliver unlegended shares of Common Stock to a transferee of an Investor in accordance with the terms of the Securities Purchase Agreement in connection with any sale of Registrable Securities with respect to which such Investor has entered into a contract for sale, and delivered a copy of the prospectus included as part of the particular Registration Statement to the extent applicable, prior to such Investor’s receipt of the notice of a Grace Period and for which the Investor has not yet settled.</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90" w:name="page91"/>
    <w:bookmarkEnd w:id="90"/>
    <w:p>
      <w:pPr>
        <w:ind w:right="20" w:firstLine="656"/>
        <w:spacing w:after="0" w:line="282" w:lineRule="auto"/>
        <w:tabs>
          <w:tab w:leader="none" w:pos="1416" w:val="left"/>
        </w:tabs>
        <w:numPr>
          <w:ilvl w:val="1"/>
          <w:numId w:val="1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shall take all other reasonable actions necessary to expedite and facilitate disposition by each Investors of its Registrable Securities pursuant to each Registration Statement.</w:t>
      </w:r>
    </w:p>
    <w:p>
      <w:pPr>
        <w:spacing w:after="0" w:line="161" w:lineRule="exact"/>
        <w:rPr>
          <w:rFonts w:ascii="Times New Roman" w:cs="Times New Roman" w:eastAsia="Times New Roman" w:hAnsi="Times New Roman"/>
          <w:sz w:val="18"/>
          <w:szCs w:val="18"/>
          <w:color w:val="auto"/>
        </w:rPr>
      </w:pPr>
    </w:p>
    <w:p>
      <w:pPr>
        <w:jc w:val="both"/>
        <w:ind w:firstLine="656"/>
        <w:spacing w:after="0" w:line="258" w:lineRule="auto"/>
        <w:tabs>
          <w:tab w:leader="none" w:pos="1493" w:val="left"/>
        </w:tabs>
        <w:numPr>
          <w:ilvl w:val="1"/>
          <w:numId w:val="1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Neither the Company nor any Subsidiary or affiliate thereof shall identify any Investor as an underwriter in any public disclosure or filing with the SEC, the Principal Market or any Eligible Market and any Buyer being deemed an underwriter by the SEC shall not relieve the Company of any obligations it has under this Agreement or any other Transaction Document (as defined in the Securities Purchase Agreement); provided, however, that the foregoing shall not prohibit the Company from including the disclosure found in the "Plan of Distribution" section attached hereto as Exhibit B in the Registration Statement.</w:t>
      </w:r>
    </w:p>
    <w:p>
      <w:pPr>
        <w:spacing w:after="0" w:line="183" w:lineRule="exact"/>
        <w:rPr>
          <w:rFonts w:ascii="Times New Roman" w:cs="Times New Roman" w:eastAsia="Times New Roman" w:hAnsi="Times New Roman"/>
          <w:sz w:val="18"/>
          <w:szCs w:val="18"/>
          <w:color w:val="auto"/>
        </w:rPr>
      </w:pPr>
    </w:p>
    <w:p>
      <w:pPr>
        <w:jc w:val="both"/>
        <w:ind w:firstLine="656"/>
        <w:spacing w:after="0" w:line="266" w:lineRule="auto"/>
        <w:tabs>
          <w:tab w:leader="none" w:pos="1438" w:val="left"/>
        </w:tabs>
        <w:numPr>
          <w:ilvl w:val="1"/>
          <w:numId w:val="1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Neither the Company nor any of its Subsidiaries has entered, as of the date hereof, nor shall the Company or any of its Subsidiaries, on or after the date of this Agreement, enter into any agreement with respect to its securities, that would have the effect of impairing the rights granted to the Buyers in this Agreement or otherwise conflicts with the provisions hereof.</w:t>
      </w:r>
    </w:p>
    <w:p>
      <w:pPr>
        <w:spacing w:after="0" w:line="175" w:lineRule="exact"/>
        <w:rPr>
          <w:rFonts w:ascii="Times New Roman" w:cs="Times New Roman" w:eastAsia="Times New Roman" w:hAnsi="Times New Roman"/>
          <w:sz w:val="18"/>
          <w:szCs w:val="18"/>
          <w:color w:val="auto"/>
        </w:rPr>
      </w:pPr>
    </w:p>
    <w:p>
      <w:pPr>
        <w:ind w:left="820" w:hanging="812"/>
        <w:spacing w:after="0"/>
        <w:tabs>
          <w:tab w:leader="none" w:pos="820" w:val="left"/>
        </w:tabs>
        <w:numPr>
          <w:ilvl w:val="0"/>
          <w:numId w:val="1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Obligations of the Investors</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656"/>
        <w:spacing w:after="0" w:line="256" w:lineRule="auto"/>
        <w:tabs>
          <w:tab w:leader="none" w:pos="1482" w:val="left"/>
        </w:tabs>
        <w:numPr>
          <w:ilvl w:val="1"/>
          <w:numId w:val="1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least five (5) Business Days prior to the first anticipated filing date of each Registration Statement, the Company shall notify each Investor in writing of the information the Company requires from each such Investor with respect to such Registration Statement. It shall be a condition precedent to the obligations of the Company to complete the registration pursuant to this Agreement with respect to the Registrable Securities of a particular Investor that such Investor shall furnish to the Company such information regarding itself, the Registrable Securities held by it and the intended method of disposition of the Registrable Securities held by it, as shall be reasonably required to effect and maintain the effectiveness of the registration of such Registrable Securities and shall execute such documents in connection with such registration as the Company may reasonably request.</w:t>
      </w:r>
    </w:p>
    <w:p>
      <w:pPr>
        <w:spacing w:after="0" w:line="187" w:lineRule="exact"/>
        <w:rPr>
          <w:rFonts w:ascii="Times New Roman" w:cs="Times New Roman" w:eastAsia="Times New Roman" w:hAnsi="Times New Roman"/>
          <w:sz w:val="18"/>
          <w:szCs w:val="18"/>
          <w:color w:val="auto"/>
        </w:rPr>
      </w:pPr>
    </w:p>
    <w:p>
      <w:pPr>
        <w:jc w:val="both"/>
        <w:ind w:firstLine="656"/>
        <w:spacing w:after="0" w:line="266" w:lineRule="auto"/>
        <w:tabs>
          <w:tab w:leader="none" w:pos="1667" w:val="left"/>
        </w:tabs>
        <w:numPr>
          <w:ilvl w:val="1"/>
          <w:numId w:val="1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Investor, by such Investor’s acceptance of the Registrable Securities, agrees to cooperate with the Company as reasonably requested by the Company in connection with the preparation and filing of each Registration Statement hereunder, unless such Investor has notified the Company in writing of such Investor’s election to exclude all of such Investor’s Registrable Securities from such Registration Statement.</w:t>
      </w:r>
    </w:p>
    <w:p>
      <w:pPr>
        <w:spacing w:after="0" w:line="175" w:lineRule="exact"/>
        <w:rPr>
          <w:rFonts w:ascii="Times New Roman" w:cs="Times New Roman" w:eastAsia="Times New Roman" w:hAnsi="Times New Roman"/>
          <w:sz w:val="18"/>
          <w:szCs w:val="18"/>
          <w:color w:val="auto"/>
        </w:rPr>
      </w:pPr>
    </w:p>
    <w:p>
      <w:pPr>
        <w:jc w:val="both"/>
        <w:ind w:firstLine="656"/>
        <w:spacing w:after="0" w:line="254" w:lineRule="auto"/>
        <w:tabs>
          <w:tab w:leader="none" w:pos="1630" w:val="left"/>
        </w:tabs>
        <w:numPr>
          <w:ilvl w:val="1"/>
          <w:numId w:val="1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Investor agrees that, upon receipt of any notice from the Company of the happening of any event of the kind described in Section 3(g) or the first sentence of 3(f), such Investor will immediately discontinue disposition of Registrable Securities pursuant to any Registration Statement(s) covering such Registrable Securities until such Investor’s receipt of the copies of the supplemented or amended prospectus contemplated by Section 3(g) or the first sentence of Section 3(f) or receipt of notice that no supplement or amendment is required. Notwithstanding anything to the contrary in this Section 4(c), the Company shall cause its transfer agent to deliver unlegended shares of Common Stock to a transferee of an Investor in accordance with the terms of the Securities Purchase Agreement in connection with any sale of Registrable Securities with respect to which such Investor has entered into a contract for sale prior to the Investor’s receipt of a notice from the Company of the happening of any event of the kind described in Section 3(g) or the first sentence of Section 3(f) and for which such Investor has not yet settled.</w:t>
      </w:r>
    </w:p>
    <w:p>
      <w:pPr>
        <w:spacing w:after="0" w:line="191" w:lineRule="exact"/>
        <w:rPr>
          <w:rFonts w:ascii="Times New Roman" w:cs="Times New Roman" w:eastAsia="Times New Roman" w:hAnsi="Times New Roman"/>
          <w:sz w:val="18"/>
          <w:szCs w:val="18"/>
          <w:color w:val="auto"/>
        </w:rPr>
      </w:pPr>
    </w:p>
    <w:p>
      <w:pPr>
        <w:ind w:left="820" w:hanging="812"/>
        <w:spacing w:after="0"/>
        <w:tabs>
          <w:tab w:leader="none" w:pos="820" w:val="left"/>
        </w:tabs>
        <w:numPr>
          <w:ilvl w:val="0"/>
          <w:numId w:val="1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Expenses of Registration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All expenses, other than underwriting discounts and commissions, incurred in connection with the registrations, filings or qualifications pursuant to Sections 2 and 3, including, without limitation, all registration, listing and qualifications fees, printers and accounting fees, FINRA filing fees (if any) and fees and disbursements of counsel for the Company shall be paid by the Company. The Company shall reimburse Legal Counsel for its fees and disbursements in connection with registration, filing or qualification pursuant to Sections 2 and 3 of this Agreement.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1" w:name="page92"/>
    <w:bookmarkEnd w:id="91"/>
    <w:p>
      <w:pPr>
        <w:ind w:left="812" w:hanging="812"/>
        <w:spacing w:after="0"/>
        <w:tabs>
          <w:tab w:leader="none" w:pos="812" w:val="left"/>
        </w:tabs>
        <w:numPr>
          <w:ilvl w:val="0"/>
          <w:numId w:val="1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Indemnification</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8" w:firstLine="656"/>
        <w:spacing w:after="0" w:line="251" w:lineRule="auto"/>
        <w:tabs>
          <w:tab w:leader="none" w:pos="1406" w:val="left"/>
        </w:tabs>
        <w:numPr>
          <w:ilvl w:val="1"/>
          <w:numId w:val="1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the fullest extent permitted by law, the Company will, and hereby does, indemnify, hold harmless and defend each Investor and each of its directors, officers, shareholders, members, partners, employees, agents, advisors, representatives (and any other Persons with a functionally equivalent role of a Person holding such titles notwithstanding the lack of such title or any other title) and each Person, if any, who controls such Investor within the meaning of the 1933 Act or the 1934 Act and each of the directors, officers, shareholders, members, partners, employees, agents, advisors, representatives (and any other Persons with a functionally equivalent role of a Person holding such titles notwithstanding the lack of such title or any other title) of such controlling Persons (each, an “</w:t>
      </w:r>
      <w:r>
        <w:rPr>
          <w:rFonts w:ascii="Times New Roman" w:cs="Times New Roman" w:eastAsia="Times New Roman" w:hAnsi="Times New Roman"/>
          <w:sz w:val="18"/>
          <w:szCs w:val="18"/>
          <w:b w:val="1"/>
          <w:bCs w:val="1"/>
          <w:color w:val="auto"/>
        </w:rPr>
        <w:t>Indemnified Person</w:t>
      </w:r>
      <w:r>
        <w:rPr>
          <w:rFonts w:ascii="Times New Roman" w:cs="Times New Roman" w:eastAsia="Times New Roman" w:hAnsi="Times New Roman"/>
          <w:sz w:val="18"/>
          <w:szCs w:val="18"/>
          <w:color w:val="auto"/>
        </w:rPr>
        <w:t>”), against any losses, obligations, claims, damages, liabilities, contingencies, judgments, fines, penalties, charges, costs (including, without limitation, court costs, reasonable attorneys’ fees and costs of defense and investigation), amounts paid in settlement or expenses, joint or several, (collectively, “</w:t>
      </w:r>
      <w:r>
        <w:rPr>
          <w:rFonts w:ascii="Times New Roman" w:cs="Times New Roman" w:eastAsia="Times New Roman" w:hAnsi="Times New Roman"/>
          <w:sz w:val="18"/>
          <w:szCs w:val="18"/>
          <w:b w:val="1"/>
          <w:bCs w:val="1"/>
          <w:color w:val="auto"/>
        </w:rPr>
        <w:t>Claims</w:t>
      </w:r>
      <w:r>
        <w:rPr>
          <w:rFonts w:ascii="Times New Roman" w:cs="Times New Roman" w:eastAsia="Times New Roman" w:hAnsi="Times New Roman"/>
          <w:sz w:val="18"/>
          <w:szCs w:val="18"/>
          <w:color w:val="auto"/>
        </w:rPr>
        <w:t>”) incurred in investigating, preparing or defending any action, claim, suit, inquiry, proceeding, investigation or appeal taken from the foregoing by or before any court or governmental, administrative or other regulatory agency, body or the SEC, whether pending or threatened, whether or not an Indemnified Person is or may be a party thereto (“</w:t>
      </w:r>
      <w:r>
        <w:rPr>
          <w:rFonts w:ascii="Times New Roman" w:cs="Times New Roman" w:eastAsia="Times New Roman" w:hAnsi="Times New Roman"/>
          <w:sz w:val="18"/>
          <w:szCs w:val="18"/>
          <w:b w:val="1"/>
          <w:bCs w:val="1"/>
          <w:color w:val="auto"/>
        </w:rPr>
        <w:t>Indemnified Damages</w:t>
      </w:r>
      <w:r>
        <w:rPr>
          <w:rFonts w:ascii="Times New Roman" w:cs="Times New Roman" w:eastAsia="Times New Roman" w:hAnsi="Times New Roman"/>
          <w:sz w:val="18"/>
          <w:szCs w:val="18"/>
          <w:color w:val="auto"/>
        </w:rPr>
        <w:t>”), to which any of them may become subject insofar as such Claims (or actions or proceedings, whether commenced or threatened, in respect thereof) arise out of or are based upon: (i) any untrue statement or alleged untrue statement of a material fact in a Registration Statement or any post-effective amendment thereto or in any filing made in connection with the qualification of the offering under the securities or other “blue sky” laws of any jurisdiction in which Registrable Securities are offered (“</w:t>
      </w:r>
      <w:r>
        <w:rPr>
          <w:rFonts w:ascii="Times New Roman" w:cs="Times New Roman" w:eastAsia="Times New Roman" w:hAnsi="Times New Roman"/>
          <w:sz w:val="18"/>
          <w:szCs w:val="18"/>
          <w:b w:val="1"/>
          <w:bCs w:val="1"/>
          <w:color w:val="auto"/>
        </w:rPr>
        <w:t>Blue Sky Filing</w:t>
      </w:r>
      <w:r>
        <w:rPr>
          <w:rFonts w:ascii="Times New Roman" w:cs="Times New Roman" w:eastAsia="Times New Roman" w:hAnsi="Times New Roman"/>
          <w:sz w:val="18"/>
          <w:szCs w:val="18"/>
          <w:color w:val="auto"/>
        </w:rPr>
        <w:t>”), or the omission or alleged omission to state a material fact required to be stated therein or necessary to make the statements therein not misleading, (ii) any untrue statement or alleged untrue statement of a material fact contained in any preliminary prospectus if used prior to the effective date of such Registration Statement, or contained in the final prospectus (as amended or supplemented, if the Company files any amendment thereof or supplement thereto with the SEC) or the omission or alleged omission to state therein any material fact necessary to make the statements made therein, in light of the circumstances under which the statements therein were made, not misleading or (iii) any violation or alleged violation by the Company of the 1933 Act, the 1934 Act, any other law, including, without limitation, any state securities law, or any rule or regulation thereunder relating to the offer or sale of the Registrable Securities pursuant to a Registration Statement or (iv) any violation of this Agreement (the matters in the foregoing clauses (i) through (iv) being, collectively, “</w:t>
      </w:r>
      <w:r>
        <w:rPr>
          <w:rFonts w:ascii="Times New Roman" w:cs="Times New Roman" w:eastAsia="Times New Roman" w:hAnsi="Times New Roman"/>
          <w:sz w:val="18"/>
          <w:szCs w:val="18"/>
          <w:b w:val="1"/>
          <w:bCs w:val="1"/>
          <w:color w:val="auto"/>
        </w:rPr>
        <w:t>Violations</w:t>
      </w:r>
      <w:r>
        <w:rPr>
          <w:rFonts w:ascii="Times New Roman" w:cs="Times New Roman" w:eastAsia="Times New Roman" w:hAnsi="Times New Roman"/>
          <w:sz w:val="18"/>
          <w:szCs w:val="18"/>
          <w:color w:val="auto"/>
        </w:rPr>
        <w:t>”). Subject to Section 6(c), the Company shall reimburse the Indemnified Persons, promptly as such expenses are incurred and are due and payable, for any legal fees or other reasonable expenses incurred by them in connection with investigating or defending any such Claim. Notwithstanding anything to the contrary contained herein, the indemnification agreement contained in this Section 6(a): (i) shall not apply to a Claim by an Indemnified Person arising out of or based upon a Violation which occurs in reliance upon and in conformity with information furnished in writing to the Company by such Indemnified Person for such Indemnified Person expressly for use in connection with the preparation of such Registration Statement or any such amendment thereof or supplement thereto, (ii) shall not be available to the Investor to the extent the Claim is based on a failure of the Investor to deliver or to cause to be delivered the prospectus (as amended or supplemented) made available by the Company (to the extent applicable), including, without limitation, a corrected prospectus, the prospectus (as amended or supplemented), or corrected prospectus was timely made available by the Company pursuant to Section 3(d) and then only if, and to the extent that, following the receipt of the corrected prospectus no grounds for such Claim would have existed; and (ii) shall not apply to amounts paid in settlement of any Claim if such settlement is effected without the prior written consent of the Company, which consent shall not be unreasonably withheld or delayed. Such indemnity shall remain in full force and effect regardless of any investigation made by or on behalf of the Indemnified Person and shall survive the transfer of any of the Registrable Securities by any of the Investors pursuant to Section 9.</w:t>
      </w:r>
    </w:p>
    <w:p>
      <w:pPr>
        <w:spacing w:after="0" w:line="200" w:lineRule="exact"/>
        <w:rPr>
          <w:rFonts w:ascii="Times New Roman" w:cs="Times New Roman" w:eastAsia="Times New Roman" w:hAnsi="Times New Roman"/>
          <w:sz w:val="18"/>
          <w:szCs w:val="18"/>
          <w:color w:val="auto"/>
        </w:rPr>
      </w:pPr>
    </w:p>
    <w:p>
      <w:pPr>
        <w:jc w:val="both"/>
        <w:ind w:left="-8" w:firstLine="656"/>
        <w:spacing w:after="0" w:line="252" w:lineRule="auto"/>
        <w:tabs>
          <w:tab w:leader="none" w:pos="1511" w:val="left"/>
        </w:tabs>
        <w:numPr>
          <w:ilvl w:val="1"/>
          <w:numId w:val="1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connection with any Registration Statement in which an Investor is participating, such Investor agrees to severally and not jointly indemnify, hold harmless and defend, to the same extent and in the same manner as is set forth in Section 6(a), the Company, each of its directors, each of its officers who signs the Registration Statement and each Person, if any, who controls the Company within the meaning of the 1933 Act or the 1934 Act (each, an “</w:t>
      </w:r>
      <w:r>
        <w:rPr>
          <w:rFonts w:ascii="Times New Roman" w:cs="Times New Roman" w:eastAsia="Times New Roman" w:hAnsi="Times New Roman"/>
          <w:sz w:val="18"/>
          <w:szCs w:val="18"/>
          <w:b w:val="1"/>
          <w:bCs w:val="1"/>
          <w:color w:val="auto"/>
        </w:rPr>
        <w:t>Indemnified Party</w:t>
      </w:r>
      <w:r>
        <w:rPr>
          <w:rFonts w:ascii="Times New Roman" w:cs="Times New Roman" w:eastAsia="Times New Roman" w:hAnsi="Times New Roman"/>
          <w:sz w:val="18"/>
          <w:szCs w:val="18"/>
          <w:color w:val="auto"/>
        </w:rPr>
        <w:t>”), against any Claim or Indemnified Damages to which any of them may become subject, under the 1933 Act, the 1934 Act or otherwise, insofar as such Claim or Indemnified Damages arise out of or are based upon any Violation, in each case, to the extent, and only to the extent, that such Violation occurs in reliance upon and in conformity with written information furnished to the Company by such Investor expressly for use in connection with such Registration Statement; and, subject to Section 6(c) and the below provisos in this Section 6(b), such Investor will reimburse an Indemnified Party any legal or other expenses reasonably incurred by such Indemnified Party in connection with investigating or defending any such Claim; provided, however, the indemnity agreement contained in this Section 6(b) and the agreement with respect to contribution contained in Section 7 shall not apply to amounts paid in settlement of any Claim if such settlement is effected without the prior written consent of such Investor, which consent shall not be unreasonably withheld or delayed, provided further that such Investor shall be liable under this Section 6(b) for only that amount of a Claim or Indemnified Damages as does not exceed the net proceeds to such Investor as a result of the applicable sale of Registrable Securities pursuant to such Registration Statement. Such indemnity shall remain in full force and effect regardless of any investigation made by or on behalf of such Indemnified Party and shall survive the transfer of any of the Registrable Securities by any of the Investors pursuant to Section 9.</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92" w:name="page93"/>
    <w:bookmarkEnd w:id="92"/>
    <w:p>
      <w:pPr>
        <w:jc w:val="both"/>
        <w:ind w:left="-8" w:firstLine="656"/>
        <w:spacing w:after="0" w:line="251" w:lineRule="auto"/>
        <w:tabs>
          <w:tab w:leader="none" w:pos="1622" w:val="left"/>
        </w:tabs>
        <w:numPr>
          <w:ilvl w:val="1"/>
          <w:numId w:val="1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Promptly after receipt by an Indemnified Person or Indemnified Party (as the case may be) under this Section 6 of notice of the commencement of any action or proceeding (including, without limitation, any governmental action or proceeding) involving a Claim, such Indemnified Person or Indemnified Party (as the case may be) shall, if a Claim in respect thereof is to be made against any indemnifying party under this Section 6, deliver to the indemnifying party a written notice of the commencement thereof, and the indemnifying party shall have the right to participate in, and, to the extent the indemnifying party so desires, jointly with any other indemnifying party similarly noticed, to assume control of the defense thereof with counsel mutually satisfactory to the indemnifying party and the Indemnified Person or the Indemnified Party (as the case may be); provided, however, an Indemnified Person or Indemnified Party (as the case may be) shall have the right to retain its own counsel with the fees and expenses of such counsel to be paid by the indemnifying party if: (i) the indemnifying party has agreed in writing to pay such fees and expenses; (ii) the indemnifying party shall have failed promptly to assume the defense of such Claim and to employ counsel reasonably satisfactory to such Indemnified Person or Indemnified Party (as the case may be) in any such Claim; or (iii) the named parties to any such Claim (including, without limitation, any impleaded parties) include both such Indemnified Person or Indemnified Party (as the case may be) and the indemnifying party, and such Indemnified Person or such Indemnified Party (as the case may be) shall have been advised by counsel that a conflict of interest is likely to exist if the same counsel were to represent such Indemnified Person or such Indemnified Party and the indemnifying party (in which case, if such Indemnified Person or such Indemnified Party (as the case may be) notifies the indemnifying party in writing that it elects to employ separate counsel at the expense of the indemnifying party, then the indemnifying party shall not have the right to assume the defense thereof and such counsel shall be at the expense of the indemnifying party, provided further that in the case of clause</w:t>
      </w:r>
    </w:p>
    <w:p>
      <w:pPr>
        <w:spacing w:after="0" w:line="11"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332" w:val="left"/>
        </w:tabs>
        <w:numPr>
          <w:ilvl w:val="0"/>
          <w:numId w:val="1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above the indemnifying party shall not be responsible for the reasonable fees and expenses of more than one (1) separate legal counsel for such Indemnified Person or Indemnified Party (as the case may be). The Indemnified Party or Indemnified Person (as the case may be) shall reasonably cooperate with the indemnifying party in connection with any negotiation or defense of any such action or Claim by the indemnifying party and shall furnish to the indemnifying party all information reasonably available to the Indemnified Party or Indemnified Person (as the case may be) which relates to such action or Claim. The indemnifying party shall keep the Indemnified Party or Indemnified Person (as the case may be) reasonably apprised at all times as to the status of the defense or any settlement negotiations with respect thereto. No indemnifying party shall be liable for any settlement of any action, claim or proceeding effected without its prior written consent; provided, however, the indemnifying party shall not unreasonably withhold, delay or condition its consent. No indemnifying party shall, without the prior written consent of the Indemnified Party or Indemnified Person (as the case may be), consent to entry of any judgment or enter into any settlement or other compromise which does not include as an unconditional term thereof the giving by the claimant or plaintiff to such Indemnified Party or Indemnified Person (as the case may be) of a release from all liability in respect to such Claim or litigation, and such settlement shall not include any admission as to fault on the part of the Indemnified Party. Following indemnification as provided for hereunder, the indemnifying party shall be subrogated to all rights of the Indemnified Party or Indemnified Person (as the case may be) with respect to all third parties, firms or corporations relating to the matter for which indemnification has been made. The failure to deliver written notice to the indemnifying party within a reasonable time of the commencement of any such action shall not relieve such indemnifying party of any liability to the Indemnified Person or Indemnified Party (as the case may be) under this Section 6, except to the extent that the indemnifying party is materially and adversely prejudiced in its ability to defend such action.</w:t>
      </w:r>
    </w:p>
    <w:p>
      <w:pPr>
        <w:spacing w:after="0" w:line="190" w:lineRule="exact"/>
        <w:rPr>
          <w:rFonts w:ascii="Times New Roman" w:cs="Times New Roman" w:eastAsia="Times New Roman" w:hAnsi="Times New Roman"/>
          <w:sz w:val="18"/>
          <w:szCs w:val="18"/>
          <w:color w:val="auto"/>
        </w:rPr>
      </w:pPr>
    </w:p>
    <w:p>
      <w:pPr>
        <w:jc w:val="both"/>
        <w:ind w:left="-8" w:firstLine="656"/>
        <w:spacing w:after="0" w:line="261" w:lineRule="auto"/>
        <w:tabs>
          <w:tab w:leader="none" w:pos="1565" w:val="left"/>
        </w:tabs>
        <w:numPr>
          <w:ilvl w:val="1"/>
          <w:numId w:val="1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indemnification required by this Section 6 shall be made by periodic payments of the amount thereof during the course of the investigation or defense, as and when bills are received or Indemnified Damages are incurred; provided that any Person receiving any payment pursuant to this </w:t>
      </w:r>
      <w:r>
        <w:rPr>
          <w:rFonts w:ascii="Times New Roman" w:cs="Times New Roman" w:eastAsia="Times New Roman" w:hAnsi="Times New Roman"/>
          <w:sz w:val="18"/>
          <w:szCs w:val="18"/>
          <w:u w:val="single" w:color="auto"/>
          <w:color w:val="auto"/>
        </w:rPr>
        <w:t>Section 6</w:t>
      </w:r>
      <w:r>
        <w:rPr>
          <w:rFonts w:ascii="Times New Roman" w:cs="Times New Roman" w:eastAsia="Times New Roman" w:hAnsi="Times New Roman"/>
          <w:sz w:val="18"/>
          <w:szCs w:val="18"/>
          <w:color w:val="auto"/>
        </w:rPr>
        <w:t xml:space="preserve"> shall promptly reimburse the Person making the payment for the amount of the payment to the extent a court of competent jurisdiction determines that the Person receiving the payment was not entitled to the payment.</w:t>
      </w:r>
    </w:p>
    <w:p>
      <w:pPr>
        <w:spacing w:after="0" w:line="179" w:lineRule="exact"/>
        <w:rPr>
          <w:rFonts w:ascii="Times New Roman" w:cs="Times New Roman" w:eastAsia="Times New Roman" w:hAnsi="Times New Roman"/>
          <w:sz w:val="18"/>
          <w:szCs w:val="18"/>
          <w:color w:val="auto"/>
        </w:rPr>
      </w:pPr>
    </w:p>
    <w:p>
      <w:pPr>
        <w:jc w:val="both"/>
        <w:ind w:left="-8" w:firstLine="656"/>
        <w:spacing w:after="0" w:line="266" w:lineRule="auto"/>
        <w:tabs>
          <w:tab w:leader="none" w:pos="1595" w:val="left"/>
        </w:tabs>
        <w:numPr>
          <w:ilvl w:val="1"/>
          <w:numId w:val="1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indemnity and contribution agreements contained herein shall be in addition to (i) any cause of action or similar right of the Indemnified Party or Indemnified Person against the indemnifying party or others, and (ii) any liabilities the indemnifying party may be subject to pursuant to the law.</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93" w:name="page94"/>
    <w:bookmarkEnd w:id="93"/>
    <w:p>
      <w:pPr>
        <w:jc w:val="both"/>
        <w:ind w:firstLine="656"/>
        <w:spacing w:after="0" w:line="266" w:lineRule="auto"/>
        <w:tabs>
          <w:tab w:leader="none" w:pos="1476" w:val="left"/>
        </w:tabs>
        <w:numPr>
          <w:ilvl w:val="1"/>
          <w:numId w:val="1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 Person involved in the sale of Registrable Securities who is guilty of fraudulent misrepresentation (within the meaning of Section 11(f) of the 1933 Act) in connection with such sale shall be entitled to indemnification from any Person involved in such sale of Registrable Securities who is not guilty of fraudulent misrepresentation.</w:t>
      </w:r>
    </w:p>
    <w:p>
      <w:pPr>
        <w:spacing w:after="0" w:line="175" w:lineRule="exact"/>
        <w:rPr>
          <w:rFonts w:ascii="Times New Roman" w:cs="Times New Roman" w:eastAsia="Times New Roman" w:hAnsi="Times New Roman"/>
          <w:sz w:val="18"/>
          <w:szCs w:val="18"/>
          <w:color w:val="auto"/>
        </w:rPr>
      </w:pPr>
    </w:p>
    <w:p>
      <w:pPr>
        <w:ind w:left="820" w:hanging="812"/>
        <w:spacing w:after="0"/>
        <w:tabs>
          <w:tab w:leader="none" w:pos="820" w:val="left"/>
        </w:tabs>
        <w:numPr>
          <w:ilvl w:val="0"/>
          <w:numId w:val="1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Contribution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To the extent any indemnification by an indemnifying party is prohibited or limited by law, or unavailable to an indemnified party or insufficient to hold it harmless, the indemnifying party agrees to make the maximum contribution with respect to any amounts for which it would otherwise be liable under Section 6 to the fullest extent permitted by law; provided, however: (i) no contribution shall be made under circumstances where the maker would not have been liable for indemnification under the fault standards set forth in Section 6 of this Agreement, (ii) no Person involved in the sale of Registrable Securities which Person is guilty of fraudulent misrepresentation (within the meaning of Section 11(f) of the 1933 Act) in connection with such sale shall be entitled to contribution from any Person involved in such sale of Registrable Securities who was not guilty of fraudulent misrepresentation; and</w:t>
      </w:r>
    </w:p>
    <w:p>
      <w:pPr>
        <w:spacing w:after="0" w:line="5" w:lineRule="exact"/>
        <w:rPr>
          <w:sz w:val="20"/>
          <w:szCs w:val="20"/>
          <w:color w:val="auto"/>
        </w:rPr>
      </w:pPr>
    </w:p>
    <w:p>
      <w:pPr>
        <w:jc w:val="both"/>
        <w:ind w:firstLine="8"/>
        <w:spacing w:after="0" w:line="253" w:lineRule="auto"/>
        <w:tabs>
          <w:tab w:leader="none" w:pos="315" w:val="left"/>
        </w:tabs>
        <w:numPr>
          <w:ilvl w:val="0"/>
          <w:numId w:val="1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contribution by any seller of Registrable Securities shall be limited in amount to the amount of net proceeds received by such seller from the applicable sale of such Registrable Securities pursuant to such Registration Statement. Notwithstanding the provisions of this Section 7, no Investor shall be required to contribute, in the aggregate, any amount in excess of the amount by which the net proceeds actually received by such Investor from the applicable sale of the Registrable Securities subject to the Claim exceeds the amount of any damages that such Investor has otherwise been required to pay, or would otherwise be required to pay under Section 6(b), by reason of such untrue or alleged untrue statement or omission or alleged omission.</w:t>
      </w:r>
    </w:p>
    <w:p>
      <w:pPr>
        <w:spacing w:after="0" w:line="187" w:lineRule="exact"/>
        <w:rPr>
          <w:sz w:val="20"/>
          <w:szCs w:val="20"/>
          <w:color w:val="auto"/>
        </w:rPr>
      </w:pPr>
    </w:p>
    <w:p>
      <w:pPr>
        <w:ind w:left="820" w:hanging="812"/>
        <w:spacing w:after="0"/>
        <w:tabs>
          <w:tab w:leader="none" w:pos="820" w:val="left"/>
        </w:tabs>
        <w:numPr>
          <w:ilvl w:val="0"/>
          <w:numId w:val="1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Reports Under the 1934 Act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With a view to making available to the Investors the benefits of Rule 144, the Company agrees to:</w:t>
      </w:r>
    </w:p>
    <w:p>
      <w:pPr>
        <w:spacing w:after="0" w:line="225" w:lineRule="exact"/>
        <w:rPr>
          <w:sz w:val="20"/>
          <w:szCs w:val="20"/>
          <w:color w:val="auto"/>
        </w:rPr>
      </w:pPr>
    </w:p>
    <w:p>
      <w:pPr>
        <w:ind w:left="1400" w:hanging="744"/>
        <w:spacing w:after="0"/>
        <w:tabs>
          <w:tab w:leader="none" w:pos="1400" w:val="left"/>
        </w:tabs>
        <w:numPr>
          <w:ilvl w:val="1"/>
          <w:numId w:val="1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make and keep public information available, as those terms are understood and defined in Rule 144;</w:t>
      </w:r>
    </w:p>
    <w:p>
      <w:pPr>
        <w:spacing w:after="0" w:line="225" w:lineRule="exact"/>
        <w:rPr>
          <w:rFonts w:ascii="Times New Roman" w:cs="Times New Roman" w:eastAsia="Times New Roman" w:hAnsi="Times New Roman"/>
          <w:sz w:val="18"/>
          <w:szCs w:val="18"/>
          <w:color w:val="auto"/>
        </w:rPr>
      </w:pPr>
    </w:p>
    <w:p>
      <w:pPr>
        <w:jc w:val="both"/>
        <w:ind w:firstLine="656"/>
        <w:spacing w:after="0" w:line="261" w:lineRule="auto"/>
        <w:tabs>
          <w:tab w:leader="none" w:pos="1411" w:val="left"/>
        </w:tabs>
        <w:numPr>
          <w:ilvl w:val="1"/>
          <w:numId w:val="1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use its best efforts to file with the SEC in a timely manner all reports and other documents required of the Company under the 1933 Act and the 1934 Act so long as the Company remains subject to such requirements (it being understood and agreed that nothing herein shall limit any obligations of the Company under the Securities Purchase Agreement) and the filing of such reports and other documents is required for the applicable provisions of Rule 144; and</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1549" w:val="left"/>
        </w:tabs>
        <w:numPr>
          <w:ilvl w:val="1"/>
          <w:numId w:val="1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furnish to each Investor so long as such Investor owns Registrable Securities, promptly upon request, (i) a written statement by the Company, if true, that it has complied with the reporting, submission and posting requirements of Rule 144, the 1933 Act and the 1934 Act, (ii) a copy of the most recent annual or quarterly report of the Company and such other reports and documents so filed by the Company with the SEC if such reports are not publicly available via EDGAR, and (iii) such other information as may be reasonably requested to permit the Investors to sell such securities pursuant to Rule 144 without registration.</w:t>
      </w:r>
    </w:p>
    <w:p>
      <w:pPr>
        <w:spacing w:after="0" w:line="183" w:lineRule="exact"/>
        <w:rPr>
          <w:rFonts w:ascii="Times New Roman" w:cs="Times New Roman" w:eastAsia="Times New Roman" w:hAnsi="Times New Roman"/>
          <w:sz w:val="18"/>
          <w:szCs w:val="18"/>
          <w:color w:val="auto"/>
        </w:rPr>
      </w:pPr>
    </w:p>
    <w:p>
      <w:pPr>
        <w:ind w:left="820" w:hanging="812"/>
        <w:spacing w:after="0"/>
        <w:tabs>
          <w:tab w:leader="none" w:pos="820" w:val="left"/>
        </w:tabs>
        <w:numPr>
          <w:ilvl w:val="0"/>
          <w:numId w:val="1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Assignment of Registration Rights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All or any portion of the rights under this Agreement shall be automatically assignable by each Investor to any transferee or assignee (as the case may be) of all or any portion of such Investor’s Registrable Securities or Shares if: (i) such Investor agrees in writing with such transferee or assignee (as the case may be) to assign all or any portion of such rights, and a copy of such agreement is furnished to the Company within a reasonable time after such transfer or assignment (as the case may be); (ii) the Company is, within a reasonable time after such transfer or assignment (as the case may be), furnished with written notice of (a) the name and address of such transferee or assignee (as the case may be), and (b) the securities with respect to which such registration rights are being transferred or assigned (as the case may be); (iii) immediately following such transfer or assignment (as the case may be) the further disposition of such securities by such transferee or assignee (as the case may be) is restricted under the 1933 Act or applicable state securities laws if so required; (iv) at or before the time the Company receives the written notice contemplated by clause (ii) of this sentence such transferee or assignee (as the case may be) agrees in writing with the Company to be bound by all of the provisions contained herein; (v) such transfer or assignment (as the case may be) shall have been made in accordance with the applicable requirements of the Securities Purchase Agreement and the Certificate of Designation (as the case may be); and (vi) such transfer or assignment (as the case may be) shall have been conducted in accordance with all applicable federal and state securities laws.</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4" w:name="page95"/>
    <w:bookmarkEnd w:id="94"/>
    <w:p>
      <w:pPr>
        <w:ind w:left="780" w:hanging="772"/>
        <w:spacing w:after="0"/>
        <w:tabs>
          <w:tab w:leader="none" w:pos="780" w:val="left"/>
        </w:tabs>
        <w:numPr>
          <w:ilvl w:val="0"/>
          <w:numId w:val="1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 of Registration Rights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Provisions of this Agreement may be amended and the observance thereof may be waived (either generally or in a particular instance and either retroactively or prospectively), only with the written consent of the Company and the Required Holders; provided that any such amendment or waiver that complies with the foregoing, but that disproportionately, materially and adversely affects the rights and obligations of any Investor relative to the comparable rights and obligations of the other Investors shall require the prior written consent of such adversely affected Investor. Any amendment or waiver effected in accordance with this Section 10 shall be binding upon each Investor and the Company, provided that no such amendment shall be effective to the extent that it (1) applies to less than all of the holders of Registrable Securities or (2) imposes any obligation or liability on any Investor without such Investor’s prior written consent (which may be granted or withheld in such Investor’s sole discretion). No waiver shall be effective unless it is in writing and signed by an authorized representative of the waiving party. No consideration shall be offered or paid to any Person to amend or consent to a waiver or modification of any provision of this Agreement unless the same consideration (other than the reimbursement of legal fees) also is offered to all of the parties to this Agreement.</w:t>
      </w:r>
    </w:p>
    <w:p>
      <w:pPr>
        <w:spacing w:after="0" w:line="194" w:lineRule="exact"/>
        <w:rPr>
          <w:sz w:val="20"/>
          <w:szCs w:val="20"/>
          <w:color w:val="auto"/>
        </w:rPr>
      </w:pPr>
    </w:p>
    <w:p>
      <w:pPr>
        <w:ind w:left="760" w:hanging="752"/>
        <w:spacing w:after="0"/>
        <w:tabs>
          <w:tab w:leader="none" w:pos="760" w:val="left"/>
        </w:tabs>
        <w:numPr>
          <w:ilvl w:val="0"/>
          <w:numId w:val="1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Miscellaneous</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656"/>
        <w:spacing w:after="0" w:line="261" w:lineRule="auto"/>
        <w:tabs>
          <w:tab w:leader="none" w:pos="1482" w:val="left"/>
        </w:tabs>
        <w:numPr>
          <w:ilvl w:val="1"/>
          <w:numId w:val="1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Solely for purposes of this Agreement, a Person is deemed to be a holder of Registrable Securities whenever such Person owns, or is deemed to own, of record such Registrable Securities. If the Company receives conflicting instructions, notices or elections from two or more Persons with respect to the same Registrable Securities, the Company shall act upon the basis of instructions, notice or election received from such record owner of such Registrable Securities.</w:t>
      </w:r>
    </w:p>
    <w:p>
      <w:pPr>
        <w:spacing w:after="0" w:line="179" w:lineRule="exact"/>
        <w:rPr>
          <w:rFonts w:ascii="Times New Roman" w:cs="Times New Roman" w:eastAsia="Times New Roman" w:hAnsi="Times New Roman"/>
          <w:sz w:val="18"/>
          <w:szCs w:val="18"/>
          <w:color w:val="auto"/>
        </w:rPr>
      </w:pPr>
    </w:p>
    <w:p>
      <w:pPr>
        <w:jc w:val="both"/>
        <w:ind w:firstLine="656"/>
        <w:spacing w:after="0" w:line="256" w:lineRule="auto"/>
        <w:tabs>
          <w:tab w:leader="none" w:pos="1411" w:val="left"/>
        </w:tabs>
        <w:numPr>
          <w:ilvl w:val="1"/>
          <w:numId w:val="1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notices, consents, waivers or other communications required or permitted to be given under the terms of this Agreement must be in writing and will be deemed to have been delivered: (i) upon receipt, when delivered personally; (ii) upon receipt, when sent by electronic mail (provided that such sent email is kept on file (whether electronically or otherwise) by the sending party and the sending party does not receive an automatically generated message from the recipient’s email server that such e-mail could not be delivered to such recipient); or (iii) one (1) Business Day after deposit with an overnight courier service with next day delivery specified, in each case, properly addressed to the party to receive the same. The mailing addresses and e-mail addresses for such communications shall be:</w:t>
      </w:r>
    </w:p>
    <w:p>
      <w:pPr>
        <w:spacing w:after="0" w:line="18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If to the Company:</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NOCERA, Inc.</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3F (Building B), No. 185, Sec. 1,</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Datong Rd., Xizhi Dist.,</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New Taipei City, Taiwan 221, ROC</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(886) 910-163-358</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Hank Shih; Administration Department</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hank.shih@nocera.net</w:t>
      </w:r>
    </w:p>
    <w:p>
      <w:pPr>
        <w:spacing w:after="0" w:line="20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With a copy (for informational purposes only) to:</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Sichenzia Ross Ference Carmel LLP</w:t>
      </w:r>
    </w:p>
    <w:p>
      <w:pPr>
        <w:ind w:left="2600"/>
        <w:spacing w:after="0" w:line="205" w:lineRule="auto"/>
        <w:rPr>
          <w:sz w:val="20"/>
          <w:szCs w:val="20"/>
          <w:color w:val="auto"/>
        </w:rPr>
      </w:pPr>
      <w:r>
        <w:rPr>
          <w:rFonts w:ascii="Times New Roman" w:cs="Times New Roman" w:eastAsia="Times New Roman" w:hAnsi="Times New Roman"/>
          <w:sz w:val="18"/>
          <w:szCs w:val="18"/>
          <w:color w:val="auto"/>
        </w:rPr>
        <w:t>1185 Avenue of the Americas, 31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xml:space="preserve"> Floor</w:t>
      </w:r>
    </w:p>
    <w:p>
      <w:pPr>
        <w:spacing w:after="0" w:line="1"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(212) 930-9700</w:t>
      </w:r>
    </w:p>
    <w:p>
      <w:pPr>
        <w:spacing w:after="0" w:line="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Jeffrey Hua</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JHua@srfc.law</w:t>
      </w:r>
    </w:p>
    <w:p>
      <w:pPr>
        <w:spacing w:after="0" w:line="20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If to the Transfer Agent:</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Mountain Share Transfer, LLC</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2030 Powers Ferry Rd, Suite 212</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Atlanta, Georgia 30339</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(404) 474-3110</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Erik S. Nelson</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esn@mountainsharetransfer.com</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5" w:name="page96"/>
    <w:bookmarkEnd w:id="95"/>
    <w:p>
      <w:pPr>
        <w:ind w:left="1960"/>
        <w:spacing w:after="0"/>
        <w:rPr>
          <w:sz w:val="20"/>
          <w:szCs w:val="20"/>
          <w:color w:val="auto"/>
        </w:rPr>
      </w:pPr>
      <w:r>
        <w:rPr>
          <w:rFonts w:ascii="Times New Roman" w:cs="Times New Roman" w:eastAsia="Times New Roman" w:hAnsi="Times New Roman"/>
          <w:sz w:val="18"/>
          <w:szCs w:val="18"/>
          <w:color w:val="auto"/>
        </w:rPr>
        <w:t>If to the Buyer:</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w:t>
      </w:r>
    </w:p>
    <w:p>
      <w:pPr>
        <w:spacing w:after="0" w:line="207"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18"/>
          <w:szCs w:val="18"/>
          <w:color w:val="auto"/>
        </w:rPr>
        <w:t>If to Legal Counsel:</w:t>
      </w:r>
    </w:p>
    <w:p>
      <w:pPr>
        <w:spacing w:after="0" w:line="225"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Sullivan &amp; Worcester LLP</w:t>
      </w:r>
    </w:p>
    <w:p>
      <w:pPr>
        <w:spacing w:after="0" w:line="27"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1251 Avenue of the Americas</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New York, New York 10020</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Telephone: (212) 660-3060</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Attention: David E. Danovitch, Esq.</w:t>
      </w:r>
    </w:p>
    <w:p>
      <w:pPr>
        <w:spacing w:after="0" w:line="9" w:lineRule="exact"/>
        <w:rPr>
          <w:sz w:val="20"/>
          <w:szCs w:val="20"/>
          <w:color w:val="auto"/>
        </w:rPr>
      </w:pPr>
    </w:p>
    <w:p>
      <w:pPr>
        <w:ind w:left="2600"/>
        <w:spacing w:after="0"/>
        <w:rPr>
          <w:sz w:val="20"/>
          <w:szCs w:val="20"/>
          <w:color w:val="auto"/>
        </w:rPr>
      </w:pPr>
      <w:r>
        <w:rPr>
          <w:rFonts w:ascii="Times New Roman" w:cs="Times New Roman" w:eastAsia="Times New Roman" w:hAnsi="Times New Roman"/>
          <w:sz w:val="18"/>
          <w:szCs w:val="18"/>
          <w:color w:val="auto"/>
        </w:rPr>
        <w:t>E-mail: ddanovitch@sullivanlaw.com</w:t>
      </w:r>
    </w:p>
    <w:p>
      <w:pPr>
        <w:spacing w:after="0" w:line="207"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If to a Buyer, to its mailing address and/or email address set forth on the Schedule of Buyers attached to the Securities Purchase Agreement, with copies to such Buyer’s representatives as set forth on the Schedule of Buyers, or to such other mailing address and/or email address and/or to the attention of such other Person as the recipient party has specified by written notice given to each other party five (5) days prior to the effectiveness of such change, provided that Sullivan &amp; Worcester LLP shall only be provided notices sent to the lead investor. Written confirmation of receipt (A) given by the recipient of such notice, consent, waiver or other communication, (B) mechanically or electronically generated by the sender’s e-mail containing the time, date and recipient’s e-mail or (C) provided by a courier or overnight courier service shall be rebuttable evidence of personal service, receipt by e-mail or receipt from a nationally recognized overnight delivery service in accordance with clause (i), (ii) or (iii) above, respectively.</w:t>
      </w:r>
    </w:p>
    <w:p>
      <w:pPr>
        <w:spacing w:after="0" w:line="189" w:lineRule="exact"/>
        <w:rPr>
          <w:sz w:val="20"/>
          <w:szCs w:val="20"/>
          <w:color w:val="auto"/>
        </w:rPr>
      </w:pPr>
    </w:p>
    <w:p>
      <w:pPr>
        <w:jc w:val="both"/>
        <w:ind w:firstLine="656"/>
        <w:spacing w:after="0" w:line="256" w:lineRule="auto"/>
        <w:tabs>
          <w:tab w:leader="none" w:pos="1455" w:val="left"/>
        </w:tabs>
        <w:numPr>
          <w:ilvl w:val="0"/>
          <w:numId w:val="1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Failure of any party to exercise any right or remedy under this Agreement or otherwise, or delay by a party in exercising such right or remedy, shall not operate as a waiver thereof. The Company and each Investor acknowledge and agree that irreparable damage would occur in the event that any of the provisions of this Agreement were not performed in accordance with their specific terms or were otherwise breached. It is accordingly agreed that each party hereto shall be entitled to an injunction or injunctions to prevent or cure breaches of the provisions of this Agreement by any other party hereto and to enforce specifically the terms and provisions hereof (without the necessity of showing economic loss and without any bond or other security being required), this being in addition to any other remedy to which any party may be entitled by law or equity.</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6" w:name="page97"/>
    <w:bookmarkEnd w:id="96"/>
    <w:p>
      <w:pPr>
        <w:jc w:val="both"/>
        <w:ind w:left="-20" w:firstLine="656"/>
        <w:spacing w:after="0" w:line="251" w:lineRule="auto"/>
        <w:tabs>
          <w:tab w:leader="none" w:pos="1400" w:val="left"/>
        </w:tabs>
        <w:numPr>
          <w:ilvl w:val="0"/>
          <w:numId w:val="1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questions concerning the construction, validity, enforcement and interpretation of this Agreement shall be governed by the internal laws of the State of Nevada, without giving effect to any choice of law or conflict of law provision or rule (whether of the State of Nevada or any other jurisdictions) that would cause the application of the laws of any jurisdictions other than the State of Nevada. Each party hereby irrevocably submits to the exclusive jurisdiction of the state and federal courts sitting in The City of Las Vegas, Clark County, State of Nevada for the adjudication of any dispute hereunder or in connection herewith or with any transaction contemplated hereby or discussed herein, and hereby irrevocably waives, and agrees not to assert in any suit, action or proceeding, any claim that it is not personally subject to the jurisdiction of any such court, that such suit, action or proceeding is brought in an inconvenient forum or that the venue of such suit, action or proceeding is improper. The Company hereby appoints Okoboji Enterprises Corporation, located at 3145 E Warm Springs Ste 200, Las Vegas, NV 89120, USA, as its agent for service of process in Nevada. Each party hereby irrevocably waives personal service of process and consents to process being served in any such suit, action or proceeding by mailing a copy thereof to such party at the address for such notices to it under this Agreement and agrees that such service shall constitute good and sufficient service of process and notice thereof. Nothing contained herein shall be deemed to limit in any way any right to serve process in any manner permitted by law. EACH PARTY HEREBY IRREVOCABLY WAIVES ANY RIGHT IT MAY HAVE TO, AND AGREES NOT TO REQUEST, A JURY TRIAL FOR THE ADJUDICATION OF ANY DISPUTE HEREUNDER OR IN CONNECTION HEREWITH OR ARISING OUT OF THIS AGREEMENT OR ANY TRANSACTION CONTEMPLATED HEREBY. The choice of the laws of the State of Nevada as the governing law of this Agreement is a valid choice of law and would be recognized and given effect to in any action brought before a court of competent jurisdiction in the People’s Republic of China (“</w:t>
      </w:r>
      <w:r>
        <w:rPr>
          <w:rFonts w:ascii="Times New Roman" w:cs="Times New Roman" w:eastAsia="Times New Roman" w:hAnsi="Times New Roman"/>
          <w:sz w:val="18"/>
          <w:szCs w:val="18"/>
          <w:b w:val="1"/>
          <w:bCs w:val="1"/>
          <w:color w:val="auto"/>
        </w:rPr>
        <w:t>PRC</w:t>
      </w:r>
      <w:r>
        <w:rPr>
          <w:rFonts w:ascii="Times New Roman" w:cs="Times New Roman" w:eastAsia="Times New Roman" w:hAnsi="Times New Roman"/>
          <w:sz w:val="18"/>
          <w:szCs w:val="18"/>
          <w:color w:val="auto"/>
        </w:rPr>
        <w:t>”), except for those laws (i) which such court considers to be procedural in nature, (ii) which are revenue or penal laws or (iii) the application of which would be inconsistent with public policy, as such term is interpreted under the laws of the PRC. The Company or any of their respective properties, assets or revenues does not have any right of immunity under PRC or Nevada law, from any legal action, suit or proceeding, from the giving of any relief in any such legal action, suit or proceeding, from set-off or counterclaim, from the jurisdiction of the PRC, Nevada or United States federal court, from service of process, attachment upon or prior to judgment, or attachment in aid of execution of judgment, or from execution of a judgment, or other legal process or proceeding for the giving of any relief or for the enforcement of a judgment, in any such court, with respect to its obligations, liabilities or any other matter under or arising out of or in connection with this Agreement; and, to the extent that the Company, or any of its properties, assets or revenues may have or may hereafter become entitled to any such right of immunity in any such court in which proceedings may at any time be commenced, the Company hereby waives such right to the extent permitted by law and hereby consents to such relief and enforcement as provided in this Agreement and the other Transaction Documents.</w:t>
      </w:r>
    </w:p>
    <w:p>
      <w:pPr>
        <w:spacing w:after="0" w:line="204"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408" w:val="left"/>
        </w:tabs>
        <w:numPr>
          <w:ilvl w:val="0"/>
          <w:numId w:val="1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any provision of this Agreement is prohibited by law or otherwise determined to be invalid or unenforceable by a court of competent jurisdiction, the provision that would otherwise be prohibited, invalid or unenforceable shall be deemed amended to apply to the broadest extent that it would be valid and enforceable, and the invalidity or unenforceability of such provision shall not affect the validity of the remaining provisions of this Agreement so long as this Agreement as so modified continues to express, without material change, the original intentions of the parties as to the subject matter hereof and the prohibited nature, invalidity or unenforceability of the provision(s) in question does not substantially impair the respective expectations or reciprocal obligations of the parties or the practical realization of the benefits that would otherwise be conferred upon the parties. The parties will endeavor in good faith negotiations to replace the prohibited, invalid or unenforceable provision(s) with a valid provision(s), the effect of which comes as close as possible to that of the prohibited, invalid or unenforceable provision(s).</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348" w:val="left"/>
        </w:tabs>
        <w:numPr>
          <w:ilvl w:val="0"/>
          <w:numId w:val="1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the other Transaction Documents, the schedules and exhibits attached hereto and thereto and the instruments referenced herein and therein constitute the entire agreement among the parties hereto and thereto solely with respect to the subject matter hereof and thereof. There are no restrictions, promises, warranties or undertakings, other than those set forth or referred to herein and therein. This Agreement, the other Transaction Documents, the schedules and exhibits attached hereto and thereto and the instruments referenced herein and therein supersede all prior agreements and understandings among the parties hereto solely with respect to the subject matter hereof and thereof; provided, however, nothing contained in this Agreement or any other Transaction Document shall (or shall be deemed to) (i) have any effect on any agreements any Investor has entered into with the Company or any of its Subsidiaries prior to the date hereof with respect to any prior investment made by such Investor in the Company, (ii) waive, alter, modify or amend in any respect any obligations of the Company or any of its Subsidiaries or any rights of or benefits to any Investor or any other Person in any agreement entered into prior to the date hereof between or among the Company and/or any of its Subsidiaries and any Investor and all such agreements shall continue in full force and effect or (iii) limit any obligations of the Company under any of the other Transaction Documents.</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97" w:name="page98"/>
    <w:bookmarkEnd w:id="97"/>
    <w:p>
      <w:pPr>
        <w:jc w:val="both"/>
        <w:ind w:firstLine="656"/>
        <w:spacing w:after="0" w:line="266" w:lineRule="auto"/>
        <w:tabs>
          <w:tab w:leader="none" w:pos="1532"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compliance with Section 9 (if applicable), this Agreement shall inure to the benefit of and be binding upon the permitted successors and assigns of each of the parties hereto. This Agreement is not for the benefit of, nor may any provision hereof be enforced by, any Person, other than the parties hereto, their respective permitted successors and assigns and the Persons referred to in Sections 6 and 7 hereof.</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1411"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headings in this Agreement are for convenience of reference only and shall not limit or otherwise affect the meaning hereof. Unless the context clearly indicates otherwise, each pronoun herein shall be deemed to include the masculine, feminine, neuter, singular and plural forms thereof. The terms “including,” “includes,” “include” and words of like import shall be construed broadly as if followed by the words “without limitation.” The terms “herein,” “hereunder,” “hereof” and words of like import refer to this entire Agreement instead of just the provision in which they are found.</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1538"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may be executed in two or more identical counterparts, each of which shall be deemed an original, but all of which shall be considered one and the same agreement and shall become effective when counterparts have been signed by each party and delivered to the other party. In the event that any signature is delivered by facsimile transmission or by an email which contains a portable document format (.pdf) file of an executed signature page, such signature page shall create a valid and binding obligation of the party executing (or on whose behalf such signature is executed) with the same force and effect as if such signature page were an original thereof.</w:t>
      </w:r>
    </w:p>
    <w:p>
      <w:pPr>
        <w:spacing w:after="0" w:line="183" w:lineRule="exact"/>
        <w:rPr>
          <w:rFonts w:ascii="Times New Roman" w:cs="Times New Roman" w:eastAsia="Times New Roman" w:hAnsi="Times New Roman"/>
          <w:sz w:val="18"/>
          <w:szCs w:val="18"/>
          <w:color w:val="auto"/>
        </w:rPr>
      </w:pPr>
    </w:p>
    <w:p>
      <w:pPr>
        <w:jc w:val="both"/>
        <w:ind w:right="20" w:firstLine="656"/>
        <w:spacing w:after="0" w:line="266" w:lineRule="auto"/>
        <w:tabs>
          <w:tab w:leader="none" w:pos="1484"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party shall do and perform, or cause to be done and performed, all such further acts and things, and shall execute and deliver all such other agreements, certificates, instruments and documents as any other party may reasonably request in order to carry out the intent and accomplish the purposes of this Agreement and the consummation of the transactions contemplated hereby.</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1397"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language used in this Agreement will be deemed to be the language chosen by the parties to express their mutual intent and no rules of strict construction will be applied against any party. Notwithstanding anything to the contrary set forth in Section 10, terms used in this Agreement but defined in the other Transaction Documents shall have the meanings ascribed to such terms on the Initial Closing Date in such other Transaction Documents unless otherwise consented to in writing by each Investor.</w:t>
      </w:r>
    </w:p>
    <w:p>
      <w:pPr>
        <w:spacing w:after="0" w:line="179" w:lineRule="exact"/>
        <w:rPr>
          <w:rFonts w:ascii="Times New Roman" w:cs="Times New Roman" w:eastAsia="Times New Roman" w:hAnsi="Times New Roman"/>
          <w:sz w:val="18"/>
          <w:szCs w:val="18"/>
          <w:color w:val="auto"/>
        </w:rPr>
      </w:pPr>
    </w:p>
    <w:p>
      <w:pPr>
        <w:jc w:val="both"/>
        <w:ind w:firstLine="656"/>
        <w:spacing w:after="0" w:line="266" w:lineRule="auto"/>
        <w:tabs>
          <w:tab w:leader="none" w:pos="1412"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consents and other determinations required to be made by the Investors pursuant to this Agreement shall be made, unless otherwise specified in this Agreement, by the Required Holders, determined as if all of the outstanding Shares then held by the Investors have been converted for Registrable Securities without regard to any limitations on redemption, amortization and/or conversion of the Shares then held by Investors.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1474"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is intended for the benefit of the parties hereto and their respective permitted successors and assigns, and is not for the benefit of, nor may any provision hereof be enforced by, any other Person.</w:t>
      </w:r>
    </w:p>
    <w:p>
      <w:pPr>
        <w:spacing w:after="0" w:line="161" w:lineRule="exact"/>
        <w:rPr>
          <w:rFonts w:ascii="Times New Roman" w:cs="Times New Roman" w:eastAsia="Times New Roman" w:hAnsi="Times New Roman"/>
          <w:sz w:val="18"/>
          <w:szCs w:val="18"/>
          <w:color w:val="auto"/>
        </w:rPr>
      </w:pPr>
    </w:p>
    <w:p>
      <w:pPr>
        <w:jc w:val="both"/>
        <w:ind w:firstLine="656"/>
        <w:spacing w:after="0" w:line="252" w:lineRule="auto"/>
        <w:tabs>
          <w:tab w:leader="none" w:pos="1681" w:val="left"/>
        </w:tabs>
        <w:numPr>
          <w:ilvl w:val="0"/>
          <w:numId w:val="1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obligations of each Investor under this Agreement and the other Transaction Documents are several and not joint with the obligations of any other Investor, and no Investor shall be responsible in any way for the performance of the obligations of any other Investor under this Agreement or any other Transaction Document. Nothing contained herein or in any other Transaction Document, and no action taken by any Investor pursuant hereto or thereto, shall be deemed to constitute the Investors as, and the Company acknowledges that the Investors do not so constitute, a partnership, an association, a joint venture or any other kind of group or entity, or create a presumption that the Investors are in any way acting in concert or as a group or entity with respect to such obligations or the transactions contemplated by the Transaction Documents or any matters, and the Company acknowledges that the Investors are not acting in concert or as a group, and the Company shall not assert any such claim, with respect to such obligations or the transactions contemplated by this Agreement or any of the other the Transaction Documents. Each Investor shall be entitled to independently protect and enforce its rights, including, without limitation, the rights arising out of this Agreement or out of any other Transaction Documents, and it shall not be necessary for any other Investor to be joined as an additional party in any proceeding for such purpose. The use of a single agreement with respect to the obligations of the Company contained herein was solely in the control of the Company, not the action or decision of any Investor, and was done solely for the convenience of the Company and not because it was required or requested to do so by any Investor. It is expressly understood and agreed that each provision contained in this Agreement and in each other Transaction Document is between the Company and an Investor, solely, and not between the Company and the Investors collectively and not between and among Investors.</w:t>
      </w:r>
    </w:p>
    <w:p>
      <w:pPr>
        <w:spacing w:after="0" w:line="19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8" w:name="page99"/>
    <w:bookmarkEnd w:id="98"/>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IN WITNESS WHEREOF</w:t>
      </w:r>
      <w:r>
        <w:rPr>
          <w:rFonts w:ascii="Times New Roman" w:cs="Times New Roman" w:eastAsia="Times New Roman" w:hAnsi="Times New Roman"/>
          <w:sz w:val="18"/>
          <w:szCs w:val="18"/>
          <w:color w:val="auto"/>
        </w:rPr>
        <w:t>, each Buyer and the Company have caused their respective signature page to this Registration Rights Agreement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be duly executed as of the date first written above.</w:t>
      </w:r>
    </w:p>
    <w:p>
      <w:pPr>
        <w:spacing w:after="0" w:line="15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5620"/>
        <w:spacing w:after="0"/>
        <w:tabs>
          <w:tab w:leader="none" w:pos="6080" w:val="left"/>
        </w:tabs>
        <w:rPr>
          <w:sz w:val="20"/>
          <w:szCs w:val="20"/>
          <w:color w:val="auto"/>
        </w:rPr>
      </w:pPr>
      <w:r>
        <w:rPr>
          <w:rFonts w:ascii="Times New Roman" w:cs="Times New Roman" w:eastAsia="Times New Roman" w:hAnsi="Times New Roman"/>
          <w:sz w:val="18"/>
          <w:szCs w:val="18"/>
          <w:color w:val="auto"/>
        </w:rPr>
        <w:t>By:</w:t>
        <w:tab/>
        <w:t>_______________________</w:t>
      </w:r>
    </w:p>
    <w:p>
      <w:pPr>
        <w:spacing w:after="0" w:line="27" w:lineRule="exact"/>
        <w:rPr>
          <w:sz w:val="20"/>
          <w:szCs w:val="20"/>
          <w:color w:val="auto"/>
        </w:rPr>
      </w:pPr>
    </w:p>
    <w:p>
      <w:pPr>
        <w:ind w:left="610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ind w:left="610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040"/>
          </w:cols>
          <w:pgMar w:left="320" w:top="792" w:right="539" w:bottom="1440" w:gutter="0" w:footer="0" w:header="0"/>
        </w:sectPr>
      </w:pPr>
    </w:p>
    <w:bookmarkStart w:id="99" w:name="page100"/>
    <w:bookmarkEnd w:id="99"/>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IN WITNESS WHEREOF</w:t>
      </w:r>
      <w:r>
        <w:rPr>
          <w:rFonts w:ascii="Times New Roman" w:cs="Times New Roman" w:eastAsia="Times New Roman" w:hAnsi="Times New Roman"/>
          <w:sz w:val="18"/>
          <w:szCs w:val="18"/>
          <w:color w:val="auto"/>
        </w:rPr>
        <w:t>, each Buyer and the Company have caused their respective signature page to this Registration Rights Agreement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be duly executed as of the date first written above.</w:t>
      </w:r>
    </w:p>
    <w:p>
      <w:pPr>
        <w:spacing w:after="0" w:line="200" w:lineRule="exact"/>
        <w:rPr>
          <w:sz w:val="20"/>
          <w:szCs w:val="20"/>
          <w:color w:val="auto"/>
        </w:rPr>
      </w:pPr>
    </w:p>
    <w:p>
      <w:pPr>
        <w:spacing w:after="0" w:line="387"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BUYERS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[BUYER]</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5620"/>
        <w:spacing w:after="0"/>
        <w:tabs>
          <w:tab w:leader="none" w:pos="6080" w:val="left"/>
        </w:tabs>
        <w:rPr>
          <w:sz w:val="20"/>
          <w:szCs w:val="20"/>
          <w:color w:val="auto"/>
        </w:rPr>
      </w:pPr>
      <w:r>
        <w:rPr>
          <w:rFonts w:ascii="Times New Roman" w:cs="Times New Roman" w:eastAsia="Times New Roman" w:hAnsi="Times New Roman"/>
          <w:sz w:val="18"/>
          <w:szCs w:val="18"/>
          <w:color w:val="auto"/>
        </w:rPr>
        <w:t>By:</w:t>
        <w:tab/>
        <w:t>_______________________</w:t>
      </w:r>
    </w:p>
    <w:p>
      <w:pPr>
        <w:spacing w:after="0" w:line="2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040"/>
          </w:cols>
          <w:pgMar w:left="320" w:top="792" w:right="539" w:bottom="1440" w:gutter="0" w:footer="0" w:header="0"/>
        </w:sectPr>
      </w:pPr>
    </w:p>
    <w:bookmarkStart w:id="100" w:name="page101"/>
    <w:bookmarkEnd w:id="100"/>
    <w:p>
      <w:pPr>
        <w:jc w:val="center"/>
        <w:spacing w:after="0"/>
        <w:rPr>
          <w:sz w:val="20"/>
          <w:szCs w:val="20"/>
          <w:color w:val="auto"/>
        </w:rPr>
      </w:pPr>
      <w:r>
        <w:rPr>
          <w:rFonts w:ascii="Times New Roman" w:cs="Times New Roman" w:eastAsia="Times New Roman" w:hAnsi="Times New Roman"/>
          <w:sz w:val="18"/>
          <w:szCs w:val="18"/>
          <w:b w:val="1"/>
          <w:bCs w:val="1"/>
          <w:color w:val="auto"/>
        </w:rPr>
        <w:t>SCHEDULE 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780" w:type="dxa"/>
            <w:vAlign w:val="bottom"/>
            <w:tcBorders>
              <w:bottom w:val="single" w:sz="8" w:color="auto"/>
            </w:tcBorders>
          </w:tcPr>
          <w:p>
            <w:pPr>
              <w:ind w:left="1820"/>
              <w:spacing w:after="0"/>
              <w:rPr>
                <w:sz w:val="20"/>
                <w:szCs w:val="20"/>
                <w:color w:val="auto"/>
              </w:rPr>
            </w:pPr>
            <w:r>
              <w:rPr>
                <w:rFonts w:ascii="Times New Roman" w:cs="Times New Roman" w:eastAsia="Times New Roman" w:hAnsi="Times New Roman"/>
                <w:sz w:val="18"/>
                <w:szCs w:val="18"/>
                <w:b w:val="1"/>
                <w:bCs w:val="1"/>
                <w:color w:val="auto"/>
              </w:rPr>
              <w:t>Name of Buyers</w:t>
            </w:r>
          </w:p>
        </w:tc>
        <w:tc>
          <w:tcPr>
            <w:tcW w:w="6460" w:type="dxa"/>
            <w:vAlign w:val="bottom"/>
            <w:tcBorders>
              <w:bottom w:val="single" w:sz="8" w:color="auto"/>
            </w:tcBorders>
          </w:tcPr>
          <w:p>
            <w:pPr>
              <w:ind w:left="1740"/>
              <w:spacing w:after="0"/>
              <w:rPr>
                <w:sz w:val="20"/>
                <w:szCs w:val="20"/>
                <w:color w:val="auto"/>
              </w:rPr>
            </w:pPr>
            <w:r>
              <w:rPr>
                <w:rFonts w:ascii="Times New Roman" w:cs="Times New Roman" w:eastAsia="Times New Roman" w:hAnsi="Times New Roman"/>
                <w:sz w:val="18"/>
                <w:szCs w:val="18"/>
                <w:b w:val="1"/>
                <w:bCs w:val="1"/>
                <w:color w:val="auto"/>
              </w:rPr>
              <w:t>Number of shares of Common Stock</w:t>
            </w:r>
          </w:p>
        </w:tc>
      </w:tr>
      <w:tr>
        <w:trPr>
          <w:trHeight w:val="232"/>
        </w:trPr>
        <w:tc>
          <w:tcPr>
            <w:tcW w:w="4780" w:type="dxa"/>
            <w:vAlign w:val="bottom"/>
          </w:tcPr>
          <w:p>
            <w:pPr>
              <w:ind w:left="1820"/>
              <w:spacing w:after="0"/>
              <w:rPr>
                <w:sz w:val="20"/>
                <w:szCs w:val="20"/>
                <w:color w:val="auto"/>
              </w:rPr>
            </w:pPr>
            <w:r>
              <w:rPr>
                <w:rFonts w:ascii="Times New Roman" w:cs="Times New Roman" w:eastAsia="Times New Roman" w:hAnsi="Times New Roman"/>
                <w:sz w:val="18"/>
                <w:szCs w:val="18"/>
                <w:b w:val="1"/>
                <w:bCs w:val="1"/>
                <w:color w:val="auto"/>
              </w:rPr>
              <w:t>[•]</w:t>
            </w:r>
          </w:p>
        </w:tc>
        <w:tc>
          <w:tcPr>
            <w:tcW w:w="6460" w:type="dxa"/>
            <w:vAlign w:val="bottom"/>
          </w:tcPr>
          <w:p>
            <w:pPr>
              <w:spacing w:after="0"/>
              <w:rPr>
                <w:sz w:val="20"/>
                <w:szCs w:val="20"/>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-304800</wp:posOffset>
            </wp:positionV>
            <wp:extent cx="7132320" cy="73723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extLst>
                    </a:blip>
                    <a:srcRect/>
                    <a:stretch>
                      <a:fillRect/>
                    </a:stretch>
                  </pic:blipFill>
                  <pic:spPr bwMode="auto">
                    <a:xfrm>
                      <a:off x="0" y="0"/>
                      <a:ext cx="7132320" cy="737235"/>
                    </a:xfrm>
                    <a:prstGeom prst="rect">
                      <a:avLst/>
                    </a:prstGeom>
                    <a:noFill/>
                  </pic:spPr>
                </pic:pic>
              </a:graphicData>
            </a:graphic>
          </wp:anchor>
        </w:drawing>
      </w:r>
    </w:p>
    <w:p>
      <w:pPr>
        <w:spacing w:after="0" w:line="200" w:lineRule="exact"/>
        <w:rPr>
          <w:sz w:val="20"/>
          <w:szCs w:val="20"/>
          <w:color w:val="auto"/>
        </w:rPr>
      </w:pPr>
    </w:p>
    <w:p>
      <w:pPr>
        <w:spacing w:after="0" w:line="208" w:lineRule="exact"/>
        <w:rPr>
          <w:sz w:val="20"/>
          <w:szCs w:val="20"/>
          <w:color w:val="auto"/>
        </w:rPr>
      </w:pPr>
    </w:p>
    <w:p>
      <w:pPr>
        <w:ind w:left="20"/>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1" w:name="page102"/>
    <w:bookmarkEnd w:id="101"/>
    <w:p>
      <w:pPr>
        <w:jc w:val="right"/>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FORM OF NOTICE OF EFFECTIVENESS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OF REGISTRATION STATEMENT</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Attention: _____________</w:t>
      </w:r>
    </w:p>
    <w:p>
      <w:pPr>
        <w:spacing w:after="0" w:line="203"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b w:val="1"/>
          <w:bCs w:val="1"/>
          <w:color w:val="auto"/>
        </w:rPr>
        <w:t xml:space="preserve">Re: </w:t>
      </w:r>
      <w:r>
        <w:rPr>
          <w:rFonts w:ascii="Times New Roman" w:cs="Times New Roman" w:eastAsia="Times New Roman" w:hAnsi="Times New Roman"/>
          <w:sz w:val="18"/>
          <w:szCs w:val="18"/>
          <w:color w:val="auto"/>
        </w:rPr>
        <w:t>NOCERA,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Ladies and Gentlemen:</w:t>
      </w:r>
    </w:p>
    <w:p>
      <w:pPr>
        <w:spacing w:after="0" w:line="221" w:lineRule="exact"/>
        <w:rPr>
          <w:sz w:val="20"/>
          <w:szCs w:val="20"/>
          <w:color w:val="auto"/>
        </w:rPr>
      </w:pPr>
    </w:p>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[We are][I am] counsel to NOCERA, Inc., a Nevada Corporation (the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and have represented the Company in connection with that certain Securities Purchase Agreement (the “</w:t>
      </w:r>
      <w:r>
        <w:rPr>
          <w:rFonts w:ascii="Times New Roman" w:cs="Times New Roman" w:eastAsia="Times New Roman" w:hAnsi="Times New Roman"/>
          <w:sz w:val="18"/>
          <w:szCs w:val="18"/>
          <w:b w:val="1"/>
          <w:bCs w:val="1"/>
          <w:color w:val="auto"/>
        </w:rPr>
        <w:t>Securities Purchase Agreement</w:t>
      </w:r>
      <w:r>
        <w:rPr>
          <w:rFonts w:ascii="Times New Roman" w:cs="Times New Roman" w:eastAsia="Times New Roman" w:hAnsi="Times New Roman"/>
          <w:sz w:val="18"/>
          <w:szCs w:val="18"/>
          <w:color w:val="auto"/>
        </w:rPr>
        <w:t>”) entered into by and among the Company and the buyers named therein (collectively, the “</w:t>
      </w:r>
      <w:r>
        <w:rPr>
          <w:rFonts w:ascii="Times New Roman" w:cs="Times New Roman" w:eastAsia="Times New Roman" w:hAnsi="Times New Roman"/>
          <w:sz w:val="18"/>
          <w:szCs w:val="18"/>
          <w:b w:val="1"/>
          <w:bCs w:val="1"/>
          <w:color w:val="auto"/>
        </w:rPr>
        <w:t>Holders</w:t>
      </w:r>
      <w:r>
        <w:rPr>
          <w:rFonts w:ascii="Times New Roman" w:cs="Times New Roman" w:eastAsia="Times New Roman" w:hAnsi="Times New Roman"/>
          <w:sz w:val="18"/>
          <w:szCs w:val="18"/>
          <w:color w:val="auto"/>
        </w:rPr>
        <w:t>”) pursuant to which the Company issued to the Holders shares of Series B Convertible Non-Voting Preferred Stock, par value $0.001 per share (the “</w:t>
      </w:r>
      <w:r>
        <w:rPr>
          <w:rFonts w:ascii="Times New Roman" w:cs="Times New Roman" w:eastAsia="Times New Roman" w:hAnsi="Times New Roman"/>
          <w:sz w:val="18"/>
          <w:szCs w:val="18"/>
          <w:b w:val="1"/>
          <w:bCs w:val="1"/>
          <w:color w:val="auto"/>
        </w:rPr>
        <w:t>Shares</w:t>
      </w:r>
      <w:r>
        <w:rPr>
          <w:rFonts w:ascii="Times New Roman" w:cs="Times New Roman" w:eastAsia="Times New Roman" w:hAnsi="Times New Roman"/>
          <w:sz w:val="18"/>
          <w:szCs w:val="18"/>
          <w:color w:val="auto"/>
        </w:rPr>
        <w:t>”) convertible into the Company’s shares of Common Stock, $0.001 par value per share (the “</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Pursuant to the Securities Purchase Agreement, the Company also has entered into a Registration Rights Agreement with the Holders (the “</w:t>
      </w:r>
      <w:r>
        <w:rPr>
          <w:rFonts w:ascii="Times New Roman" w:cs="Times New Roman" w:eastAsia="Times New Roman" w:hAnsi="Times New Roman"/>
          <w:sz w:val="18"/>
          <w:szCs w:val="18"/>
          <w:b w:val="1"/>
          <w:bCs w:val="1"/>
          <w:color w:val="auto"/>
        </w:rPr>
        <w:t>Registration</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Rights Agreement</w:t>
      </w:r>
      <w:r>
        <w:rPr>
          <w:rFonts w:ascii="Times New Roman" w:cs="Times New Roman" w:eastAsia="Times New Roman" w:hAnsi="Times New Roman"/>
          <w:sz w:val="18"/>
          <w:szCs w:val="18"/>
          <w:color w:val="auto"/>
        </w:rPr>
        <w:t>”) pursuant to which the Company agreed, among other things, to register the Registrable Securities (as defined in the Registration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Rights Agreement), including the shares of Common Stock issuable upon conversion of the Shares under the Securities Act of 1933, as amended (the “</w:t>
      </w:r>
      <w:r>
        <w:rPr>
          <w:rFonts w:ascii="Times New Roman" w:cs="Times New Roman" w:eastAsia="Times New Roman" w:hAnsi="Times New Roman"/>
          <w:sz w:val="18"/>
          <w:szCs w:val="18"/>
          <w:b w:val="1"/>
          <w:bCs w:val="1"/>
          <w:color w:val="auto"/>
        </w:rPr>
        <w:t>1933 Act</w:t>
      </w:r>
      <w:r>
        <w:rPr>
          <w:rFonts w:ascii="Times New Roman" w:cs="Times New Roman" w:eastAsia="Times New Roman" w:hAnsi="Times New Roman"/>
          <w:sz w:val="18"/>
          <w:szCs w:val="18"/>
          <w:color w:val="auto"/>
        </w:rPr>
        <w:t>”). In connection with the Company’s obligations under the Registration Rights Agreement, on ____________ ___, 20__, the Company filed a</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Registration Statement on Form [S-1][S-3] (File No. 333-_____________) (the “</w:t>
      </w:r>
      <w:r>
        <w:rPr>
          <w:rFonts w:ascii="Times New Roman" w:cs="Times New Roman" w:eastAsia="Times New Roman" w:hAnsi="Times New Roman"/>
          <w:sz w:val="18"/>
          <w:szCs w:val="18"/>
          <w:b w:val="1"/>
          <w:bCs w:val="1"/>
          <w:color w:val="auto"/>
        </w:rPr>
        <w:t>Registration Statement</w:t>
      </w:r>
      <w:r>
        <w:rPr>
          <w:rFonts w:ascii="Times New Roman" w:cs="Times New Roman" w:eastAsia="Times New Roman" w:hAnsi="Times New Roman"/>
          <w:sz w:val="18"/>
          <w:szCs w:val="18"/>
          <w:color w:val="auto"/>
        </w:rPr>
        <w:t>”) with the Securities and Exchange Commission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w:t>
      </w:r>
      <w:r>
        <w:rPr>
          <w:rFonts w:ascii="Times New Roman" w:cs="Times New Roman" w:eastAsia="Times New Roman" w:hAnsi="Times New Roman"/>
          <w:sz w:val="18"/>
          <w:szCs w:val="18"/>
          <w:b w:val="1"/>
          <w:bCs w:val="1"/>
          <w:color w:val="auto"/>
        </w:rPr>
        <w:t>SEC</w:t>
      </w:r>
      <w:r>
        <w:rPr>
          <w:rFonts w:ascii="Times New Roman" w:cs="Times New Roman" w:eastAsia="Times New Roman" w:hAnsi="Times New Roman"/>
          <w:sz w:val="18"/>
          <w:szCs w:val="18"/>
          <w:color w:val="auto"/>
        </w:rPr>
        <w:t>”) relating to the Registrable Securities which names each of the Holders as a selling shareholder thereunder.</w:t>
      </w:r>
    </w:p>
    <w:p>
      <w:pPr>
        <w:spacing w:after="0" w:line="207" w:lineRule="exact"/>
        <w:rPr>
          <w:sz w:val="20"/>
          <w:szCs w:val="20"/>
          <w:color w:val="auto"/>
        </w:rPr>
      </w:pPr>
    </w:p>
    <w:p>
      <w:pPr>
        <w:jc w:val="both"/>
        <w:ind w:firstLine="1296"/>
        <w:spacing w:after="0" w:line="255" w:lineRule="auto"/>
        <w:rPr>
          <w:sz w:val="20"/>
          <w:szCs w:val="20"/>
          <w:color w:val="auto"/>
        </w:rPr>
      </w:pPr>
      <w:r>
        <w:rPr>
          <w:rFonts w:ascii="Times New Roman" w:cs="Times New Roman" w:eastAsia="Times New Roman" w:hAnsi="Times New Roman"/>
          <w:sz w:val="18"/>
          <w:szCs w:val="18"/>
          <w:color w:val="auto"/>
        </w:rPr>
        <w:t>In connection with the foregoing, [we][I] advise you that [a member of the SEC’s staff has advised [us][me] by telephone that [the SEC has entered an order declaring the Registration Statement effective under the 1933 Act at [ENTER TIME OF EFFECTIVENESS] on [ENTER DATE OF EFFECTIVENESS]] [an order declaring the Registration Statement effective under the 1933 Act at [ENTER TIME OF EFFECTIVENESS] on [ENTER DATE OF EFFECTIVENESS]] has been posted on the web site of the SEC at www.sec.gov] and [we][I] have no knowledge, after a review of information posted on the website of the SEC at http://www.sec.gov/litigation/stoporders.shtml, that any stop order suspending its effectiveness has been issued or that any proceedings for that purpose are pending before, or threatened by, the SEC and the Registrable Securities are available for resale under the 1933 Act pursuant to the Registration Statement.</w:t>
      </w:r>
    </w:p>
    <w:p>
      <w:pPr>
        <w:spacing w:after="0" w:line="189"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This letter shall serve as our standing opinion to you that the shares of Common Stock underlying the Shares are freely transferable by the Holders pursuant to the Registration Statement. You need not require further letters from us to effect any future legend-free issuance or reissuance of such shares of Common Stock to the Holders as contemplated by the Company’s Irrevocable Transfer Agent Instructions dated _________ __, 20__.</w:t>
      </w:r>
    </w:p>
    <w:p>
      <w:pPr>
        <w:spacing w:after="0" w:line="176" w:lineRule="exact"/>
        <w:rPr>
          <w:sz w:val="20"/>
          <w:szCs w:val="20"/>
          <w:color w:val="auto"/>
        </w:rPr>
      </w:pPr>
    </w:p>
    <w:p>
      <w:pPr>
        <w:ind w:left="5860"/>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25" w:lineRule="exact"/>
        <w:rPr>
          <w:sz w:val="20"/>
          <w:szCs w:val="20"/>
          <w:color w:val="auto"/>
        </w:rPr>
      </w:pPr>
    </w:p>
    <w:p>
      <w:pPr>
        <w:ind w:left="5860"/>
        <w:spacing w:after="0"/>
        <w:rPr>
          <w:sz w:val="20"/>
          <w:szCs w:val="20"/>
          <w:color w:val="auto"/>
        </w:rPr>
      </w:pPr>
      <w:r>
        <w:rPr>
          <w:rFonts w:ascii="Times New Roman" w:cs="Times New Roman" w:eastAsia="Times New Roman" w:hAnsi="Times New Roman"/>
          <w:sz w:val="18"/>
          <w:szCs w:val="18"/>
          <w:color w:val="auto"/>
        </w:rPr>
        <w:t>[ISSUER’S COUNSEL]</w:t>
      </w:r>
    </w:p>
    <w:p>
      <w:pPr>
        <w:spacing w:after="0" w:line="225" w:lineRule="exact"/>
        <w:rPr>
          <w:sz w:val="20"/>
          <w:szCs w:val="20"/>
          <w:color w:val="auto"/>
        </w:rPr>
      </w:pPr>
    </w:p>
    <w:p>
      <w:pPr>
        <w:ind w:left="5860"/>
        <w:spacing w:after="0"/>
        <w:rPr>
          <w:sz w:val="20"/>
          <w:szCs w:val="20"/>
          <w:color w:val="auto"/>
        </w:rPr>
      </w:pPr>
      <w:r>
        <w:rPr>
          <w:rFonts w:ascii="Times New Roman" w:cs="Times New Roman" w:eastAsia="Times New Roman" w:hAnsi="Times New Roman"/>
          <w:sz w:val="18"/>
          <w:szCs w:val="18"/>
          <w:color w:val="auto"/>
        </w:rPr>
        <w:t>By:_____________________</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CC: [•]</w:t>
      </w:r>
    </w:p>
    <w:p>
      <w:pPr>
        <w:spacing w:after="0" w:line="225"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18"/>
          <w:szCs w:val="18"/>
          <w:color w:val="auto"/>
        </w:rPr>
        <w:t>[OTHER BUYERS]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2" w:name="page103"/>
    <w:bookmarkEnd w:id="102"/>
    <w:p>
      <w:pPr>
        <w:jc w:val="right"/>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SELLING SHAREHOLDERS</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shares of Common Stock being offered by the selling shareholders are those issuable to the selling shareholders upon conversion of the shares of Series B Preferred Stock. For additional information regarding the issuance of the shares of Series B Preferred Stock, see “Private Placement of Shares” above. We are registering the shares of Common Stock in order to permit the selling shareholders to offer the shares for resale from time to time. Except for the ownership of the shares of Series B Preferred Stock issued pursuant to the Securities Purchase Agreement, the selling shareholders have not had any material relationship with us within the past three years.</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table below lists the selling shareholders and other information regarding the beneficial ownership (as determined under Section 13(d) of the Securities Exchange Act of 1934, as amended, and the rules and regulations thereunder) of the shares of Common Stock held by each of the selling shareholders. The second column lists the number of shares of Common Stock beneficially owned by the selling shareholders, based on their respective ownership of shares of Common Stock and shares of Series B Preferred Stock, as of ________, 20__, assuming conversion of the shares of Series B Preferred Stock held by each such selling shareholder on that date but taking account of any limitations on conversion and exercise set forth therein.</w:t>
      </w:r>
    </w:p>
    <w:p>
      <w:pPr>
        <w:spacing w:after="0" w:line="183"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third column lists the shares of Common Stock being offered by this prospectus by the selling shareholders and does not take in account any limitations on conversion of the shares of Series B Preferred Stock set forth in the Certificate of Designation.</w:t>
      </w:r>
    </w:p>
    <w:p>
      <w:pPr>
        <w:spacing w:after="0" w:line="162"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In accordance with the terms of a registration rights agreement with the holders of the shares of Series B Preferred Stock, this prospectus generally covers the resale of 100% of the maximum number of shares of Common Stock issued or issuable pursuant to the shares of Series B Preferred Stock, including payment of dividends on the shares of Series B Preferred Stock through [DATE], determined as if the outstanding shares of Series B Preferred Stock (including dividends on the shares of Series B Preferred Stock through [DATE]) were converted in full (without regard to any limitations on conversion contained therein solely for the purpose of such calculation) at the $[ ] floor price of the shares of Series B Preferred Stock then in effect calculated as of the trading day immediately preceding the date this registration statement was initially filed with the SEC. Because the conversion price and alternate conversion price of the shares of Series B Preferred Stock may be adjusted, the number of shares that will actually be issued may be more or less than the number of shares being offered by this prospectus. The fourth column assumes the sale of all of the shares offered by the selling shareholders pursuant to this prospectus.</w:t>
      </w:r>
    </w:p>
    <w:p>
      <w:pPr>
        <w:spacing w:after="0" w:line="188"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Under the terms of the Certificate of Designation, a selling shareholder may not convert the shares of Series B Preferred Stock to the extent (but only to the extent) such selling shareholder or any of its affiliates would beneficially own a number of shares of our Common Stock which would exceed 4.99% of the outstanding shares of the Company. The number of shares in the second column reflects these limitations. The selling shareholders may sell all, some or none of their shares in this offering. See “Plan of Distribution.”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3" w:name="page104"/>
    <w:bookmarkEnd w:id="103"/>
    <w:tbl>
      <w:tblPr>
        <w:tblLayout w:type="fixed"/>
        <w:tblInd w:w="0" w:type="dxa"/>
        <w:tblCellMar>
          <w:top w:w="0" w:type="dxa"/>
          <w:left w:w="0" w:type="dxa"/>
          <w:bottom w:w="0" w:type="dxa"/>
          <w:right w:w="0" w:type="dxa"/>
        </w:tblCellMar>
      </w:tblPr>
      <w:tr>
        <w:trPr>
          <w:trHeight w:val="207"/>
        </w:trPr>
        <w:tc>
          <w:tcPr>
            <w:tcW w:w="31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 of Selling Shareholder</w:t>
            </w:r>
          </w:p>
        </w:tc>
        <w:tc>
          <w:tcPr>
            <w:tcW w:w="3420" w:type="dxa"/>
            <w:vAlign w:val="bottom"/>
            <w:gridSpan w:val="7"/>
          </w:tcPr>
          <w:p>
            <w:pPr>
              <w:jc w:val="center"/>
              <w:ind w:left="690"/>
              <w:spacing w:after="0"/>
              <w:rPr>
                <w:sz w:val="20"/>
                <w:szCs w:val="20"/>
                <w:color w:val="auto"/>
              </w:rPr>
            </w:pPr>
            <w:r>
              <w:rPr>
                <w:rFonts w:ascii="Times New Roman" w:cs="Times New Roman" w:eastAsia="Times New Roman" w:hAnsi="Times New Roman"/>
                <w:sz w:val="18"/>
                <w:szCs w:val="18"/>
                <w:b w:val="1"/>
                <w:bCs w:val="1"/>
                <w:color w:val="auto"/>
                <w:w w:val="99"/>
              </w:rPr>
              <w:t>Number of shares of Common</w:t>
            </w:r>
          </w:p>
        </w:tc>
        <w:tc>
          <w:tcPr>
            <w:tcW w:w="2620" w:type="dxa"/>
            <w:vAlign w:val="bottom"/>
            <w:gridSpan w:val="6"/>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Maximum Number of shares of</w:t>
            </w:r>
          </w:p>
        </w:tc>
        <w:tc>
          <w:tcPr>
            <w:tcW w:w="1980" w:type="dxa"/>
            <w:vAlign w:val="bottom"/>
            <w:gridSpan w:val="5"/>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Number of shares of</w:t>
            </w:r>
          </w:p>
        </w:tc>
      </w:tr>
      <w:tr>
        <w:trPr>
          <w:trHeight w:val="20"/>
        </w:trPr>
        <w:tc>
          <w:tcPr>
            <w:tcW w:w="2200" w:type="dxa"/>
            <w:vAlign w:val="bottom"/>
            <w:shd w:val="clear" w:color="auto" w:fill="000000"/>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940" w:type="dxa"/>
            <w:vAlign w:val="bottom"/>
          </w:tcPr>
          <w:p>
            <w:pPr>
              <w:spacing w:after="0" w:line="20" w:lineRule="exact"/>
              <w:rPr>
                <w:sz w:val="1"/>
                <w:szCs w:val="1"/>
                <w:color w:val="auto"/>
              </w:rPr>
            </w:pPr>
          </w:p>
        </w:tc>
        <w:tc>
          <w:tcPr>
            <w:tcW w:w="320" w:type="dxa"/>
            <w:vAlign w:val="bottom"/>
            <w:shd w:val="clear" w:color="auto" w:fill="000000"/>
          </w:tcPr>
          <w:p>
            <w:pPr>
              <w:spacing w:after="0" w:line="20" w:lineRule="exact"/>
              <w:rPr>
                <w:sz w:val="1"/>
                <w:szCs w:val="1"/>
                <w:color w:val="auto"/>
              </w:rPr>
            </w:pPr>
          </w:p>
        </w:tc>
        <w:tc>
          <w:tcPr>
            <w:tcW w:w="500" w:type="dxa"/>
            <w:vAlign w:val="bottom"/>
            <w:shd w:val="clear" w:color="auto" w:fill="000000"/>
          </w:tcPr>
          <w:p>
            <w:pPr>
              <w:spacing w:after="0" w:line="20" w:lineRule="exact"/>
              <w:rPr>
                <w:sz w:val="1"/>
                <w:szCs w:val="1"/>
                <w:color w:val="auto"/>
              </w:rPr>
            </w:pPr>
          </w:p>
        </w:tc>
        <w:tc>
          <w:tcPr>
            <w:tcW w:w="660" w:type="dxa"/>
            <w:vAlign w:val="bottom"/>
            <w:shd w:val="clear" w:color="auto" w:fill="000000"/>
          </w:tcPr>
          <w:p>
            <w:pPr>
              <w:spacing w:after="0" w:line="20" w:lineRule="exact"/>
              <w:rPr>
                <w:sz w:val="1"/>
                <w:szCs w:val="1"/>
                <w:color w:val="auto"/>
              </w:rPr>
            </w:pPr>
          </w:p>
        </w:tc>
        <w:tc>
          <w:tcPr>
            <w:tcW w:w="520" w:type="dxa"/>
            <w:vAlign w:val="bottom"/>
            <w:shd w:val="clear" w:color="auto" w:fill="000000"/>
          </w:tcPr>
          <w:p>
            <w:pPr>
              <w:spacing w:after="0" w:line="20" w:lineRule="exact"/>
              <w:rPr>
                <w:sz w:val="1"/>
                <w:szCs w:val="1"/>
                <w:color w:val="auto"/>
              </w:rPr>
            </w:pPr>
          </w:p>
        </w:tc>
        <w:tc>
          <w:tcPr>
            <w:tcW w:w="320" w:type="dxa"/>
            <w:vAlign w:val="bottom"/>
            <w:shd w:val="clear" w:color="auto" w:fill="000000"/>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200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1120" w:type="dxa"/>
            <w:vAlign w:val="bottom"/>
            <w:shd w:val="clear" w:color="auto" w:fill="000000"/>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r>
      <w:tr>
        <w:trPr>
          <w:trHeight w:val="196"/>
        </w:trPr>
        <w:tc>
          <w:tcPr>
            <w:tcW w:w="220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680" w:type="dxa"/>
            <w:vAlign w:val="bottom"/>
            <w:tcBorders>
              <w:bottom w:val="single" w:sz="8" w:color="auto"/>
            </w:tcBorders>
            <w:gridSpan w:val="3"/>
          </w:tcPr>
          <w:p>
            <w:pPr>
              <w:jc w:val="center"/>
              <w:spacing w:after="0" w:line="196" w:lineRule="exact"/>
              <w:rPr>
                <w:sz w:val="20"/>
                <w:szCs w:val="20"/>
                <w:color w:val="auto"/>
              </w:rPr>
            </w:pPr>
            <w:r>
              <w:rPr>
                <w:rFonts w:ascii="Times New Roman" w:cs="Times New Roman" w:eastAsia="Times New Roman" w:hAnsi="Times New Roman"/>
                <w:sz w:val="18"/>
                <w:szCs w:val="18"/>
                <w:b w:val="1"/>
                <w:bCs w:val="1"/>
                <w:color w:val="auto"/>
              </w:rPr>
              <w:t>Stock Owned Prior to</w:t>
            </w:r>
          </w:p>
        </w:tc>
        <w:tc>
          <w:tcPr>
            <w:tcW w:w="3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000" w:type="dxa"/>
            <w:vAlign w:val="bottom"/>
            <w:tcBorders>
              <w:bottom w:val="single" w:sz="8" w:color="auto"/>
            </w:tcBorders>
          </w:tcPr>
          <w:p>
            <w:pPr>
              <w:jc w:val="center"/>
              <w:spacing w:after="0" w:line="196" w:lineRule="exact"/>
              <w:rPr>
                <w:sz w:val="20"/>
                <w:szCs w:val="20"/>
                <w:color w:val="auto"/>
              </w:rPr>
            </w:pPr>
            <w:r>
              <w:rPr>
                <w:rFonts w:ascii="Times New Roman" w:cs="Times New Roman" w:eastAsia="Times New Roman" w:hAnsi="Times New Roman"/>
                <w:sz w:val="18"/>
                <w:szCs w:val="18"/>
                <w:b w:val="1"/>
                <w:bCs w:val="1"/>
                <w:color w:val="auto"/>
              </w:rPr>
              <w:t>Common Stock to be Sold</w:t>
            </w:r>
          </w:p>
        </w:tc>
        <w:tc>
          <w:tcPr>
            <w:tcW w:w="200" w:type="dxa"/>
            <w:vAlign w:val="bottom"/>
            <w:gridSpan w:val="2"/>
          </w:tcPr>
          <w:p>
            <w:pPr>
              <w:spacing w:after="0"/>
              <w:rPr>
                <w:sz w:val="17"/>
                <w:szCs w:val="17"/>
                <w:color w:val="auto"/>
              </w:rPr>
            </w:pPr>
          </w:p>
        </w:tc>
        <w:tc>
          <w:tcPr>
            <w:tcW w:w="220" w:type="dxa"/>
            <w:vAlign w:val="bottom"/>
          </w:tcPr>
          <w:p>
            <w:pPr>
              <w:spacing w:after="0"/>
              <w:rPr>
                <w:sz w:val="17"/>
                <w:szCs w:val="17"/>
                <w:color w:val="auto"/>
              </w:rPr>
            </w:pPr>
          </w:p>
        </w:tc>
        <w:tc>
          <w:tcPr>
            <w:tcW w:w="1980" w:type="dxa"/>
            <w:vAlign w:val="bottom"/>
            <w:tcBorders>
              <w:bottom w:val="single" w:sz="8" w:color="auto"/>
            </w:tcBorders>
            <w:gridSpan w:val="5"/>
          </w:tcPr>
          <w:p>
            <w:pPr>
              <w:jc w:val="center"/>
              <w:spacing w:after="0" w:line="196" w:lineRule="exact"/>
              <w:rPr>
                <w:sz w:val="20"/>
                <w:szCs w:val="20"/>
                <w:color w:val="auto"/>
              </w:rPr>
            </w:pPr>
            <w:r>
              <w:rPr>
                <w:rFonts w:ascii="Times New Roman" w:cs="Times New Roman" w:eastAsia="Times New Roman" w:hAnsi="Times New Roman"/>
                <w:sz w:val="18"/>
                <w:szCs w:val="18"/>
                <w:b w:val="1"/>
                <w:bCs w:val="1"/>
                <w:color w:val="auto"/>
              </w:rPr>
              <w:t>Common Stock of Owned</w:t>
            </w:r>
          </w:p>
        </w:tc>
      </w:tr>
      <w:tr>
        <w:trPr>
          <w:trHeight w:val="196"/>
        </w:trPr>
        <w:tc>
          <w:tcPr>
            <w:tcW w:w="220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1660" w:type="dxa"/>
            <w:vAlign w:val="bottom"/>
            <w:gridSpan w:val="4"/>
          </w:tcPr>
          <w:p>
            <w:pPr>
              <w:jc w:val="center"/>
              <w:ind w:right="1000"/>
              <w:spacing w:after="0" w:line="196" w:lineRule="exact"/>
              <w:rPr>
                <w:sz w:val="20"/>
                <w:szCs w:val="20"/>
                <w:color w:val="auto"/>
              </w:rPr>
            </w:pPr>
            <w:r>
              <w:rPr>
                <w:rFonts w:ascii="Times New Roman" w:cs="Times New Roman" w:eastAsia="Times New Roman" w:hAnsi="Times New Roman"/>
                <w:sz w:val="18"/>
                <w:szCs w:val="18"/>
                <w:b w:val="1"/>
                <w:bCs w:val="1"/>
                <w:color w:val="auto"/>
                <w:w w:val="99"/>
              </w:rPr>
              <w:t>Offering</w:t>
            </w:r>
          </w:p>
        </w:tc>
        <w:tc>
          <w:tcPr>
            <w:tcW w:w="2620" w:type="dxa"/>
            <w:vAlign w:val="bottom"/>
            <w:gridSpan w:val="6"/>
          </w:tcPr>
          <w:p>
            <w:pPr>
              <w:jc w:val="center"/>
              <w:ind w:right="220"/>
              <w:spacing w:after="0" w:line="196" w:lineRule="exact"/>
              <w:rPr>
                <w:sz w:val="20"/>
                <w:szCs w:val="20"/>
                <w:color w:val="auto"/>
              </w:rPr>
            </w:pPr>
            <w:r>
              <w:rPr>
                <w:rFonts w:ascii="Times New Roman" w:cs="Times New Roman" w:eastAsia="Times New Roman" w:hAnsi="Times New Roman"/>
                <w:sz w:val="18"/>
                <w:szCs w:val="18"/>
                <w:b w:val="1"/>
                <w:bCs w:val="1"/>
                <w:color w:val="auto"/>
              </w:rPr>
              <w:t>Pursuant to this Prospectus</w:t>
            </w:r>
          </w:p>
        </w:tc>
        <w:tc>
          <w:tcPr>
            <w:tcW w:w="220" w:type="dxa"/>
            <w:vAlign w:val="bottom"/>
          </w:tcPr>
          <w:p>
            <w:pPr>
              <w:spacing w:after="0"/>
              <w:rPr>
                <w:sz w:val="17"/>
                <w:szCs w:val="17"/>
                <w:color w:val="auto"/>
              </w:rPr>
            </w:pPr>
          </w:p>
        </w:tc>
        <w:tc>
          <w:tcPr>
            <w:tcW w:w="1760" w:type="dxa"/>
            <w:vAlign w:val="bottom"/>
            <w:gridSpan w:val="4"/>
          </w:tcPr>
          <w:p>
            <w:pPr>
              <w:jc w:val="center"/>
              <w:ind w:right="200"/>
              <w:spacing w:after="0" w:line="196" w:lineRule="exact"/>
              <w:rPr>
                <w:sz w:val="20"/>
                <w:szCs w:val="20"/>
                <w:color w:val="auto"/>
              </w:rPr>
            </w:pPr>
            <w:r>
              <w:rPr>
                <w:rFonts w:ascii="Times New Roman" w:cs="Times New Roman" w:eastAsia="Times New Roman" w:hAnsi="Times New Roman"/>
                <w:sz w:val="18"/>
                <w:szCs w:val="18"/>
                <w:b w:val="1"/>
                <w:bCs w:val="1"/>
                <w:color w:val="auto"/>
              </w:rPr>
              <w:t>After Offering</w:t>
            </w:r>
          </w:p>
        </w:tc>
      </w:tr>
      <w:tr>
        <w:trPr>
          <w:trHeight w:val="434"/>
        </w:trPr>
        <w:tc>
          <w:tcPr>
            <w:tcW w:w="31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 (1)</w:t>
            </w:r>
          </w:p>
        </w:tc>
        <w:tc>
          <w:tcPr>
            <w:tcW w:w="9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60" w:type="dxa"/>
            <w:vAlign w:val="bottom"/>
            <w:tcBorders>
              <w:top w:val="single" w:sz="8" w:color="auto"/>
            </w:tcBorders>
          </w:tcPr>
          <w:p>
            <w:pPr>
              <w:spacing w:after="0"/>
              <w:rPr>
                <w:sz w:val="24"/>
                <w:szCs w:val="24"/>
                <w:color w:val="auto"/>
              </w:rPr>
            </w:pP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200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20" w:type="dxa"/>
            <w:vAlign w:val="bottom"/>
            <w:tcBorders>
              <w:top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200" w:type="dxa"/>
            <w:vAlign w:val="bottom"/>
          </w:tcPr>
          <w:p>
            <w:pPr>
              <w:spacing w:after="0"/>
              <w:rPr>
                <w:sz w:val="24"/>
                <w:szCs w:val="24"/>
                <w:color w:val="auto"/>
              </w:rPr>
            </w:pPr>
          </w:p>
        </w:tc>
      </w:tr>
      <w:tr>
        <w:trPr>
          <w:trHeight w:val="234"/>
        </w:trPr>
        <w:tc>
          <w:tcPr>
            <w:tcW w:w="31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[OTHER BUYERS]</w:t>
            </w:r>
          </w:p>
        </w:tc>
        <w:tc>
          <w:tcPr>
            <w:tcW w:w="9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0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1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0" w:type="dxa"/>
            <w:vAlign w:val="bottom"/>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ind w:left="660" w:hanging="652"/>
        <w:spacing w:after="0"/>
        <w:tabs>
          <w:tab w:leader="none" w:pos="660" w:val="left"/>
        </w:tabs>
        <w:numPr>
          <w:ilvl w:val="0"/>
          <w:numId w:val="1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right="-99"/>
        <w:spacing w:after="0"/>
        <w:rPr>
          <w:sz w:val="20"/>
          <w:szCs w:val="20"/>
          <w:color w:val="auto"/>
        </w:rPr>
      </w:pPr>
      <w:r>
        <w:rPr>
          <w:rFonts w:ascii="Times New Roman" w:cs="Times New Roman" w:eastAsia="Times New Roman" w:hAnsi="Times New Roman"/>
          <w:sz w:val="18"/>
          <w:szCs w:val="18"/>
          <w:color w:val="auto"/>
        </w:rPr>
        <w:t>B-2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60"/>
          </w:cols>
          <w:pgMar w:left="320" w:top="783" w:right="419" w:bottom="1440" w:gutter="0" w:footer="0" w:header="0"/>
        </w:sectPr>
      </w:pPr>
    </w:p>
    <w:bookmarkStart w:id="104" w:name="page105"/>
    <w:bookmarkEnd w:id="104"/>
    <w:p>
      <w:pPr>
        <w:jc w:val="center"/>
        <w:spacing w:after="0"/>
        <w:rPr>
          <w:sz w:val="20"/>
          <w:szCs w:val="20"/>
          <w:color w:val="auto"/>
        </w:rPr>
      </w:pPr>
      <w:r>
        <w:rPr>
          <w:rFonts w:ascii="Times New Roman" w:cs="Times New Roman" w:eastAsia="Times New Roman" w:hAnsi="Times New Roman"/>
          <w:sz w:val="18"/>
          <w:szCs w:val="18"/>
          <w:b w:val="1"/>
          <w:bCs w:val="1"/>
          <w:color w:val="auto"/>
        </w:rPr>
        <w:t>PLAN OF DISTRIBUTION</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are registering the shares of Common Stock issuable upon conversion of the shares of Series B Preferred Stock to permit the resale of these shares of Common Stock by the holders of the shares of Series B Preferred Stock from time to time after the date of this prospectus. We will not receive any of the proceeds from the sale by the selling shareholders of the shares of Common Stock. We will bear all fees and expenses incident to our obligation to register the shares of Common Stock.</w:t>
      </w:r>
    </w:p>
    <w:p>
      <w:pPr>
        <w:spacing w:after="0" w:line="180"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selling shareholders may sell all or a portion of the shares of Common Stock held by them and offered hereby from time to time directly or through one or more underwriters, broker-dealers or agents. If the shares of Common Stock are sold through underwriters or broker-dealers, the selling shareholders will be responsible for underwriting discounts or commissions or agent’s commissions. The shares of Common Stock may be sold in one or more transactions at fixed prices, at prevailing market prices at the time of the sale, at varying prices determined at the time of sale or at negotiated prices. These sales may be effected in transactions, which may involve crosses or block transactions, pursuant to one or more of the following methods:</w:t>
      </w:r>
    </w:p>
    <w:p>
      <w:pPr>
        <w:spacing w:after="0" w:line="183" w:lineRule="exact"/>
        <w:rPr>
          <w:sz w:val="20"/>
          <w:szCs w:val="20"/>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any national securities exchange or quotation service on which the securities may be listed or quoted at the time of sale;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the over-the-counter market;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transactions otherwise than on these exchanges or systems or in the over-the-counter market;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through the writing or settlement of options, whether such options are listed on an options exchange or otherwise;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ordinary brokerage transactions and transactions in which the broker-dealer solicits purchasers;</w:t>
      </w:r>
    </w:p>
    <w:p>
      <w:pPr>
        <w:spacing w:after="0" w:line="225" w:lineRule="exact"/>
        <w:rPr>
          <w:rFonts w:ascii="Times New Roman" w:cs="Times New Roman" w:eastAsia="Times New Roman" w:hAnsi="Times New Roman"/>
          <w:sz w:val="18"/>
          <w:szCs w:val="18"/>
          <w:color w:val="auto"/>
        </w:rPr>
      </w:pPr>
    </w:p>
    <w:p>
      <w:pPr>
        <w:ind w:left="980" w:right="20" w:hanging="324"/>
        <w:spacing w:after="0" w:line="282" w:lineRule="auto"/>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block trades in which the broker-dealer will attempt to sell the shares as agent but may position and resell a portion of the block as principal to facilitate the transaction;</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purchases by a broker-dealer as principal and resale by the broker-dealer for its account;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exchange distribution in accordance with the rules of the applicable exchange;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privately negotiated transactions;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short sales made after the date the Registration Statement is declared effective by the SEC;</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broker-dealers may agree with a selling security holder to sell a specified number of such shares at a stipulated price per share;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combination of any such methods of sale;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1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other method permitted pursuant to applicable law.</w:t>
      </w:r>
    </w:p>
    <w:p>
      <w:pPr>
        <w:spacing w:after="0" w:line="225"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selling shareholders may also sell shares of Common Stock under Rule 144 promulgated under the Securities Act of 1933, as amended, if available, rather than under this prospectus. In addition, the selling shareholders may transfer the shares of Common Stock by other means not described in this prospectus. If the selling shareholders effect such transactions by selling shares of Common Stock to or through underwriters, broker-dealers or agents, such underwriters, broker-dealers or agents may receive commissions in the form of discounts, concessions or commissions from the selling shareholders or commissions from purchasers of the shares of Common Stock for whom they may act as agent or to whom they may sell as principal (which discounts, concessions or commissions as to particular underwriters, broker-dealers or agents may be in excess of those customary in the types of transactions involved). In connection with sales of the shares of Common Stock or otherwise, the selling shareholders may enter into hedging transactions with broker-dealers, which may in turn engage in short sales of the shares of Common Stock in the course of hedging in positions they assume. The selling shareholders may also sell shares of Common Stock short and deliver shares of Common Stock covered by this prospectus to close out short positions and to return borrowed shares in connection with such short sales. The selling shareholders may also loan or pledge shares of Common Stock to broker-dealers that in turn may sell such shares.</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5" w:name="page106"/>
    <w:bookmarkEnd w:id="105"/>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selling shareholders may pledge or grant a security interest in some or all of the shares of Series B Preferred Stock or shares of Common Stock owned by them and, if they default in the performance of their secured obligations, the pledgees or secured parties may offer and sell the shares of Common Stock from time to time pursuant to this prospectus or any amendment to this prospectus under Rule 424(b)(3) or other applicable provision of the Securities Act amending, if necessary, the list of selling shareholders to include the pledgee, transferee or other successors in interest as selling shareholders under this prospectus. The selling shareholders also may transfer and donate the shares of Common Stock in other circumstances in which case the transferees, donees, pledgees or other successors in interest will be the selling beneficial owners for purposes of this prospectus.</w:t>
      </w:r>
    </w:p>
    <w:p>
      <w:pPr>
        <w:spacing w:after="0" w:line="187"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To the extent required by the Securities Act and the rules and regulations thereunder, the selling shareholders and any broker-dealer participating in the distribution of the shares of Common Stock may be deemed to be “underwriters” within the meaning of the Securities Act, and any commission paid, or any discounts or concessions allowed to, any such broker-dealer may be deemed to be underwriting commissions or discounts under the Securities Act. At the time a particular offering of the shares of Common Stock is made, a prospectus supplement, if required, will be distributed, which will set forth the aggregate amount of shares of Common Stock being offered and the terms of the offering, including the name or names of any broker-dealers or agents, any discounts, commissions and other terms constituting compensation from the selling shareholders and any discounts, commissions or concessions allowed or re-allowed or paid to broker-dealers.</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Under the securities laws of some states, the shares of Common Stock may be sold in such states only through registered or licensed brokers or dealers. In addition, in some states the shares of Common Stock may not be sold unless such shares have been registered or qualified for sale in such state or an exemption from registration or qualification is available and is complied with.</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There can be no assurance that any selling shareholder will sell any or all of the Common Stock registered pursuant to the registration statement, of which this prospectus forms a part.</w:t>
      </w:r>
    </w:p>
    <w:p>
      <w:pPr>
        <w:spacing w:after="0" w:line="16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selling shareholders and any other person participating in such distribution will be subject to applicable provisions of the Securities Exchange Act of 1934, as amended, and the rules and regulations thereunder, including, without limitation, to the extent applicable, Regulation M of the Exchange Act, which may limit the timing of purchases and sales of any of the shares of Common Stock by the selling shareholders and any other participating person. To the extent applicable, Regulation M may also restrict the ability of any person engaged in the distribution of the shares of Common Stock to engage in market-making activities with respect to the shares of Common Stock. All of the foregoing may affect the marketability of the shares of Common Stock and the ability of any person or entity to engage in market-making activities with respect to the shares of Common Stock.</w:t>
      </w:r>
    </w:p>
    <w:p>
      <w:pPr>
        <w:spacing w:after="0" w:line="187"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will pay all expenses of the registration of the shares of Common Stock pursuant to the registration rights agreement, estimated to be $[ ] in total, including, without limitation, Securities and Exchange Commission filing fees and expenses of compliance with state securities or “blue sky” laws; provided, however, a selling shareholder will pay all underwriting discounts and selling commissions, if any. We will indemnify the selling shareholders against liabilities, including some liabilities under the Securities Act in accordance with the registration rights agreements or the selling shareholders will be entitled to contribution. We may be indemnified by the selling shareholders against civil liabilities, including liabilities under the Securities Act that may arise from any written information furnished to us by the selling shareholder specifically for use in this prospectus, in accordance with the related registration rights agreements or we may be entitled to contribution.</w:t>
      </w:r>
    </w:p>
    <w:p>
      <w:pPr>
        <w:spacing w:after="0" w:line="18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Once sold under the registration statement, of which this prospectus forms a part, the shares of Common Stock will be freely tradable in the hands of persons other than our affiliates.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B-4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6"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799D0247"/>
    <w:multiLevelType w:val="hybridMultilevel"/>
    <w:lvl w:ilvl="0">
      <w:lvlJc w:val="left"/>
      <w:lvlText w:val="☐"/>
      <w:numFmt w:val="bullet"/>
      <w:start w:val="1"/>
    </w:lvl>
  </w:abstractNum>
  <w:abstractNum w:abstractNumId="1">
    <w:nsid w:val="6B94764"/>
    <w:multiLevelType w:val="hybridMultilevel"/>
    <w:lvl w:ilvl="0">
      <w:lvlJc w:val="left"/>
      <w:lvlText w:val="%1"/>
      <w:numFmt w:val="decimal"/>
      <w:start w:val="104"/>
    </w:lvl>
  </w:abstractNum>
  <w:abstractNum w:abstractNumId="2">
    <w:nsid w:val="42C296BD"/>
    <w:multiLevelType w:val="hybridMultilevel"/>
    <w:lvl w:ilvl="0">
      <w:lvlJc w:val="left"/>
      <w:lvlText w:val="(%1)"/>
      <w:numFmt w:val="lowerLetter"/>
      <w:start w:val="1"/>
    </w:lvl>
  </w:abstractNum>
  <w:abstractNum w:abstractNumId="3">
    <w:nsid w:val="168E121F"/>
    <w:multiLevelType w:val="hybridMultilevel"/>
    <w:lvl w:ilvl="0">
      <w:lvlJc w:val="left"/>
      <w:lvlText w:val="(%1)"/>
      <w:numFmt w:val="lowerLetter"/>
      <w:start w:val="1"/>
    </w:lvl>
    <w:lvl w:ilvl="1">
      <w:lvlJc w:val="left"/>
      <w:lvlText w:val="(%2)"/>
      <w:numFmt w:val="lowerLetter"/>
      <w:start w:val="9"/>
    </w:lvl>
  </w:abstractNum>
  <w:abstractNum w:abstractNumId="4">
    <w:nsid w:val="1EBA5D23"/>
    <w:multiLevelType w:val="hybridMultilevel"/>
    <w:lvl w:ilvl="0">
      <w:lvlJc w:val="left"/>
      <w:lvlText w:val="(%1)"/>
      <w:numFmt w:val="lowerRoman"/>
      <w:start w:val="2"/>
    </w:lvl>
  </w:abstractNum>
  <w:abstractNum w:abstractNumId="5">
    <w:nsid w:val="661E3F1E"/>
    <w:multiLevelType w:val="hybridMultilevel"/>
    <w:lvl w:ilvl="0">
      <w:lvlJc w:val="left"/>
      <w:lvlText w:val="%1"/>
      <w:numFmt w:val="lowerLetter"/>
      <w:start w:val="1"/>
    </w:lvl>
    <w:lvl w:ilvl="1">
      <w:lvlJc w:val="left"/>
      <w:lvlText w:val="(%2)"/>
      <w:numFmt w:val="lowerRoman"/>
      <w:start w:val="3"/>
    </w:lvl>
  </w:abstractNum>
  <w:abstractNum w:abstractNumId="6">
    <w:nsid w:val="5DC79EA8"/>
    <w:multiLevelType w:val="hybridMultilevel"/>
    <w:lvl w:ilvl="0">
      <w:lvlJc w:val="left"/>
      <w:lvlText w:val="(%1)"/>
      <w:numFmt w:val="lowerLetter"/>
      <w:start w:val="4"/>
    </w:lvl>
    <w:lvl w:ilvl="1">
      <w:lvlJc w:val="left"/>
      <w:lvlText w:val="(%2)"/>
      <w:numFmt w:val="lowerRoman"/>
      <w:start w:val="1"/>
    </w:lvl>
  </w:abstractNum>
  <w:abstractNum w:abstractNumId="7">
    <w:nsid w:val="540A471C"/>
    <w:multiLevelType w:val="hybridMultilevel"/>
    <w:lvl w:ilvl="0">
      <w:lvlJc w:val="left"/>
      <w:lvlText w:val="%1"/>
      <w:numFmt w:val="lowerLetter"/>
      <w:start w:val="1"/>
    </w:lvl>
    <w:lvl w:ilvl="1">
      <w:lvlJc w:val="left"/>
      <w:lvlText w:val="(%2)"/>
      <w:numFmt w:val="lowerLetter"/>
      <w:start w:val="61"/>
    </w:lvl>
  </w:abstractNum>
  <w:abstractNum w:abstractNumId="8">
    <w:nsid w:val="7BD3EE7B"/>
    <w:multiLevelType w:val="hybridMultilevel"/>
    <w:lvl w:ilvl="0">
      <w:lvlJc w:val="left"/>
      <w:lvlText w:val="(%1)"/>
      <w:numFmt w:val="lowerLetter"/>
      <w:start w:val="5"/>
    </w:lvl>
    <w:lvl w:ilvl="1">
      <w:lvlJc w:val="left"/>
      <w:lvlText w:val="%2"/>
      <w:numFmt w:val="lowerLetter"/>
      <w:start w:val="1"/>
    </w:lvl>
  </w:abstractNum>
  <w:abstractNum w:abstractNumId="9">
    <w:nsid w:val="51D9C564"/>
    <w:multiLevelType w:val="hybridMultilevel"/>
    <w:lvl w:ilvl="0">
      <w:lvlJc w:val="left"/>
      <w:lvlText w:val="(%1)"/>
      <w:numFmt w:val="lowerLetter"/>
      <w:start w:val="6"/>
    </w:lvl>
  </w:abstractNum>
  <w:abstractNum w:abstractNumId="10">
    <w:nsid w:val="613EFDC5"/>
    <w:multiLevelType w:val="hybridMultilevel"/>
    <w:lvl w:ilvl="0">
      <w:lvlJc w:val="left"/>
      <w:lvlText w:val="(%1)"/>
      <w:numFmt w:val="lowerLetter"/>
      <w:start w:val="1"/>
    </w:lvl>
  </w:abstractNum>
  <w:abstractNum w:abstractNumId="11">
    <w:nsid w:val="BF72B14"/>
    <w:multiLevelType w:val="hybridMultilevel"/>
    <w:lvl w:ilvl="0">
      <w:lvlJc w:val="left"/>
      <w:lvlText w:val="%1"/>
      <w:numFmt w:val="lowerLetter"/>
      <w:start w:val="1"/>
    </w:lvl>
    <w:lvl w:ilvl="1">
      <w:lvlJc w:val="left"/>
      <w:lvlText w:val="(%2)"/>
      <w:numFmt w:val="lowerRoman"/>
      <w:start w:val="1"/>
    </w:lvl>
  </w:abstractNum>
  <w:abstractNum w:abstractNumId="12">
    <w:nsid w:val="11447B73"/>
    <w:multiLevelType w:val="hybridMultilevel"/>
    <w:lvl w:ilvl="0">
      <w:lvlJc w:val="left"/>
      <w:lvlText w:val="(%1)"/>
      <w:numFmt w:val="lowerLetter"/>
      <w:start w:val="25"/>
    </w:lvl>
    <w:lvl w:ilvl="1">
      <w:lvlJc w:val="left"/>
      <w:lvlText w:val="%2"/>
      <w:numFmt w:val="lowerRoman"/>
      <w:start w:val="1"/>
    </w:lvl>
  </w:abstractNum>
  <w:abstractNum w:abstractNumId="13">
    <w:nsid w:val="42963E5A"/>
    <w:multiLevelType w:val="hybridMultilevel"/>
    <w:lvl w:ilvl="0">
      <w:lvlJc w:val="left"/>
      <w:lvlText w:val="(%1)"/>
      <w:numFmt w:val="lowerRoman"/>
      <w:start w:val="3"/>
    </w:lvl>
  </w:abstractNum>
  <w:abstractNum w:abstractNumId="14">
    <w:nsid w:val="A0382C5"/>
    <w:multiLevelType w:val="hybridMultilevel"/>
    <w:lvl w:ilvl="0">
      <w:lvlJc w:val="left"/>
      <w:lvlText w:val="(%1)"/>
      <w:numFmt w:val="lowerRoman"/>
      <w:start w:val="5"/>
    </w:lvl>
  </w:abstractNum>
  <w:abstractNum w:abstractNumId="15">
    <w:nsid w:val="8F2B15E"/>
    <w:multiLevelType w:val="hybridMultilevel"/>
    <w:lvl w:ilvl="0">
      <w:lvlJc w:val="left"/>
      <w:lvlText w:val="%1"/>
      <w:numFmt w:val="upperLetter"/>
      <w:start w:val="1"/>
    </w:lvl>
    <w:lvl w:ilvl="1">
      <w:lvlJc w:val="left"/>
      <w:lvlText w:val="(%2)"/>
      <w:numFmt w:val="lowerLetter"/>
      <w:start w:val="3"/>
    </w:lvl>
    <w:lvl w:ilvl="2">
      <w:lvlJc w:val="left"/>
      <w:lvlText w:val="(%3)"/>
      <w:numFmt w:val="lowerRoman"/>
      <w:start w:val="1"/>
    </w:lvl>
  </w:abstractNum>
  <w:abstractNum w:abstractNumId="16">
    <w:nsid w:val="1A32234B"/>
    <w:multiLevelType w:val="hybridMultilevel"/>
    <w:lvl w:ilvl="0">
      <w:lvlJc w:val="left"/>
      <w:lvlText w:val="(%1)"/>
      <w:numFmt w:val="upperLetter"/>
      <w:start w:val="3"/>
    </w:lvl>
    <w:lvl w:ilvl="1">
      <w:lvlJc w:val="left"/>
      <w:lvlText w:val="%2"/>
      <w:numFmt w:val="lowerLetter"/>
      <w:start w:val="1"/>
    </w:lvl>
    <w:lvl w:ilvl="2">
      <w:lvlJc w:val="left"/>
      <w:lvlText w:val="%3"/>
      <w:numFmt w:val="lowerRoman"/>
      <w:start w:val="1"/>
    </w:lvl>
  </w:abstractNum>
  <w:abstractNum w:abstractNumId="17">
    <w:nsid w:val="3B0FD379"/>
    <w:multiLevelType w:val="hybridMultilevel"/>
    <w:lvl w:ilvl="0">
      <w:lvlJc w:val="left"/>
      <w:lvlText w:val="(%1)"/>
      <w:numFmt w:val="lowerLetter"/>
      <w:start w:val="1"/>
    </w:lvl>
  </w:abstractNum>
  <w:abstractNum w:abstractNumId="18">
    <w:nsid w:val="68EB2F63"/>
    <w:multiLevelType w:val="hybridMultilevel"/>
    <w:lvl w:ilvl="0">
      <w:lvlJc w:val="left"/>
      <w:lvlText w:val="(%1)"/>
      <w:numFmt w:val="lowerLetter"/>
      <w:start w:val="1"/>
    </w:lvl>
  </w:abstractNum>
  <w:abstractNum w:abstractNumId="19">
    <w:nsid w:val="4962813B"/>
    <w:multiLevelType w:val="hybridMultilevel"/>
    <w:lvl w:ilvl="0">
      <w:lvlJc w:val="left"/>
      <w:lvlText w:val="%1"/>
      <w:numFmt w:val="decimal"/>
      <w:start w:val="1"/>
    </w:lvl>
    <w:lvl w:ilvl="1">
      <w:lvlJc w:val="left"/>
      <w:lvlText w:val="(%2)"/>
      <w:numFmt w:val="lowerLetter"/>
      <w:start w:val="2"/>
    </w:lvl>
    <w:lvl w:ilvl="2">
      <w:lvlJc w:val="left"/>
      <w:lvlText w:val="(%3)"/>
      <w:numFmt w:val="lowerRoman"/>
      <w:start w:val="1"/>
    </w:lvl>
  </w:abstractNum>
  <w:abstractNum w:abstractNumId="20">
    <w:nsid w:val="60B6DF70"/>
    <w:multiLevelType w:val="hybridMultilevel"/>
    <w:lvl w:ilvl="0">
      <w:lvlJc w:val="left"/>
      <w:lvlText w:val="(%1)"/>
      <w:numFmt w:val="decimal"/>
      <w:start w:val="10"/>
    </w:lvl>
    <w:lvl w:ilvl="1">
      <w:lvlJc w:val="left"/>
      <w:lvlText w:val="%2"/>
      <w:numFmt w:val="lowerLetter"/>
      <w:start w:val="1"/>
    </w:lvl>
    <w:lvl w:ilvl="2">
      <w:lvlJc w:val="left"/>
      <w:lvlText w:val="%3"/>
      <w:numFmt w:val="lowerRoman"/>
      <w:start w:val="1"/>
    </w:lvl>
  </w:abstractNum>
  <w:abstractNum w:abstractNumId="21">
    <w:nsid w:val="6A5EE64"/>
    <w:multiLevelType w:val="hybridMultilevel"/>
    <w:lvl w:ilvl="0">
      <w:lvlJc w:val="left"/>
      <w:lvlText w:val="%1"/>
      <w:numFmt w:val="decimal"/>
      <w:start w:val="1"/>
    </w:lvl>
    <w:lvl w:ilvl="1">
      <w:lvlJc w:val="left"/>
      <w:lvlText w:val="(%2)"/>
      <w:numFmt w:val="lowerRoman"/>
      <w:start w:val="3"/>
    </w:lvl>
    <w:lvl w:ilvl="2">
      <w:lvlJc w:val="left"/>
      <w:lvlText w:val="%3"/>
      <w:numFmt w:val="upperLetter"/>
      <w:start w:val="1"/>
    </w:lvl>
  </w:abstractNum>
  <w:abstractNum w:abstractNumId="22">
    <w:nsid w:val="14330624"/>
    <w:multiLevelType w:val="hybridMultilevel"/>
    <w:lvl w:ilvl="0">
      <w:lvlJc w:val="left"/>
      <w:lvlText w:val="(%1)"/>
      <w:numFmt w:val="decimal"/>
      <w:start w:val="10"/>
    </w:lvl>
    <w:lvl w:ilvl="1">
      <w:lvlJc w:val="left"/>
      <w:lvlText w:val="(%2)"/>
      <w:numFmt w:val="lowerRoman"/>
      <w:start w:val="4"/>
    </w:lvl>
    <w:lvl w:ilvl="2">
      <w:lvlJc w:val="left"/>
      <w:lvlText w:val="(%3)"/>
      <w:numFmt w:val="upperLetter"/>
      <w:start w:val="1"/>
    </w:lvl>
  </w:abstractNum>
  <w:abstractNum w:abstractNumId="23">
    <w:nsid w:val="7FFFCA11"/>
    <w:multiLevelType w:val="hybridMultilevel"/>
    <w:lvl w:ilvl="0">
      <w:lvlJc w:val="left"/>
      <w:lvlText w:val="%1"/>
      <w:numFmt w:val="lowerRoman"/>
      <w:start w:val="1"/>
    </w:lvl>
    <w:lvl w:ilvl="1">
      <w:lvlJc w:val="left"/>
      <w:lvlText w:val="(%2)"/>
      <w:numFmt w:val="upperLetter"/>
      <w:start w:val="2"/>
    </w:lvl>
  </w:abstractNum>
  <w:abstractNum w:abstractNumId="24">
    <w:nsid w:val="1A27709E"/>
    <w:multiLevelType w:val="hybridMultilevel"/>
    <w:lvl w:ilvl="0">
      <w:lvlJc w:val="left"/>
      <w:lvlText w:val="(%1)"/>
      <w:numFmt w:val="lowerRoman"/>
      <w:start w:val="8"/>
    </w:lvl>
    <w:lvl w:ilvl="1">
      <w:lvlJc w:val="left"/>
      <w:lvlText w:val="(%2)"/>
      <w:numFmt w:val="upperLetter"/>
      <w:start w:val="1"/>
    </w:lvl>
  </w:abstractNum>
  <w:abstractNum w:abstractNumId="25">
    <w:nsid w:val="71EA1109"/>
    <w:multiLevelType w:val="hybridMultilevel"/>
    <w:lvl w:ilvl="0">
      <w:lvlJc w:val="left"/>
      <w:lvlText w:val="(%1)"/>
      <w:numFmt w:val="lowerLetter"/>
      <w:start w:val="1"/>
    </w:lvl>
  </w:abstractNum>
  <w:abstractNum w:abstractNumId="26">
    <w:nsid w:val="100F59DC"/>
    <w:multiLevelType w:val="hybridMultilevel"/>
    <w:lvl w:ilvl="0">
      <w:lvlJc w:val="left"/>
      <w:lvlText w:val="(%1)"/>
      <w:numFmt w:val="lowerLetter"/>
      <w:start w:val="2"/>
    </w:lvl>
  </w:abstractNum>
  <w:abstractNum w:abstractNumId="27">
    <w:nsid w:val="7FB7E0AA"/>
    <w:multiLevelType w:val="hybridMultilevel"/>
    <w:lvl w:ilvl="0">
      <w:lvlJc w:val="left"/>
      <w:lvlText w:val="(%1)"/>
      <w:numFmt w:val="lowerLetter"/>
      <w:start w:val="8"/>
    </w:lvl>
  </w:abstractNum>
  <w:abstractNum w:abstractNumId="28">
    <w:nsid w:val="6EB5BD4"/>
    <w:multiLevelType w:val="hybridMultilevel"/>
    <w:lvl w:ilvl="0">
      <w:lvlJc w:val="left"/>
      <w:lvlText w:val="%1."/>
      <w:numFmt w:val="upperLetter"/>
      <w:start w:val="1"/>
    </w:lvl>
  </w:abstractNum>
  <w:abstractNum w:abstractNumId="29">
    <w:nsid w:val="6F6DD9AC"/>
    <w:multiLevelType w:val="hybridMultilevel"/>
    <w:lvl w:ilvl="0">
      <w:lvlJc w:val="left"/>
      <w:lvlText w:val="%1."/>
      <w:numFmt w:val="decimal"/>
      <w:start w:val="1"/>
    </w:lvl>
    <w:lvl w:ilvl="1">
      <w:lvlJc w:val="left"/>
      <w:lvlText w:val="(%2)"/>
      <w:numFmt w:val="lowerLetter"/>
      <w:start w:val="1"/>
    </w:lvl>
    <w:lvl w:ilvl="2">
      <w:lvlJc w:val="left"/>
      <w:lvlText w:val="(%3)"/>
      <w:numFmt w:val="lowerRoman"/>
      <w:start w:val="1"/>
    </w:lvl>
    <w:lvl w:ilvl="3">
      <w:lvlJc w:val="left"/>
      <w:lvlText w:val="(%4)"/>
      <w:numFmt w:val="decimal"/>
      <w:start w:val="2"/>
    </w:lvl>
  </w:abstractNum>
  <w:abstractNum w:abstractNumId="30">
    <w:nsid w:val="94211F2"/>
    <w:multiLevelType w:val="hybridMultilevel"/>
    <w:lvl w:ilvl="0">
      <w:lvlJc w:val="left"/>
      <w:lvlText w:val="(%1)"/>
      <w:numFmt w:val="decimal"/>
      <w:start w:val="1"/>
    </w:lvl>
  </w:abstractNum>
  <w:abstractNum w:abstractNumId="31">
    <w:nsid w:val="885E1B"/>
    <w:multiLevelType w:val="hybridMultilevel"/>
    <w:lvl w:ilvl="0">
      <w:lvlJc w:val="left"/>
      <w:lvlText w:val="(%1)"/>
      <w:numFmt w:val="lowerLetter"/>
      <w:start w:val="3"/>
    </w:lvl>
  </w:abstractNum>
  <w:abstractNum w:abstractNumId="32">
    <w:nsid w:val="76272110"/>
    <w:multiLevelType w:val="hybridMultilevel"/>
    <w:lvl w:ilvl="0">
      <w:lvlJc w:val="left"/>
      <w:lvlText w:val="%1"/>
      <w:numFmt w:val="decimal"/>
      <w:start w:val="1"/>
    </w:lvl>
    <w:lvl w:ilvl="1">
      <w:lvlJc w:val="left"/>
      <w:lvlText w:val="(%2)"/>
      <w:numFmt w:val="lowerLetter"/>
      <w:start w:val="4"/>
    </w:lvl>
    <w:lvl w:ilvl="2">
      <w:lvlJc w:val="left"/>
      <w:lvlText w:val="(%3)"/>
      <w:numFmt w:val="lowerRoman"/>
      <w:start w:val="1"/>
    </w:lvl>
  </w:abstractNum>
  <w:abstractNum w:abstractNumId="33">
    <w:nsid w:val="4C04A8AF"/>
    <w:multiLevelType w:val="hybridMultilevel"/>
    <w:lvl w:ilvl="0">
      <w:lvlJc w:val="left"/>
      <w:lvlText w:val="%1."/>
      <w:numFmt w:val="decimal"/>
      <w:start w:val="2"/>
    </w:lvl>
    <w:lvl w:ilvl="1">
      <w:lvlJc w:val="left"/>
      <w:lvlText w:val="%2"/>
      <w:numFmt w:val="lowerLetter"/>
      <w:start w:val="1"/>
    </w:lvl>
    <w:lvl w:ilvl="2">
      <w:lvlJc w:val="left"/>
      <w:lvlText w:val="%3"/>
      <w:numFmt w:val="lowerRoman"/>
      <w:start w:val="1"/>
    </w:lvl>
  </w:abstractNum>
  <w:abstractNum w:abstractNumId="34">
    <w:nsid w:val="1716703B"/>
    <w:multiLevelType w:val="hybridMultilevel"/>
    <w:lvl w:ilvl="0">
      <w:lvlJc w:val="left"/>
      <w:lvlText w:val="(%1)"/>
      <w:numFmt w:val="lowerLetter"/>
      <w:start w:val="1"/>
    </w:lvl>
  </w:abstractNum>
  <w:abstractNum w:abstractNumId="35">
    <w:nsid w:val="14E17E33"/>
    <w:multiLevelType w:val="hybridMultilevel"/>
    <w:lvl w:ilvl="0">
      <w:lvlJc w:val="left"/>
      <w:lvlText w:val="%1"/>
      <w:numFmt w:val="lowerLetter"/>
      <w:start w:val="1"/>
    </w:lvl>
    <w:lvl w:ilvl="1">
      <w:lvlJc w:val="left"/>
      <w:lvlText w:val="(%2)"/>
      <w:numFmt w:val="lowerLetter"/>
      <w:start w:val="4"/>
    </w:lvl>
  </w:abstractNum>
  <w:abstractNum w:abstractNumId="36">
    <w:nsid w:val="3222E7CD"/>
    <w:multiLevelType w:val="hybridMultilevel"/>
    <w:lvl w:ilvl="0">
      <w:lvlJc w:val="left"/>
      <w:lvlText w:val="(%1)"/>
      <w:numFmt w:val="lowerLetter"/>
      <w:start w:val="35"/>
    </w:lvl>
    <w:lvl w:ilvl="1">
      <w:lvlJc w:val="left"/>
      <w:lvlText w:val="(%2)"/>
      <w:numFmt w:val="lowerLetter"/>
      <w:start w:val="8"/>
    </w:lvl>
  </w:abstractNum>
  <w:abstractNum w:abstractNumId="37">
    <w:nsid w:val="74DE0EE3"/>
    <w:multiLevelType w:val="hybridMultilevel"/>
    <w:lvl w:ilvl="0">
      <w:lvlJc w:val="left"/>
      <w:lvlText w:val="%1"/>
      <w:numFmt w:val="decimal"/>
      <w:start w:val="1"/>
    </w:lvl>
    <w:lvl w:ilvl="1">
      <w:lvlJc w:val="left"/>
      <w:lvlText w:val="(%2)"/>
      <w:numFmt w:val="lowerLetter"/>
      <w:start w:val="11"/>
    </w:lvl>
  </w:abstractNum>
  <w:abstractNum w:abstractNumId="38">
    <w:nsid w:val="68EBC550"/>
    <w:multiLevelType w:val="hybridMultilevel"/>
    <w:lvl w:ilvl="0">
      <w:lvlJc w:val="left"/>
      <w:lvlText w:val="%1."/>
      <w:numFmt w:val="decimal"/>
      <w:start w:val="3"/>
    </w:lvl>
    <w:lvl w:ilvl="1">
      <w:lvlJc w:val="left"/>
      <w:lvlText w:val="%2"/>
      <w:numFmt w:val="lowerLetter"/>
      <w:start w:val="1"/>
    </w:lvl>
  </w:abstractNum>
  <w:abstractNum w:abstractNumId="39">
    <w:nsid w:val="2DF6D648"/>
    <w:multiLevelType w:val="hybridMultilevel"/>
    <w:lvl w:ilvl="0">
      <w:lvlJc w:val="left"/>
      <w:lvlText w:val="(%1)"/>
      <w:numFmt w:val="lowerLetter"/>
      <w:start w:val="1"/>
    </w:lvl>
  </w:abstractNum>
  <w:abstractNum w:abstractNumId="40">
    <w:nsid w:val="46B7D447"/>
    <w:multiLevelType w:val="hybridMultilevel"/>
    <w:lvl w:ilvl="0">
      <w:lvlJc w:val="left"/>
      <w:lvlText w:val="%1"/>
      <w:numFmt w:val="lowerLetter"/>
      <w:start w:val="1"/>
    </w:lvl>
    <w:lvl w:ilvl="1">
      <w:lvlJc w:val="left"/>
      <w:lvlText w:val="(%2)"/>
      <w:numFmt w:val="lowerLetter"/>
      <w:start w:val="3"/>
    </w:lvl>
  </w:abstractNum>
  <w:abstractNum w:abstractNumId="41">
    <w:nsid w:val="4A2AC315"/>
    <w:multiLevelType w:val="hybridMultilevel"/>
    <w:lvl w:ilvl="0">
      <w:lvlJc w:val="left"/>
      <w:lvlText w:val="(%1)"/>
      <w:numFmt w:val="lowerLetter"/>
      <w:start w:val="35"/>
    </w:lvl>
    <w:lvl w:ilvl="1">
      <w:lvlJc w:val="left"/>
      <w:lvlText w:val="(%2)"/>
      <w:numFmt w:val="lowerLetter"/>
      <w:start w:val="4"/>
    </w:lvl>
  </w:abstractNum>
  <w:abstractNum w:abstractNumId="42">
    <w:nsid w:val="39EE015C"/>
    <w:multiLevelType w:val="hybridMultilevel"/>
    <w:lvl w:ilvl="0">
      <w:lvlJc w:val="left"/>
      <w:lvlText w:val="(%1)"/>
      <w:numFmt w:val="lowerLetter"/>
      <w:start w:val="6"/>
    </w:lvl>
  </w:abstractNum>
  <w:abstractNum w:abstractNumId="43">
    <w:nsid w:val="57FC4FBB"/>
    <w:multiLevelType w:val="hybridMultilevel"/>
    <w:lvl w:ilvl="0">
      <w:lvlJc w:val="left"/>
      <w:lvlText w:val="(%1)"/>
      <w:numFmt w:val="lowerLetter"/>
      <w:start w:val="11"/>
    </w:lvl>
  </w:abstractNum>
  <w:abstractNum w:abstractNumId="44">
    <w:nsid w:val="CC1016F"/>
    <w:multiLevelType w:val="hybridMultilevel"/>
    <w:lvl w:ilvl="0">
      <w:lvlJc w:val="left"/>
      <w:lvlText w:val="(%1)"/>
      <w:numFmt w:val="lowerLetter"/>
      <w:start w:val="13"/>
    </w:lvl>
    <w:lvl w:ilvl="1">
      <w:lvlJc w:val="left"/>
      <w:lvlText w:val="(%2)"/>
      <w:numFmt w:val="lowerRoman"/>
      <w:start w:val="1"/>
    </w:lvl>
  </w:abstractNum>
  <w:abstractNum w:abstractNumId="45">
    <w:nsid w:val="43F18422"/>
    <w:multiLevelType w:val="hybridMultilevel"/>
    <w:lvl w:ilvl="0">
      <w:lvlJc w:val="left"/>
      <w:lvlText w:val="(%1)"/>
      <w:numFmt w:val="lowerLetter"/>
      <w:start w:val="17"/>
    </w:lvl>
    <w:lvl w:ilvl="1">
      <w:lvlJc w:val="left"/>
      <w:lvlText w:val="(%2)"/>
      <w:numFmt w:val="lowerRoman"/>
      <w:start w:val="1"/>
    </w:lvl>
    <w:lvl w:ilvl="2">
      <w:lvlJc w:val="left"/>
      <w:lvlText w:val="(%3)"/>
      <w:numFmt w:val="upperLetter"/>
      <w:start w:val="1"/>
    </w:lvl>
  </w:abstractNum>
  <w:abstractNum w:abstractNumId="46">
    <w:nsid w:val="60EF0119"/>
    <w:multiLevelType w:val="hybridMultilevel"/>
    <w:lvl w:ilvl="0">
      <w:lvlJc w:val="left"/>
      <w:lvlText w:val="%1"/>
      <w:numFmt w:val="lowerLetter"/>
      <w:start w:val="1"/>
    </w:lvl>
    <w:lvl w:ilvl="1">
      <w:lvlJc w:val="left"/>
      <w:lvlText w:val="(%2)"/>
      <w:numFmt w:val="lowerRoman"/>
      <w:start w:val="4"/>
    </w:lvl>
  </w:abstractNum>
  <w:abstractNum w:abstractNumId="47">
    <w:nsid w:val="26F324BA"/>
    <w:multiLevelType w:val="hybridMultilevel"/>
    <w:lvl w:ilvl="0">
      <w:lvlJc w:val="left"/>
      <w:lvlText w:val="(%1)"/>
      <w:numFmt w:val="lowerLetter"/>
      <w:start w:val="19"/>
    </w:lvl>
    <w:lvl w:ilvl="1">
      <w:lvlJc w:val="left"/>
      <w:lvlText w:val="%2"/>
      <w:numFmt w:val="lowerRoman"/>
      <w:start w:val="1"/>
    </w:lvl>
  </w:abstractNum>
  <w:abstractNum w:abstractNumId="48">
    <w:nsid w:val="7F01579B"/>
    <w:multiLevelType w:val="hybridMultilevel"/>
    <w:lvl w:ilvl="0">
      <w:lvlJc w:val="left"/>
      <w:lvlText w:val="(%1)"/>
      <w:numFmt w:val="lowerLetter"/>
      <w:start w:val="20"/>
    </w:lvl>
    <w:lvl w:ilvl="1">
      <w:lvlJc w:val="left"/>
      <w:lvlText w:val="(%2)"/>
      <w:numFmt w:val="lowerLetter"/>
      <w:start w:val="9"/>
    </w:lvl>
  </w:abstractNum>
  <w:abstractNum w:abstractNumId="49">
    <w:nsid w:val="49DA307D"/>
    <w:multiLevelType w:val="hybridMultilevel"/>
    <w:lvl w:ilvl="0">
      <w:lvlJc w:val="left"/>
      <w:lvlText w:val="%1"/>
      <w:numFmt w:val="lowerLetter"/>
      <w:start w:val="1"/>
    </w:lvl>
    <w:lvl w:ilvl="1">
      <w:lvlJc w:val="left"/>
      <w:lvlText w:val="(%2)"/>
      <w:numFmt w:val="lowerRoman"/>
      <w:start w:val="2"/>
    </w:lvl>
    <w:lvl w:ilvl="2">
      <w:lvlJc w:val="left"/>
      <w:lvlText w:val="%3"/>
      <w:numFmt w:val="upperLetter"/>
      <w:start w:val="1"/>
    </w:lvl>
  </w:abstractNum>
  <w:abstractNum w:abstractNumId="50">
    <w:nsid w:val="7055A5F5"/>
    <w:multiLevelType w:val="hybridMultilevel"/>
    <w:lvl w:ilvl="0">
      <w:lvlJc w:val="left"/>
      <w:lvlText w:val="(%1)"/>
      <w:numFmt w:val="lowerLetter"/>
      <w:start w:val="24"/>
    </w:lvl>
    <w:lvl w:ilvl="1">
      <w:lvlJc w:val="left"/>
      <w:lvlText w:val="(%2)"/>
      <w:numFmt w:val="lowerRoman"/>
      <w:start w:val="1"/>
    </w:lvl>
    <w:lvl w:ilvl="2">
      <w:lvlJc w:val="left"/>
      <w:lvlText w:val="(%3)"/>
      <w:numFmt w:val="upperLetter"/>
      <w:start w:val="1"/>
    </w:lvl>
  </w:abstractNum>
  <w:abstractNum w:abstractNumId="51">
    <w:nsid w:val="5FB8370B"/>
    <w:multiLevelType w:val="hybridMultilevel"/>
    <w:lvl w:ilvl="0">
      <w:lvlJc w:val="left"/>
      <w:lvlText w:val="(%1)"/>
      <w:numFmt w:val="lowerRoman"/>
      <w:start w:val="2"/>
    </w:lvl>
  </w:abstractNum>
  <w:abstractNum w:abstractNumId="52">
    <w:nsid w:val="50801EE1"/>
    <w:multiLevelType w:val="hybridMultilevel"/>
    <w:lvl w:ilvl="0">
      <w:lvlJc w:val="left"/>
      <w:lvlText w:val="(%1)"/>
      <w:numFmt w:val="lowerLetter"/>
      <w:start w:val="26"/>
    </w:lvl>
  </w:abstractNum>
  <w:abstractNum w:abstractNumId="53">
    <w:nsid w:val="488AC1A"/>
    <w:multiLevelType w:val="hybridMultilevel"/>
    <w:lvl w:ilvl="0">
      <w:lvlJc w:val="left"/>
      <w:lvlText w:val="%1"/>
      <w:numFmt w:val="lowerLetter"/>
      <w:start w:val="1"/>
    </w:lvl>
    <w:lvl w:ilvl="1">
      <w:lvlJc w:val="left"/>
      <w:lvlText w:val="(%2)"/>
      <w:numFmt w:val="lowerLetter"/>
      <w:start w:val="27"/>
    </w:lvl>
  </w:abstractNum>
  <w:abstractNum w:abstractNumId="54">
    <w:nsid w:val="5FB8011C"/>
    <w:multiLevelType w:val="hybridMultilevel"/>
    <w:lvl w:ilvl="0">
      <w:lvlJc w:val="left"/>
      <w:lvlText w:val="(%1)"/>
      <w:numFmt w:val="lowerLetter"/>
      <w:start w:val="61"/>
    </w:lvl>
    <w:lvl w:ilvl="1">
      <w:lvlJc w:val="left"/>
      <w:lvlText w:val="(%2)"/>
      <w:numFmt w:val="lowerLetter"/>
      <w:start w:val="28"/>
    </w:lvl>
  </w:abstractNum>
  <w:abstractNum w:abstractNumId="55">
    <w:nsid w:val="6AA78F7F"/>
    <w:multiLevelType w:val="hybridMultilevel"/>
    <w:lvl w:ilvl="0">
      <w:lvlJc w:val="left"/>
      <w:lvlText w:val="(%1)"/>
      <w:numFmt w:val="lowerLetter"/>
      <w:start w:val="35"/>
    </w:lvl>
    <w:lvl w:ilvl="1">
      <w:lvlJc w:val="left"/>
      <w:lvlText w:val="%2"/>
      <w:numFmt w:val="lowerLetter"/>
      <w:start w:val="1"/>
    </w:lvl>
  </w:abstractNum>
  <w:abstractNum w:abstractNumId="56">
    <w:nsid w:val="7672BD23"/>
    <w:multiLevelType w:val="hybridMultilevel"/>
    <w:lvl w:ilvl="0">
      <w:lvlJc w:val="left"/>
      <w:lvlText w:val="(%1)"/>
      <w:numFmt w:val="lowerLetter"/>
      <w:start w:val="29"/>
    </w:lvl>
  </w:abstractNum>
  <w:abstractNum w:abstractNumId="57">
    <w:nsid w:val="6FC75AF8"/>
    <w:multiLevelType w:val="hybridMultilevel"/>
    <w:lvl w:ilvl="0">
      <w:lvlJc w:val="left"/>
      <w:lvlText w:val="(%1)"/>
      <w:numFmt w:val="lowerLetter"/>
      <w:start w:val="35"/>
    </w:lvl>
    <w:lvl w:ilvl="1">
      <w:lvlJc w:val="left"/>
      <w:lvlText w:val="(%2)"/>
      <w:numFmt w:val="lowerRoman"/>
      <w:start w:val="1"/>
    </w:lvl>
    <w:lvl w:ilvl="2">
      <w:lvlJc w:val="left"/>
      <w:lvlText w:val="(%3)"/>
      <w:numFmt w:val="decimal"/>
      <w:start w:val="1"/>
    </w:lvl>
  </w:abstractNum>
  <w:abstractNum w:abstractNumId="58">
    <w:nsid w:val="6A5F7029"/>
    <w:multiLevelType w:val="hybridMultilevel"/>
    <w:lvl w:ilvl="0">
      <w:lvlJc w:val="left"/>
      <w:lvlText w:val="%1"/>
      <w:numFmt w:val="lowerLetter"/>
      <w:start w:val="1"/>
    </w:lvl>
    <w:lvl w:ilvl="1">
      <w:lvlJc w:val="left"/>
      <w:lvlText w:val="%2"/>
      <w:numFmt w:val="lowerRoman"/>
      <w:start w:val="1"/>
    </w:lvl>
    <w:lvl w:ilvl="2">
      <w:lvlJc w:val="left"/>
      <w:lvlText w:val="(%3)"/>
      <w:numFmt w:val="decimal"/>
      <w:start w:val="2"/>
    </w:lvl>
  </w:abstractNum>
  <w:abstractNum w:abstractNumId="59">
    <w:nsid w:val="7D5E18F8"/>
    <w:multiLevelType w:val="hybridMultilevel"/>
    <w:lvl w:ilvl="0">
      <w:lvlJc w:val="left"/>
      <w:lvlText w:val="%1"/>
      <w:numFmt w:val="lowerLetter"/>
      <w:start w:val="1"/>
    </w:lvl>
    <w:lvl w:ilvl="1">
      <w:lvlJc w:val="left"/>
      <w:lvlText w:val="(%2)"/>
      <w:numFmt w:val="lowerRoman"/>
      <w:start w:val="4"/>
    </w:lvl>
    <w:lvl w:ilvl="2">
      <w:lvlJc w:val="left"/>
      <w:lvlText w:val="%3"/>
      <w:numFmt w:val="decimal"/>
      <w:start w:val="1"/>
    </w:lvl>
  </w:abstractNum>
  <w:abstractNum w:abstractNumId="60">
    <w:nsid w:val="5F3534A4"/>
    <w:multiLevelType w:val="hybridMultilevel"/>
    <w:lvl w:ilvl="0">
      <w:lvlJc w:val="left"/>
      <w:lvlText w:val="(%1)"/>
      <w:numFmt w:val="lowerLetter"/>
      <w:start w:val="41"/>
    </w:lvl>
    <w:lvl w:ilvl="1">
      <w:lvlJc w:val="left"/>
      <w:lvlText w:val="%2"/>
      <w:numFmt w:val="lowerRoman"/>
      <w:start w:val="1"/>
    </w:lvl>
    <w:lvl w:ilvl="2">
      <w:lvlJc w:val="left"/>
      <w:lvlText w:val="%3"/>
      <w:numFmt w:val="decimal"/>
      <w:start w:val="1"/>
    </w:lvl>
  </w:abstractNum>
  <w:abstractNum w:abstractNumId="61">
    <w:nsid w:val="73A1821B"/>
    <w:multiLevelType w:val="hybridMultilevel"/>
    <w:lvl w:ilvl="0">
      <w:lvlJc w:val="left"/>
      <w:lvlText w:val="(%1)"/>
      <w:numFmt w:val="lowerLetter"/>
      <w:start w:val="45"/>
    </w:lvl>
  </w:abstractNum>
  <w:abstractNum w:abstractNumId="62">
    <w:nsid w:val="7DE67713"/>
    <w:multiLevelType w:val="hybridMultilevel"/>
    <w:lvl w:ilvl="0">
      <w:lvlJc w:val="left"/>
      <w:lvlText w:val="%1"/>
      <w:numFmt w:val="decimal"/>
      <w:start w:val="1"/>
    </w:lvl>
    <w:lvl w:ilvl="1">
      <w:lvlJc w:val="left"/>
      <w:lvlText w:val="(%2)"/>
      <w:numFmt w:val="lowerLetter"/>
      <w:start w:val="51"/>
    </w:lvl>
  </w:abstractNum>
  <w:abstractNum w:abstractNumId="63">
    <w:nsid w:val="555C55B5"/>
    <w:multiLevelType w:val="hybridMultilevel"/>
    <w:lvl w:ilvl="0">
      <w:lvlJc w:val="left"/>
      <w:lvlText w:val="%1."/>
      <w:numFmt w:val="decimal"/>
      <w:start w:val="4"/>
    </w:lvl>
    <w:lvl w:ilvl="1">
      <w:lvlJc w:val="left"/>
      <w:lvlText w:val="(%2)"/>
      <w:numFmt w:val="lowerLetter"/>
      <w:start w:val="1"/>
    </w:lvl>
  </w:abstractNum>
  <w:abstractNum w:abstractNumId="64">
    <w:nsid w:val="3FA62ACA"/>
    <w:multiLevelType w:val="hybridMultilevel"/>
    <w:lvl w:ilvl="0">
      <w:lvlJc w:val="left"/>
      <w:lvlText w:val="%1"/>
      <w:numFmt w:val="lowerLetter"/>
      <w:start w:val="1"/>
    </w:lvl>
    <w:lvl w:ilvl="1">
      <w:lvlJc w:val="left"/>
      <w:lvlText w:val="(%2)"/>
      <w:numFmt w:val="lowerLetter"/>
      <w:start w:val="3"/>
    </w:lvl>
  </w:abstractNum>
  <w:abstractNum w:abstractNumId="65">
    <w:nsid w:val="14FCE74E"/>
    <w:multiLevelType w:val="hybridMultilevel"/>
    <w:lvl w:ilvl="0">
      <w:lvlJc w:val="left"/>
      <w:lvlText w:val="(%1)"/>
      <w:numFmt w:val="lowerLetter"/>
      <w:start w:val="25"/>
    </w:lvl>
    <w:lvl w:ilvl="1">
      <w:lvlJc w:val="left"/>
      <w:lvlText w:val="%2"/>
      <w:numFmt w:val="lowerLetter"/>
      <w:start w:val="1"/>
    </w:lvl>
  </w:abstractNum>
  <w:abstractNum w:abstractNumId="66">
    <w:nsid w:val="6A3DD3E8"/>
    <w:multiLevelType w:val="hybridMultilevel"/>
    <w:lvl w:ilvl="0">
      <w:lvlJc w:val="left"/>
      <w:lvlText w:val="(%1)"/>
      <w:numFmt w:val="lowerLetter"/>
      <w:start w:val="8"/>
    </w:lvl>
    <w:lvl w:ilvl="1">
      <w:lvlJc w:val="left"/>
      <w:lvlText w:val="(%2)"/>
      <w:numFmt w:val="lowerLetter"/>
      <w:start w:val="9"/>
    </w:lvl>
  </w:abstractNum>
  <w:abstractNum w:abstractNumId="67">
    <w:nsid w:val="71C91298"/>
    <w:multiLevelType w:val="hybridMultilevel"/>
    <w:lvl w:ilvl="0">
      <w:lvlJc w:val="left"/>
      <w:lvlText w:val="(%1)"/>
      <w:numFmt w:val="lowerRoman"/>
      <w:start w:val="2"/>
    </w:lvl>
  </w:abstractNum>
  <w:abstractNum w:abstractNumId="68">
    <w:nsid w:val="9DAF632"/>
    <w:multiLevelType w:val="hybridMultilevel"/>
    <w:lvl w:ilvl="0">
      <w:lvlJc w:val="left"/>
      <w:lvlText w:val="(%1)"/>
      <w:numFmt w:val="lowerRoman"/>
      <w:start w:val="4"/>
    </w:lvl>
    <w:lvl w:ilvl="1">
      <w:lvlJc w:val="left"/>
      <w:lvlText w:val="(%2)"/>
      <w:numFmt w:val="decimal"/>
      <w:start w:val="1"/>
    </w:lvl>
  </w:abstractNum>
  <w:abstractNum w:abstractNumId="69">
    <w:nsid w:val="53299938"/>
    <w:multiLevelType w:val="hybridMultilevel"/>
    <w:lvl w:ilvl="0">
      <w:lvlJc w:val="left"/>
      <w:lvlText w:val="(%1)"/>
      <w:numFmt w:val="decimal"/>
      <w:start w:val="4"/>
    </w:lvl>
  </w:abstractNum>
  <w:abstractNum w:abstractNumId="70">
    <w:nsid w:val="1FBFE8E0"/>
    <w:multiLevelType w:val="hybridMultilevel"/>
    <w:lvl w:ilvl="0">
      <w:lvlJc w:val="left"/>
      <w:lvlText w:val="%1"/>
      <w:numFmt w:val="lowerLetter"/>
      <w:start w:val="1"/>
    </w:lvl>
    <w:lvl w:ilvl="1">
      <w:lvlJc w:val="left"/>
      <w:lvlText w:val="(%2)"/>
      <w:numFmt w:val="lowerLetter"/>
      <w:start w:val="10"/>
    </w:lvl>
  </w:abstractNum>
  <w:abstractNum w:abstractNumId="71">
    <w:nsid w:val="5092CA79"/>
    <w:multiLevelType w:val="hybridMultilevel"/>
    <w:lvl w:ilvl="0">
      <w:lvlJc w:val="left"/>
      <w:lvlText w:val="(%1)"/>
      <w:numFmt w:val="lowerLetter"/>
      <w:start w:val="25"/>
    </w:lvl>
    <w:lvl w:ilvl="1">
      <w:lvlJc w:val="left"/>
      <w:lvlText w:val="(%2)"/>
      <w:numFmt w:val="lowerLetter"/>
      <w:start w:val="11"/>
    </w:lvl>
  </w:abstractNum>
  <w:abstractNum w:abstractNumId="72">
    <w:nsid w:val="1D545C4D"/>
    <w:multiLevelType w:val="hybridMultilevel"/>
    <w:lvl w:ilvl="0">
      <w:lvlJc w:val="left"/>
      <w:lvlText w:val="(%1)"/>
      <w:numFmt w:val="upperLetter"/>
      <w:start w:val="1"/>
    </w:lvl>
  </w:abstractNum>
  <w:abstractNum w:abstractNumId="73">
    <w:nsid w:val="59ADEA3D"/>
    <w:multiLevelType w:val="hybridMultilevel"/>
    <w:lvl w:ilvl="0">
      <w:lvlJc w:val="left"/>
      <w:lvlText w:val="(%1)"/>
      <w:numFmt w:val="lowerLetter"/>
      <w:start w:val="12"/>
    </w:lvl>
    <w:lvl w:ilvl="1">
      <w:lvlJc w:val="left"/>
      <w:lvlText w:val="(%2)"/>
      <w:numFmt w:val="lowerLetter"/>
      <w:start w:val="9"/>
    </w:lvl>
  </w:abstractNum>
  <w:abstractNum w:abstractNumId="74">
    <w:nsid w:val="288F1A34"/>
    <w:multiLevelType w:val="hybridMultilevel"/>
    <w:lvl w:ilvl="0">
      <w:lvlJc w:val="left"/>
      <w:lvlText w:val="(%1)"/>
      <w:numFmt w:val="lowerLetter"/>
      <w:start w:val="25"/>
    </w:lvl>
    <w:lvl w:ilvl="1">
      <w:lvlJc w:val="left"/>
      <w:lvlText w:val="%2"/>
      <w:numFmt w:val="lowerLetter"/>
      <w:start w:val="1"/>
    </w:lvl>
  </w:abstractNum>
  <w:abstractNum w:abstractNumId="75">
    <w:nsid w:val="2A155DBC"/>
    <w:multiLevelType w:val="hybridMultilevel"/>
    <w:lvl w:ilvl="0">
      <w:lvlJc w:val="left"/>
      <w:lvlText w:val="(%1)"/>
      <w:numFmt w:val="lowerRoman"/>
      <w:start w:val="2"/>
    </w:lvl>
  </w:abstractNum>
  <w:abstractNum w:abstractNumId="76">
    <w:nsid w:val="1D9F6E5F"/>
    <w:multiLevelType w:val="hybridMultilevel"/>
    <w:lvl w:ilvl="0">
      <w:lvlJc w:val="left"/>
      <w:lvlText w:val="(%1)"/>
      <w:numFmt w:val="lowerRoman"/>
      <w:start w:val="7"/>
    </w:lvl>
  </w:abstractNum>
  <w:abstractNum w:abstractNumId="77">
    <w:nsid w:val="97E1B4E"/>
    <w:multiLevelType w:val="hybridMultilevel"/>
    <w:lvl w:ilvl="0">
      <w:lvlJc w:val="left"/>
      <w:lvlText w:val="%1"/>
      <w:numFmt w:val="lowerLetter"/>
      <w:start w:val="1"/>
    </w:lvl>
    <w:lvl w:ilvl="1">
      <w:lvlJc w:val="left"/>
      <w:lvlText w:val="(%2)"/>
      <w:numFmt w:val="lowerRoman"/>
      <w:start w:val="9"/>
    </w:lvl>
  </w:abstractNum>
  <w:abstractNum w:abstractNumId="78">
    <w:nsid w:val="51088277"/>
    <w:multiLevelType w:val="hybridMultilevel"/>
    <w:lvl w:ilvl="0">
      <w:lvlJc w:val="left"/>
      <w:lvlText w:val="(%1)"/>
      <w:numFmt w:val="lowerLetter"/>
      <w:start w:val="16"/>
    </w:lvl>
    <w:lvl w:ilvl="1">
      <w:lvlJc w:val="left"/>
      <w:lvlText w:val="%2"/>
      <w:numFmt w:val="lowerRoman"/>
      <w:start w:val="1"/>
    </w:lvl>
  </w:abstractNum>
  <w:abstractNum w:abstractNumId="79">
    <w:nsid w:val="1CA0C5FA"/>
    <w:multiLevelType w:val="hybridMultilevel"/>
    <w:lvl w:ilvl="0">
      <w:lvlJc w:val="left"/>
      <w:lvlText w:val="(%1)"/>
      <w:numFmt w:val="lowerLetter"/>
      <w:start w:val="20"/>
    </w:lvl>
  </w:abstractNum>
  <w:abstractNum w:abstractNumId="80">
    <w:nsid w:val="53584BCB"/>
    <w:multiLevelType w:val="hybridMultilevel"/>
    <w:lvl w:ilvl="0">
      <w:lvlJc w:val="left"/>
      <w:lvlText w:val="(%1)"/>
      <w:numFmt w:val="lowerLetter"/>
      <w:start w:val="27"/>
    </w:lvl>
  </w:abstractNum>
  <w:abstractNum w:abstractNumId="81">
    <w:nsid w:val="415E286C"/>
    <w:multiLevelType w:val="hybridMultilevel"/>
    <w:lvl w:ilvl="0">
      <w:lvlJc w:val="left"/>
      <w:lvlText w:val="%1"/>
      <w:numFmt w:val="decimal"/>
      <w:start w:val="1"/>
    </w:lvl>
    <w:lvl w:ilvl="1">
      <w:lvlJc w:val="left"/>
      <w:lvlText w:val="(%2)"/>
      <w:numFmt w:val="lowerLetter"/>
      <w:start w:val="30"/>
    </w:lvl>
  </w:abstractNum>
  <w:abstractNum w:abstractNumId="82">
    <w:nsid w:val="7C58FD05"/>
    <w:multiLevelType w:val="hybridMultilevel"/>
    <w:lvl w:ilvl="0">
      <w:lvlJc w:val="left"/>
      <w:lvlText w:val="(%1)"/>
      <w:numFmt w:val="decimal"/>
      <w:start w:val="60"/>
    </w:lvl>
    <w:lvl w:ilvl="1">
      <w:lvlJc w:val="left"/>
      <w:lvlText w:val="%2"/>
      <w:numFmt w:val="lowerLetter"/>
      <w:start w:val="1"/>
    </w:lvl>
  </w:abstractNum>
  <w:abstractNum w:abstractNumId="83">
    <w:nsid w:val="23D86AAC"/>
    <w:multiLevelType w:val="hybridMultilevel"/>
    <w:lvl w:ilvl="0">
      <w:lvlJc w:val="left"/>
      <w:lvlText w:val="%1."/>
      <w:numFmt w:val="decimal"/>
      <w:start w:val="5"/>
    </w:lvl>
    <w:lvl w:ilvl="1">
      <w:lvlJc w:val="left"/>
      <w:lvlText w:val="(%2)"/>
      <w:numFmt w:val="lowerLetter"/>
      <w:start w:val="1"/>
    </w:lvl>
  </w:abstractNum>
  <w:abstractNum w:abstractNumId="84">
    <w:nsid w:val="45E6D486"/>
    <w:multiLevelType w:val="hybridMultilevel"/>
    <w:lvl w:ilvl="0">
      <w:lvlJc w:val="left"/>
      <w:lvlText w:val="(%1)"/>
      <w:numFmt w:val="lowerLetter"/>
      <w:start w:val="3"/>
    </w:lvl>
  </w:abstractNum>
  <w:abstractNum w:abstractNumId="85">
    <w:nsid w:val="5C10FE21"/>
    <w:multiLevelType w:val="hybridMultilevel"/>
    <w:lvl w:ilvl="0">
      <w:lvlJc w:val="left"/>
      <w:lvlText w:val="%1"/>
      <w:numFmt w:val="lowerLetter"/>
      <w:start w:val="1"/>
    </w:lvl>
    <w:lvl w:ilvl="1">
      <w:lvlJc w:val="left"/>
      <w:lvlText w:val="(%2)"/>
      <w:numFmt w:val="lowerLetter"/>
      <w:start w:val="4"/>
    </w:lvl>
  </w:abstractNum>
  <w:abstractNum w:abstractNumId="86">
    <w:nsid w:val="E7FFA2B"/>
    <w:multiLevelType w:val="hybridMultilevel"/>
    <w:lvl w:ilvl="0">
      <w:lvlJc w:val="left"/>
      <w:lvlText w:val="(%1)"/>
      <w:numFmt w:val="lowerLetter"/>
      <w:start w:val="35"/>
    </w:lvl>
    <w:lvl w:ilvl="1">
      <w:lvlJc w:val="left"/>
      <w:lvlText w:val="%2"/>
      <w:numFmt w:val="lowerLetter"/>
      <w:start w:val="1"/>
    </w:lvl>
  </w:abstractNum>
  <w:abstractNum w:abstractNumId="87">
    <w:nsid w:val="3C5991AA"/>
    <w:multiLevelType w:val="hybridMultilevel"/>
    <w:lvl w:ilvl="0">
      <w:lvlJc w:val="left"/>
      <w:lvlText w:val="(%1)"/>
      <w:numFmt w:val="lowerLetter"/>
      <w:start w:val="5"/>
    </w:lvl>
  </w:abstractNum>
  <w:abstractNum w:abstractNumId="88">
    <w:nsid w:val="4BD8591A"/>
    <w:multiLevelType w:val="hybridMultilevel"/>
    <w:lvl w:ilvl="0">
      <w:lvlJc w:val="left"/>
      <w:lvlText w:val="%1"/>
      <w:numFmt w:val="decimal"/>
      <w:start w:val="1"/>
    </w:lvl>
    <w:lvl w:ilvl="1">
      <w:lvlJc w:val="left"/>
      <w:lvlText w:val="(%2)"/>
      <w:numFmt w:val="lowerLetter"/>
      <w:start w:val="6"/>
    </w:lvl>
    <w:lvl w:ilvl="2">
      <w:lvlJc w:val="left"/>
      <w:lvlText w:val="%3"/>
      <w:numFmt w:val="lowerRoman"/>
      <w:start w:val="1"/>
    </w:lvl>
  </w:abstractNum>
  <w:abstractNum w:abstractNumId="89">
    <w:nsid w:val="78DF6A55"/>
    <w:multiLevelType w:val="hybridMultilevel"/>
    <w:lvl w:ilvl="0">
      <w:lvlJc w:val="left"/>
      <w:lvlText w:val="%1."/>
      <w:numFmt w:val="decimal"/>
      <w:start w:val="6"/>
    </w:lvl>
    <w:lvl w:ilvl="1">
      <w:lvlJc w:val="left"/>
      <w:lvlText w:val="(%2)"/>
      <w:numFmt w:val="lowerLetter"/>
      <w:start w:val="1"/>
    </w:lvl>
    <w:lvl w:ilvl="2">
      <w:lvlJc w:val="left"/>
      <w:lvlText w:val="(%3)"/>
      <w:numFmt w:val="lowerRoman"/>
      <w:start w:val="1"/>
    </w:lvl>
  </w:abstractNum>
  <w:abstractNum w:abstractNumId="90">
    <w:nsid w:val="39B7AAA2"/>
    <w:multiLevelType w:val="hybridMultilevel"/>
    <w:lvl w:ilvl="0">
      <w:lvlJc w:val="left"/>
      <w:lvlText w:val="%1"/>
      <w:numFmt w:val="decimal"/>
      <w:start w:val="1"/>
    </w:lvl>
    <w:lvl w:ilvl="1">
      <w:lvlJc w:val="left"/>
      <w:lvlText w:val="(%2)"/>
      <w:numFmt w:val="lowerRoman"/>
      <w:start w:val="1"/>
    </w:lvl>
  </w:abstractNum>
  <w:abstractNum w:abstractNumId="91">
    <w:nsid w:val="2B0D8DBE"/>
    <w:multiLevelType w:val="hybridMultilevel"/>
    <w:lvl w:ilvl="0">
      <w:lvlJc w:val="left"/>
      <w:lvlText w:val="(%1)"/>
      <w:numFmt w:val="decimal"/>
      <w:start w:val="10"/>
    </w:lvl>
    <w:lvl w:ilvl="1">
      <w:lvlJc w:val="left"/>
      <w:lvlText w:val="(%2)"/>
      <w:numFmt w:val="lowerRoman"/>
      <w:start w:val="9"/>
    </w:lvl>
  </w:abstractNum>
  <w:abstractNum w:abstractNumId="92">
    <w:nsid w:val="6C80EC70"/>
    <w:multiLevelType w:val="hybridMultilevel"/>
    <w:lvl w:ilvl="0">
      <w:lvlJc w:val="left"/>
      <w:lvlText w:val="%1"/>
      <w:numFmt w:val="lowerLetter"/>
      <w:start w:val="1"/>
    </w:lvl>
    <w:lvl w:ilvl="1">
      <w:lvlJc w:val="left"/>
      <w:lvlText w:val="(%2)"/>
      <w:numFmt w:val="lowerRoman"/>
      <w:start w:val="11"/>
    </w:lvl>
  </w:abstractNum>
  <w:abstractNum w:abstractNumId="93">
    <w:nsid w:val="379E21B5"/>
    <w:multiLevelType w:val="hybridMultilevel"/>
    <w:lvl w:ilvl="0">
      <w:lvlJc w:val="left"/>
      <w:lvlText w:val="(%1)"/>
      <w:numFmt w:val="lowerLetter"/>
      <w:start w:val="2"/>
    </w:lvl>
    <w:lvl w:ilvl="1">
      <w:lvlJc w:val="left"/>
      <w:lvlText w:val="(%2)"/>
      <w:numFmt w:val="lowerRoman"/>
      <w:start w:val="1"/>
    </w:lvl>
  </w:abstractNum>
  <w:abstractNum w:abstractNumId="94">
    <w:nsid w:val="69E373"/>
    <w:multiLevelType w:val="hybridMultilevel"/>
    <w:lvl w:ilvl="0">
      <w:lvlJc w:val="left"/>
      <w:lvlText w:val="%1"/>
      <w:numFmt w:val="decimal"/>
      <w:start w:val="1"/>
    </w:lvl>
    <w:lvl w:ilvl="1">
      <w:lvlJc w:val="left"/>
      <w:lvlText w:val="(%2)"/>
      <w:numFmt w:val="lowerRoman"/>
      <w:start w:val="2"/>
    </w:lvl>
  </w:abstractNum>
  <w:abstractNum w:abstractNumId="95">
    <w:nsid w:val="2C27173B"/>
    <w:multiLevelType w:val="hybridMultilevel"/>
    <w:lvl w:ilvl="0">
      <w:lvlJc w:val="left"/>
      <w:lvlText w:val="(%1)"/>
      <w:numFmt w:val="decimal"/>
      <w:start w:val="10"/>
    </w:lvl>
    <w:lvl w:ilvl="1">
      <w:lvlJc w:val="left"/>
      <w:lvlText w:val="(%2)"/>
      <w:numFmt w:val="lowerRoman"/>
      <w:start w:val="8"/>
    </w:lvl>
  </w:abstractNum>
  <w:abstractNum w:abstractNumId="96">
    <w:nsid w:val="4C9B0904"/>
    <w:multiLevelType w:val="hybridMultilevel"/>
    <w:lvl w:ilvl="0">
      <w:lvlJc w:val="left"/>
      <w:lvlText w:val="%1"/>
      <w:numFmt w:val="decimal"/>
      <w:start w:val="1"/>
    </w:lvl>
    <w:lvl w:ilvl="1">
      <w:lvlJc w:val="left"/>
      <w:lvlText w:val="(%2)"/>
      <w:numFmt w:val="lowerRoman"/>
      <w:start w:val="12"/>
    </w:lvl>
  </w:abstractNum>
  <w:abstractNum w:abstractNumId="97">
    <w:nsid w:val="6AA7B75C"/>
    <w:multiLevelType w:val="hybridMultilevel"/>
    <w:lvl w:ilvl="0">
      <w:lvlJc w:val="left"/>
      <w:lvlText w:val="%1."/>
      <w:numFmt w:val="decimal"/>
      <w:start w:val="8"/>
    </w:lvl>
    <w:lvl w:ilvl="1">
      <w:lvlJc w:val="left"/>
      <w:lvlText w:val="%2"/>
      <w:numFmt w:val="lowerRoman"/>
      <w:start w:val="1"/>
    </w:lvl>
  </w:abstractNum>
  <w:abstractNum w:abstractNumId="98">
    <w:nsid w:val="1DF029D3"/>
    <w:multiLevelType w:val="hybridMultilevel"/>
    <w:lvl w:ilvl="0">
      <w:lvlJc w:val="left"/>
      <w:lvlText w:val="%1."/>
      <w:numFmt w:val="decimal"/>
      <w:start w:val="9"/>
    </w:lvl>
    <w:lvl w:ilvl="1">
      <w:lvlJc w:val="left"/>
      <w:lvlText w:val="(%2)"/>
      <w:numFmt w:val="lowerLetter"/>
      <w:start w:val="1"/>
    </w:lvl>
  </w:abstractNum>
  <w:abstractNum w:abstractNumId="99">
    <w:nsid w:val="5675FF36"/>
    <w:multiLevelType w:val="hybridMultilevel"/>
    <w:lvl w:ilvl="0">
      <w:lvlJc w:val="left"/>
      <w:lvlText w:val="(%1)"/>
      <w:numFmt w:val="lowerLetter"/>
      <w:start w:val="4"/>
    </w:lvl>
  </w:abstractNum>
  <w:abstractNum w:abstractNumId="100">
    <w:nsid w:val="3DD15094"/>
    <w:multiLevelType w:val="hybridMultilevel"/>
    <w:lvl w:ilvl="0">
      <w:lvlJc w:val="left"/>
      <w:lvlText w:val="(%1)"/>
      <w:numFmt w:val="lowerLetter"/>
      <w:start w:val="6"/>
    </w:lvl>
  </w:abstractNum>
  <w:abstractNum w:abstractNumId="101">
    <w:nsid w:val="3DB012B3"/>
    <w:multiLevelType w:val="hybridMultilevel"/>
    <w:lvl w:ilvl="0">
      <w:lvlJc w:val="left"/>
      <w:lvlText w:val="(%1)"/>
      <w:numFmt w:val="lowerLetter"/>
      <w:start w:val="61"/>
    </w:lvl>
    <w:lvl w:ilvl="1">
      <w:lvlJc w:val="left"/>
      <w:lvlText w:val="(%2)"/>
      <w:numFmt w:val="lowerLetter"/>
      <w:start w:val="7"/>
    </w:lvl>
  </w:abstractNum>
  <w:abstractNum w:abstractNumId="102">
    <w:nsid w:val="2708C9AF"/>
    <w:multiLevelType w:val="hybridMultilevel"/>
    <w:lvl w:ilvl="0">
      <w:lvlJc w:val="left"/>
      <w:lvlText w:val="(%1)"/>
      <w:numFmt w:val="lowerLetter"/>
      <w:start w:val="8"/>
    </w:lvl>
  </w:abstractNum>
  <w:abstractNum w:abstractNumId="103">
    <w:nsid w:val="5B25ACE2"/>
    <w:multiLevelType w:val="hybridMultilevel"/>
    <w:lvl w:ilvl="0">
      <w:lvlJc w:val="left"/>
      <w:lvlText w:val="(%1)"/>
      <w:numFmt w:val="lowerLetter"/>
      <w:start w:val="14"/>
    </w:lvl>
    <w:lvl w:ilvl="1">
      <w:lvlJc w:val="left"/>
      <w:lvlText w:val="(%2)"/>
      <w:numFmt w:val="lowerRoman"/>
      <w:start w:val="1"/>
    </w:lvl>
    <w:lvl w:ilvl="2">
      <w:lvlJc w:val="left"/>
      <w:lvlText w:val="(%3)"/>
      <w:numFmt w:val="decimal"/>
      <w:start w:val="1"/>
    </w:lvl>
  </w:abstractNum>
  <w:abstractNum w:abstractNumId="104">
    <w:nsid w:val="175DFCF0"/>
    <w:multiLevelType w:val="hybridMultilevel"/>
    <w:lvl w:ilvl="0">
      <w:lvlJc w:val="left"/>
      <w:lvlText w:val="(%1)"/>
      <w:numFmt w:val="lowerLetter"/>
      <w:start w:val="17"/>
    </w:lvl>
  </w:abstractNum>
  <w:abstractNum w:abstractNumId="105">
    <w:nsid w:val="4F97E3E4"/>
    <w:multiLevelType w:val="hybridMultilevel"/>
    <w:lvl w:ilvl="0">
      <w:lvlJc w:val="left"/>
      <w:lvlText w:val="%1."/>
      <w:numFmt w:val="upperLetter"/>
      <w:start w:val="1"/>
    </w:lvl>
  </w:abstractNum>
  <w:abstractNum w:abstractNumId="106">
    <w:nsid w:val="53B0A9E"/>
    <w:multiLevelType w:val="hybridMultilevel"/>
    <w:lvl w:ilvl="0">
      <w:lvlJc w:val="left"/>
      <w:lvlText w:val="%1."/>
      <w:numFmt w:val="decimal"/>
      <w:start w:val="1"/>
    </w:lvl>
  </w:abstractNum>
  <w:abstractNum w:abstractNumId="107">
    <w:nsid w:val="34FD6B4F"/>
    <w:multiLevelType w:val="hybridMultilevel"/>
    <w:lvl w:ilvl="0">
      <w:lvlJc w:val="left"/>
      <w:lvlText w:val="(%1)"/>
      <w:numFmt w:val="lowerLetter"/>
      <w:start w:val="1"/>
    </w:lvl>
  </w:abstractNum>
  <w:abstractNum w:abstractNumId="108">
    <w:nsid w:val="5915FF32"/>
    <w:multiLevelType w:val="hybridMultilevel"/>
    <w:lvl w:ilvl="0">
      <w:lvlJc w:val="left"/>
      <w:lvlText w:val="(%1)"/>
      <w:numFmt w:val="lowerLetter"/>
      <w:start w:val="5"/>
    </w:lvl>
  </w:abstractNum>
  <w:abstractNum w:abstractNumId="109">
    <w:nsid w:val="56438D15"/>
    <w:multiLevelType w:val="hybridMultilevel"/>
    <w:lvl w:ilvl="0">
      <w:lvlJc w:val="left"/>
      <w:lvlText w:val="%1"/>
      <w:numFmt w:val="decimal"/>
      <w:start w:val="1"/>
    </w:lvl>
    <w:lvl w:ilvl="1">
      <w:lvlJc w:val="left"/>
      <w:lvlText w:val="(%2)"/>
      <w:numFmt w:val="lowerLetter"/>
      <w:start w:val="16"/>
    </w:lvl>
  </w:abstractNum>
  <w:abstractNum w:abstractNumId="110">
    <w:nsid w:val="519E3149"/>
    <w:multiLevelType w:val="hybridMultilevel"/>
    <w:lvl w:ilvl="0">
      <w:lvlJc w:val="left"/>
      <w:lvlText w:val="%1."/>
      <w:numFmt w:val="decimal"/>
      <w:start w:val="2"/>
    </w:lvl>
    <w:lvl w:ilvl="1">
      <w:lvlJc w:val="left"/>
      <w:lvlText w:val="(%2)"/>
      <w:numFmt w:val="lowerLetter"/>
      <w:start w:val="1"/>
    </w:lvl>
  </w:abstractNum>
  <w:abstractNum w:abstractNumId="111">
    <w:nsid w:val="2C6E4AFD"/>
    <w:multiLevelType w:val="hybridMultilevel"/>
    <w:lvl w:ilvl="0">
      <w:lvlJc w:val="left"/>
      <w:lvlText w:val="(%1)"/>
      <w:numFmt w:val="lowerLetter"/>
      <w:start w:val="5"/>
    </w:lvl>
  </w:abstractNum>
  <w:abstractNum w:abstractNumId="112">
    <w:nsid w:val="17A1B582"/>
    <w:multiLevelType w:val="hybridMultilevel"/>
    <w:lvl w:ilvl="0">
      <w:lvlJc w:val="left"/>
      <w:lvlText w:val="(%1)"/>
      <w:numFmt w:val="lowerLetter"/>
      <w:start w:val="6"/>
    </w:lvl>
  </w:abstractNum>
  <w:abstractNum w:abstractNumId="113">
    <w:nsid w:val="4DF72E4E"/>
    <w:multiLevelType w:val="hybridMultilevel"/>
    <w:lvl w:ilvl="0">
      <w:lvlJc w:val="left"/>
      <w:lvlText w:val="%1"/>
      <w:numFmt w:val="decimal"/>
      <w:start w:val="1"/>
    </w:lvl>
    <w:lvl w:ilvl="1">
      <w:lvlJc w:val="left"/>
      <w:lvlText w:val="(%2)"/>
      <w:numFmt w:val="lowerLetter"/>
      <w:start w:val="8"/>
    </w:lvl>
  </w:abstractNum>
  <w:abstractNum w:abstractNumId="114">
    <w:nsid w:val="5046B5A9"/>
    <w:multiLevelType w:val="hybridMultilevel"/>
    <w:lvl w:ilvl="0">
      <w:lvlJc w:val="left"/>
      <w:lvlText w:val="%1."/>
      <w:numFmt w:val="decimal"/>
      <w:start w:val="3"/>
    </w:lvl>
    <w:lvl w:ilvl="1">
      <w:lvlJc w:val="left"/>
      <w:lvlText w:val="%2"/>
      <w:numFmt w:val="lowerLetter"/>
      <w:start w:val="1"/>
    </w:lvl>
  </w:abstractNum>
  <w:abstractNum w:abstractNumId="115">
    <w:nsid w:val="5D888A08"/>
    <w:multiLevelType w:val="hybridMultilevel"/>
    <w:lvl w:ilvl="0">
      <w:lvlJc w:val="left"/>
      <w:lvlText w:val="%1"/>
      <w:numFmt w:val="decimal"/>
      <w:start w:val="1"/>
    </w:lvl>
    <w:lvl w:ilvl="1">
      <w:lvlJc w:val="left"/>
      <w:lvlText w:val="(%2)"/>
      <w:numFmt w:val="lowerLetter"/>
      <w:start w:val="1"/>
    </w:lvl>
  </w:abstractNum>
  <w:abstractNum w:abstractNumId="116">
    <w:nsid w:val="2A082C70"/>
    <w:multiLevelType w:val="hybridMultilevel"/>
    <w:lvl w:ilvl="0">
      <w:lvlJc w:val="left"/>
      <w:lvlText w:val="(%1)"/>
      <w:numFmt w:val="decimal"/>
      <w:start w:val="1"/>
    </w:lvl>
    <w:lvl w:ilvl="1">
      <w:lvlJc w:val="left"/>
      <w:lvlText w:val="%2"/>
      <w:numFmt w:val="lowerLetter"/>
      <w:start w:val="1"/>
    </w:lvl>
  </w:abstractNum>
  <w:abstractNum w:abstractNumId="117">
    <w:nsid w:val="5EC6AFD4"/>
    <w:multiLevelType w:val="hybridMultilevel"/>
    <w:lvl w:ilvl="0">
      <w:lvlJc w:val="left"/>
      <w:lvlText w:val="(%1)"/>
      <w:numFmt w:val="lowerLetter"/>
      <w:start w:val="2"/>
    </w:lvl>
  </w:abstractNum>
  <w:abstractNum w:abstractNumId="118">
    <w:nsid w:val="19E21BB2"/>
    <w:multiLevelType w:val="hybridMultilevel"/>
    <w:lvl w:ilvl="0">
      <w:lvlJc w:val="left"/>
      <w:lvlText w:val="(%1)"/>
      <w:numFmt w:val="lowerLetter"/>
      <w:start w:val="5"/>
    </w:lvl>
  </w:abstractNum>
  <w:abstractNum w:abstractNumId="119">
    <w:nsid w:val="75E0858A"/>
    <w:multiLevelType w:val="hybridMultilevel"/>
    <w:lvl w:ilvl="0">
      <w:lvlJc w:val="left"/>
      <w:lvlText w:val="%1"/>
      <w:numFmt w:val="lowerLetter"/>
      <w:start w:val="1"/>
    </w:lvl>
    <w:lvl w:ilvl="1">
      <w:lvlJc w:val="left"/>
      <w:lvlText w:val="(%2)"/>
      <w:numFmt w:val="lowerLetter"/>
      <w:start w:val="9"/>
    </w:lvl>
  </w:abstractNum>
  <w:abstractNum w:abstractNumId="120">
    <w:nsid w:val="57A61A29"/>
    <w:multiLevelType w:val="hybridMultilevel"/>
    <w:lvl w:ilvl="0">
      <w:lvlJc w:val="left"/>
      <w:lvlText w:val="(%1)"/>
      <w:numFmt w:val="lowerLetter"/>
      <w:start w:val="35"/>
    </w:lvl>
    <w:lvl w:ilvl="1">
      <w:lvlJc w:val="left"/>
      <w:lvlText w:val="(%2)"/>
      <w:numFmt w:val="lowerLetter"/>
      <w:start w:val="12"/>
    </w:lvl>
  </w:abstractNum>
  <w:abstractNum w:abstractNumId="121">
    <w:nsid w:val="5399C654"/>
    <w:multiLevelType w:val="hybridMultilevel"/>
    <w:lvl w:ilvl="0">
      <w:lvlJc w:val="left"/>
      <w:lvlText w:val="%1"/>
      <w:numFmt w:val="lowerLetter"/>
      <w:start w:val="1"/>
    </w:lvl>
    <w:lvl w:ilvl="1">
      <w:lvlJc w:val="left"/>
      <w:lvlText w:val="(%2)"/>
      <w:numFmt w:val="lowerLetter"/>
      <w:start w:val="13"/>
    </w:lvl>
  </w:abstractNum>
  <w:abstractNum w:abstractNumId="122">
    <w:nsid w:val="20EE1348"/>
    <w:multiLevelType w:val="hybridMultilevel"/>
    <w:lvl w:ilvl="0">
      <w:lvlJc w:val="left"/>
      <w:lvlText w:val="(%1)"/>
      <w:numFmt w:val="lowerLetter"/>
      <w:start w:val="35"/>
    </w:lvl>
    <w:lvl w:ilvl="1">
      <w:lvlJc w:val="left"/>
      <w:lvlText w:val="%2"/>
      <w:numFmt w:val="lowerLetter"/>
      <w:start w:val="1"/>
    </w:lvl>
  </w:abstractNum>
  <w:abstractNum w:abstractNumId="123">
    <w:nsid w:val="4427069A"/>
    <w:multiLevelType w:val="hybridMultilevel"/>
    <w:lvl w:ilvl="0">
      <w:lvlJc w:val="left"/>
      <w:lvlText w:val="%1"/>
      <w:numFmt w:val="decimal"/>
      <w:start w:val="1"/>
    </w:lvl>
    <w:lvl w:ilvl="1">
      <w:lvlJc w:val="left"/>
      <w:lvlText w:val="(%2)"/>
      <w:numFmt w:val="lowerLetter"/>
      <w:start w:val="19"/>
    </w:lvl>
  </w:abstractNum>
  <w:abstractNum w:abstractNumId="124">
    <w:nsid w:val="B37E80A"/>
    <w:multiLevelType w:val="hybridMultilevel"/>
    <w:lvl w:ilvl="0">
      <w:lvlJc w:val="left"/>
      <w:lvlText w:val="%1."/>
      <w:numFmt w:val="decimal"/>
      <w:start w:val="4"/>
    </w:lvl>
    <w:lvl w:ilvl="1">
      <w:lvlJc w:val="left"/>
      <w:lvlText w:val="(%2)"/>
      <w:numFmt w:val="lowerLetter"/>
      <w:start w:val="1"/>
    </w:lvl>
  </w:abstractNum>
  <w:abstractNum w:abstractNumId="125">
    <w:nsid w:val="2157F6BC"/>
    <w:multiLevelType w:val="hybridMultilevel"/>
    <w:lvl w:ilvl="0">
      <w:lvlJc w:val="left"/>
      <w:lvlText w:val="%1."/>
      <w:numFmt w:val="decimal"/>
      <w:start w:val="6"/>
    </w:lvl>
    <w:lvl w:ilvl="1">
      <w:lvlJc w:val="left"/>
      <w:lvlText w:val="(%2)"/>
      <w:numFmt w:val="lowerLetter"/>
      <w:start w:val="1"/>
    </w:lvl>
  </w:abstractNum>
  <w:abstractNum w:abstractNumId="126">
    <w:nsid w:val="704E1DD5"/>
    <w:multiLevelType w:val="hybridMultilevel"/>
    <w:lvl w:ilvl="0">
      <w:lvlJc w:val="left"/>
      <w:lvlText w:val="%1"/>
      <w:numFmt w:val="lowerLetter"/>
      <w:start w:val="1"/>
    </w:lvl>
    <w:lvl w:ilvl="1">
      <w:lvlJc w:val="left"/>
      <w:lvlText w:val="(%2)"/>
      <w:numFmt w:val="lowerLetter"/>
      <w:start w:val="3"/>
    </w:lvl>
  </w:abstractNum>
  <w:abstractNum w:abstractNumId="127">
    <w:nsid w:val="57D2F10E"/>
    <w:multiLevelType w:val="hybridMultilevel"/>
    <w:lvl w:ilvl="0">
      <w:lvlJc w:val="left"/>
      <w:lvlText w:val="(%1)"/>
      <w:numFmt w:val="lowerLetter"/>
      <w:start w:val="61"/>
    </w:lvl>
    <w:lvl w:ilvl="1">
      <w:lvlJc w:val="left"/>
      <w:lvlText w:val="(%2)"/>
      <w:numFmt w:val="lowerLetter"/>
      <w:start w:val="4"/>
    </w:lvl>
  </w:abstractNum>
  <w:abstractNum w:abstractNumId="128">
    <w:nsid w:val="BFFAE18"/>
    <w:multiLevelType w:val="hybridMultilevel"/>
    <w:lvl w:ilvl="0">
      <w:lvlJc w:val="left"/>
      <w:lvlText w:val="%1"/>
      <w:numFmt w:val="decimal"/>
      <w:start w:val="1"/>
    </w:lvl>
    <w:lvl w:ilvl="1">
      <w:lvlJc w:val="left"/>
      <w:lvlText w:val="(%2)"/>
      <w:numFmt w:val="lowerLetter"/>
      <w:start w:val="6"/>
    </w:lvl>
  </w:abstractNum>
  <w:abstractNum w:abstractNumId="129">
    <w:nsid w:val="E3E47A8"/>
    <w:multiLevelType w:val="hybridMultilevel"/>
    <w:lvl w:ilvl="0">
      <w:lvlJc w:val="left"/>
      <w:lvlText w:val="%1."/>
      <w:numFmt w:val="decimal"/>
      <w:start w:val="7"/>
    </w:lvl>
    <w:lvl w:ilvl="1">
      <w:lvlJc w:val="left"/>
      <w:lvlText w:val="%2"/>
      <w:numFmt w:val="lowerLetter"/>
      <w:start w:val="1"/>
    </w:lvl>
  </w:abstractNum>
  <w:abstractNum w:abstractNumId="130">
    <w:nsid w:val="2E48F044"/>
    <w:multiLevelType w:val="hybridMultilevel"/>
    <w:lvl w:ilvl="0">
      <w:lvlJc w:val="left"/>
      <w:lvlText w:val="(%1)"/>
      <w:numFmt w:val="lowerRoman"/>
      <w:start w:val="3"/>
    </w:lvl>
  </w:abstractNum>
  <w:abstractNum w:abstractNumId="131">
    <w:nsid w:val="49D0FEAC"/>
    <w:multiLevelType w:val="hybridMultilevel"/>
    <w:lvl w:ilvl="0">
      <w:lvlJc w:val="left"/>
      <w:lvlText w:val="%1."/>
      <w:numFmt w:val="decimal"/>
      <w:start w:val="8"/>
    </w:lvl>
  </w:abstractNum>
  <w:abstractNum w:abstractNumId="132">
    <w:nsid w:val="4BEE5A5B"/>
    <w:multiLevelType w:val="hybridMultilevel"/>
    <w:lvl w:ilvl="0">
      <w:lvlJc w:val="left"/>
      <w:lvlText w:val="%1"/>
      <w:numFmt w:val="decimal"/>
      <w:start w:val="1"/>
    </w:lvl>
    <w:lvl w:ilvl="1">
      <w:lvlJc w:val="left"/>
      <w:lvlText w:val="(%2)"/>
      <w:numFmt w:val="lowerLetter"/>
      <w:start w:val="1"/>
    </w:lvl>
  </w:abstractNum>
  <w:abstractNum w:abstractNumId="133">
    <w:nsid w:val="5551B9F3"/>
    <w:multiLevelType w:val="hybridMultilevel"/>
    <w:lvl w:ilvl="0">
      <w:lvlJc w:val="left"/>
      <w:lvlText w:val="%1."/>
      <w:numFmt w:val="decimal"/>
      <w:start w:val="9"/>
    </w:lvl>
    <w:lvl w:ilvl="1">
      <w:lvlJc w:val="left"/>
      <w:lvlText w:val="%2"/>
      <w:numFmt w:val="lowerLetter"/>
      <w:start w:val="1"/>
    </w:lvl>
  </w:abstractNum>
  <w:abstractNum w:abstractNumId="134">
    <w:nsid w:val="24F6AB8E"/>
    <w:multiLevelType w:val="hybridMultilevel"/>
    <w:lvl w:ilvl="0">
      <w:lvlJc w:val="left"/>
      <w:lvlText w:val="%1."/>
      <w:numFmt w:val="decimal"/>
      <w:start w:val="10"/>
    </w:lvl>
  </w:abstractNum>
  <w:abstractNum w:abstractNumId="135">
    <w:nsid w:val="634C574C"/>
    <w:multiLevelType w:val="hybridMultilevel"/>
    <w:lvl w:ilvl="0">
      <w:lvlJc w:val="left"/>
      <w:lvlText w:val="%1."/>
      <w:numFmt w:val="decimal"/>
      <w:start w:val="11"/>
    </w:lvl>
    <w:lvl w:ilvl="1">
      <w:lvlJc w:val="left"/>
      <w:lvlText w:val="(%2)"/>
      <w:numFmt w:val="lowerLetter"/>
      <w:start w:val="1"/>
    </w:lvl>
  </w:abstractNum>
  <w:abstractNum w:abstractNumId="136">
    <w:nsid w:val="24E99DD7"/>
    <w:multiLevelType w:val="hybridMultilevel"/>
    <w:lvl w:ilvl="0">
      <w:lvlJc w:val="left"/>
      <w:lvlText w:val="(%1)"/>
      <w:numFmt w:val="lowerLetter"/>
      <w:start w:val="3"/>
    </w:lvl>
  </w:abstractNum>
  <w:abstractNum w:abstractNumId="137">
    <w:nsid w:val="2A31B62D"/>
    <w:multiLevelType w:val="hybridMultilevel"/>
    <w:lvl w:ilvl="0">
      <w:lvlJc w:val="left"/>
      <w:lvlText w:val="(%1)"/>
      <w:numFmt w:val="lowerLetter"/>
      <w:start w:val="4"/>
    </w:lvl>
  </w:abstractNum>
  <w:abstractNum w:abstractNumId="138">
    <w:nsid w:val="1849C29B"/>
    <w:multiLevelType w:val="hybridMultilevel"/>
    <w:lvl w:ilvl="0">
      <w:lvlJc w:val="left"/>
      <w:lvlText w:val="(%1)"/>
      <w:numFmt w:val="lowerLetter"/>
      <w:start w:val="7"/>
    </w:lvl>
  </w:abstractNum>
  <w:abstractNum w:abstractNumId="139">
    <w:nsid w:val="7DFF9D09"/>
    <w:multiLevelType w:val="hybridMultilevel"/>
    <w:lvl w:ilvl="0">
      <w:lvlJc w:val="left"/>
      <w:lvlText w:val="(%1)"/>
      <w:numFmt w:val="decimal"/>
      <w:start w:val="1"/>
    </w:lvl>
  </w:abstractNum>
  <w:abstractNum w:abstractNumId="140">
    <w:nsid w:val="754342"/>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2025-08-29T16:39:23Z</dcterms:created>
  <dcterms:modified xsi:type="dcterms:W3CDTF">2025-08-29T16:39:23Z</dcterms:modified>
</cp:coreProperties>
</file>