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2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SEC Form 3</w:t>
            </w:r>
          </w:p>
        </w:tc>
        <w:tc>
          <w:tcPr>
            <w:tcW w:w="6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8"/>
        </w:trPr>
        <w:tc>
          <w:tcPr>
            <w:tcW w:w="2000" w:type="dxa"/>
            <w:vAlign w:val="bottom"/>
          </w:tcPr>
          <w:p>
            <w:pPr>
              <w:ind w:left="580"/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b w:val="1"/>
                <w:bCs w:val="1"/>
                <w:color w:val="auto"/>
              </w:rPr>
              <w:t>FORM 3</w:t>
            </w:r>
          </w:p>
        </w:tc>
        <w:tc>
          <w:tcPr>
            <w:tcW w:w="6820" w:type="dxa"/>
            <w:vAlign w:val="bottom"/>
          </w:tcPr>
          <w:p>
            <w:pPr>
              <w:jc w:val="center"/>
              <w:ind w:left="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UNITED STATES SECURITIES AND EXCHANGE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20" w:type="dxa"/>
            <w:vAlign w:val="bottom"/>
            <w:vMerge w:val="restart"/>
          </w:tcPr>
          <w:p>
            <w:pPr>
              <w:jc w:val="center"/>
              <w:ind w:left="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COMMISSION</w:t>
            </w: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808080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0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</w:tcPr>
          <w:p>
            <w:pPr>
              <w:ind w:left="220"/>
              <w:spacing w:after="0" w:line="19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OMB APPROVAL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20" w:type="dxa"/>
            <w:vAlign w:val="bottom"/>
            <w:vMerge w:val="restart"/>
          </w:tcPr>
          <w:p>
            <w:pPr>
              <w:jc w:val="center"/>
              <w:ind w:left="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Washington, D.C. 20549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3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60" w:type="dxa"/>
            <w:vAlign w:val="bottom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OMB Number:</w:t>
            </w:r>
          </w:p>
        </w:tc>
        <w:tc>
          <w:tcPr>
            <w:tcW w:w="720" w:type="dxa"/>
            <w:vAlign w:val="bottom"/>
            <w:vMerge w:val="restart"/>
          </w:tcPr>
          <w:p>
            <w:pPr>
              <w:jc w:val="right"/>
              <w:ind w:right="2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3235-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1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8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20" w:type="dxa"/>
            <w:vAlign w:val="bottom"/>
            <w:vMerge w:val="restart"/>
          </w:tcPr>
          <w:p>
            <w:pPr>
              <w:jc w:val="right"/>
              <w:ind w:right="2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0104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20" w:type="dxa"/>
            <w:vAlign w:val="bottom"/>
            <w:vMerge w:val="restart"/>
          </w:tcPr>
          <w:p>
            <w:pPr>
              <w:jc w:val="center"/>
              <w:ind w:left="47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INITIAL STATEMENT OF BENEFICIAL OWNERSHIP OF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7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Estimated average burden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9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20" w:type="dxa"/>
            <w:vAlign w:val="bottom"/>
          </w:tcPr>
          <w:p>
            <w:pPr>
              <w:jc w:val="center"/>
              <w:ind w:left="47"/>
              <w:spacing w:after="0" w:line="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6"/>
                <w:szCs w:val="6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ind w:left="80"/>
              <w:spacing w:after="0" w:line="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6"/>
                <w:szCs w:val="6"/>
                <w:color w:val="auto"/>
              </w:rPr>
              <w:t>response: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ind w:right="26"/>
              <w:spacing w:after="0" w:line="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6"/>
                <w:szCs w:val="6"/>
                <w:color w:val="auto"/>
              </w:rPr>
              <w:t>0.5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6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hours per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5590540</wp:posOffset>
            </wp:positionH>
            <wp:positionV relativeFrom="paragraph">
              <wp:posOffset>-761365</wp:posOffset>
            </wp:positionV>
            <wp:extent cx="1330960" cy="9309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01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Filed pursuant to Section 16(a) of the Securities Exchange Act of 1934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or Section 30(h) of the Investment Company Act of 1940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-12065</wp:posOffset>
            </wp:positionH>
            <wp:positionV relativeFrom="paragraph">
              <wp:posOffset>20955</wp:posOffset>
            </wp:positionV>
            <wp:extent cx="6972300" cy="4961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496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10940"/>
          </w:cols>
          <w:pgMar w:left="480" w:top="230" w:right="479" w:bottom="1440" w:gutter="0" w:footer="0" w:header="0"/>
        </w:sectPr>
      </w:pPr>
    </w:p>
    <w:p>
      <w:pPr>
        <w:spacing w:after="0" w:line="36" w:lineRule="exact"/>
        <w:rPr>
          <w:sz w:val="24"/>
          <w:szCs w:val="24"/>
          <w:color w:val="auto"/>
        </w:rPr>
      </w:pP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7"/>
        </w:trPr>
        <w:tc>
          <w:tcPr>
            <w:tcW w:w="3100" w:type="dxa"/>
            <w:vAlign w:val="bottom"/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1. Name and Address of Reporting Person</w:t>
            </w:r>
            <w:r>
              <w:rPr>
                <w:rFonts w:ascii="Arial" w:cs="Arial" w:eastAsia="Arial" w:hAnsi="Arial"/>
                <w:sz w:val="25"/>
                <w:szCs w:val="25"/>
                <w:color w:val="auto"/>
                <w:vertAlign w:val="superscript"/>
              </w:rPr>
              <w:t>*</w:t>
            </w:r>
          </w:p>
        </w:tc>
        <w:tc>
          <w:tcPr>
            <w:tcW w:w="1520" w:type="dxa"/>
            <w:vAlign w:val="bottom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2. Date of Event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780" w:type="dxa"/>
            <w:vAlign w:val="bottom"/>
            <w:gridSpan w:val="3"/>
            <w:vMerge w:val="restart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0000EE"/>
              </w:rPr>
            </w:pP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0000EE"/>
                </w:rPr>
                <w:t>Chen Feng-Hua</w:t>
              </w:r>
            </w:hyperlink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ind w:left="160"/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7"/>
              </w:rPr>
              <w:t>Requiring Statement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ind w:left="1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(Month/Day/Year)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0"/>
        </w:trPr>
        <w:tc>
          <w:tcPr>
            <w:tcW w:w="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top w:val="single" w:sz="8" w:color="0000EE"/>
              <w:bottom w:val="single" w:sz="8" w:color="9A9A9A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top w:val="single" w:sz="8" w:color="0000EE"/>
              <w:bottom w:val="single" w:sz="8" w:color="9A9A9A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ind w:left="160"/>
              <w:spacing w:after="0" w:line="19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01/04/2024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9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(Last)</w:t>
            </w:r>
          </w:p>
        </w:tc>
        <w:tc>
          <w:tcPr>
            <w:tcW w:w="1080" w:type="dxa"/>
            <w:vAlign w:val="bottom"/>
            <w:gridSpan w:val="2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(First)</w:t>
            </w:r>
          </w:p>
        </w:tc>
        <w:tc>
          <w:tcPr>
            <w:tcW w:w="1280" w:type="dxa"/>
            <w:vAlign w:val="bottom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(Middle)</w:t>
            </w:r>
          </w:p>
        </w:tc>
        <w:tc>
          <w:tcPr>
            <w:tcW w:w="15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10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 xml:space="preserve">3. Issuer Name </w:t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and</w:t>
      </w:r>
      <w:r>
        <w:rPr>
          <w:rFonts w:ascii="Arial" w:cs="Arial" w:eastAsia="Arial" w:hAnsi="Arial"/>
          <w:sz w:val="14"/>
          <w:szCs w:val="14"/>
          <w:color w:val="auto"/>
        </w:rPr>
        <w:t xml:space="preserve"> Ticker or Trading Symbol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spacing w:after="0"/>
        <w:rPr>
          <w:rFonts w:ascii="Times New Roman" w:cs="Times New Roman" w:eastAsia="Times New Roman" w:hAnsi="Times New Roman"/>
          <w:sz w:val="24"/>
          <w:szCs w:val="24"/>
          <w:color w:val="0000EE"/>
        </w:rPr>
      </w:pPr>
      <w:hyperlink r:id="rId11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EE"/>
          </w:rPr>
          <w:t>NOCERA, INC.</w:t>
        </w:r>
        <w:r>
          <w:rPr>
            <w:rFonts w:ascii="Times New Roman" w:cs="Times New Roman" w:eastAsia="Times New Roman" w:hAnsi="Times New Roman"/>
            <w:sz w:val="24"/>
            <w:szCs w:val="24"/>
            <w:color w:val="0000EE"/>
          </w:rPr>
          <w:t xml:space="preserve"> 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[</w:t>
      </w:r>
      <w:r>
        <w:rPr>
          <w:rFonts w:ascii="Times New Roman" w:cs="Times New Roman" w:eastAsia="Times New Roman" w:hAnsi="Times New Roman"/>
          <w:sz w:val="24"/>
          <w:szCs w:val="24"/>
          <w:color w:val="0000EE"/>
        </w:rPr>
        <w:t xml:space="preserve"> </w:t>
      </w:r>
      <w:r>
        <w:rPr>
          <w:rFonts w:ascii="Times New Roman" w:cs="Times New Roman" w:eastAsia="Times New Roman" w:hAnsi="Times New Roman"/>
          <w:sz w:val="19"/>
          <w:szCs w:val="19"/>
          <w:color w:val="0000FF"/>
        </w:rPr>
        <w:t>NCRA</w:t>
      </w:r>
      <w:r>
        <w:rPr>
          <w:rFonts w:ascii="Times New Roman" w:cs="Times New Roman" w:eastAsia="Times New Roman" w:hAnsi="Times New Roman"/>
          <w:sz w:val="24"/>
          <w:szCs w:val="24"/>
          <w:color w:val="0000EE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]</w:t>
      </w:r>
    </w:p>
    <w:p>
      <w:pPr>
        <w:spacing w:after="0" w:line="523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4720" w:space="280"/>
            <w:col w:w="5940"/>
          </w:cols>
          <w:pgMar w:left="480" w:top="230" w:right="479" w:bottom="1440" w:gutter="0" w:footer="0" w:header="0"/>
          <w:type w:val="continuous"/>
        </w:sectPr>
      </w:pPr>
    </w:p>
    <w:p>
      <w:pPr>
        <w:spacing w:after="0" w:line="164" w:lineRule="exact"/>
        <w:rPr>
          <w:sz w:val="24"/>
          <w:szCs w:val="24"/>
          <w:color w:val="auto"/>
        </w:rPr>
      </w:pPr>
    </w:p>
    <w:p>
      <w:pPr>
        <w:ind w:left="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0000FF"/>
        </w:rPr>
        <w:t>C/O NOCERA, INC.</w:t>
      </w:r>
    </w:p>
    <w:p>
      <w:pPr>
        <w:spacing w:after="0" w:line="70" w:lineRule="exact"/>
        <w:rPr>
          <w:sz w:val="24"/>
          <w:szCs w:val="24"/>
          <w:color w:val="auto"/>
        </w:rPr>
      </w:pPr>
    </w:p>
    <w:p>
      <w:pPr>
        <w:ind w:left="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8"/>
          <w:szCs w:val="18"/>
          <w:color w:val="0000FF"/>
        </w:rPr>
        <w:t>3F (BLDG B), NO. 185, SEC. 1,</w:t>
      </w:r>
    </w:p>
    <w:p>
      <w:pPr>
        <w:spacing w:after="0" w:line="47" w:lineRule="exact"/>
        <w:rPr>
          <w:sz w:val="24"/>
          <w:szCs w:val="24"/>
          <w:color w:val="auto"/>
        </w:rPr>
      </w:pPr>
    </w:p>
    <w:p>
      <w:pPr>
        <w:ind w:left="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0000FF"/>
        </w:rPr>
        <w:t>DATONG RD.</w:t>
      </w:r>
    </w:p>
    <w:p>
      <w:pPr>
        <w:spacing w:after="0" w:line="313" w:lineRule="exact"/>
        <w:rPr>
          <w:sz w:val="24"/>
          <w:szCs w:val="24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(Street)</w:t>
      </w:r>
    </w:p>
    <w:p>
      <w:pPr>
        <w:spacing w:after="0" w:line="37" w:lineRule="exact"/>
        <w:rPr>
          <w:sz w:val="24"/>
          <w:szCs w:val="24"/>
          <w:color w:val="auto"/>
        </w:rPr>
      </w:pPr>
    </w:p>
    <w:p>
      <w:pPr>
        <w:ind w:left="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0000FF"/>
        </w:rPr>
        <w:t>NEW</w:t>
      </w:r>
    </w:p>
    <w:p>
      <w:pPr>
        <w:spacing w:after="0" w:line="24" w:lineRule="exact"/>
        <w:rPr>
          <w:sz w:val="24"/>
          <w:szCs w:val="24"/>
          <w:color w:val="auto"/>
        </w:rPr>
      </w:pPr>
    </w:p>
    <w:p>
      <w:pPr>
        <w:ind w:left="140"/>
        <w:spacing w:after="0"/>
        <w:tabs>
          <w:tab w:leader="none" w:pos="1140" w:val="left"/>
          <w:tab w:leader="none" w:pos="218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0000FF"/>
        </w:rPr>
        <w:t>TAIPEI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0"/>
          <w:szCs w:val="20"/>
          <w:color w:val="0000FF"/>
        </w:rPr>
        <w:t>F5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8"/>
          <w:szCs w:val="18"/>
          <w:color w:val="0000FF"/>
        </w:rPr>
        <w:t>221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1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0000FF"/>
        </w:rPr>
        <w:t>CITY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3" w:right="300" w:hanging="3"/>
        <w:spacing w:after="0" w:line="229" w:lineRule="auto"/>
        <w:tabs>
          <w:tab w:leader="none" w:pos="170" w:val="left"/>
        </w:tabs>
        <w:numPr>
          <w:ilvl w:val="0"/>
          <w:numId w:val="1"/>
        </w:numPr>
        <w:rPr>
          <w:rFonts w:ascii="Arial" w:cs="Arial" w:eastAsia="Arial" w:hAnsi="Arial"/>
          <w:sz w:val="15"/>
          <w:szCs w:val="15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Relationship of Reporting Person(s) to Issuer</w:t>
      </w:r>
    </w:p>
    <w:p>
      <w:pPr>
        <w:ind w:left="3"/>
        <w:spacing w:after="0"/>
        <w:rPr>
          <w:rFonts w:ascii="Arial" w:cs="Arial" w:eastAsia="Arial" w:hAnsi="Arial"/>
          <w:sz w:val="15"/>
          <w:szCs w:val="15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(Check all applicable)</w:t>
      </w:r>
    </w:p>
    <w:p>
      <w:pPr>
        <w:spacing w:after="0" w:line="24" w:lineRule="exact"/>
        <w:rPr>
          <w:sz w:val="24"/>
          <w:szCs w:val="24"/>
          <w:color w:val="auto"/>
        </w:rPr>
      </w:pPr>
    </w:p>
    <w:tbl>
      <w:tblPr>
        <w:tblLayout w:type="fixed"/>
        <w:tblInd w:w="183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8"/>
        </w:trPr>
        <w:tc>
          <w:tcPr>
            <w:tcW w:w="2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Director</w:t>
            </w:r>
          </w:p>
        </w:tc>
        <w:tc>
          <w:tcPr>
            <w:tcW w:w="130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10% Owner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2"/>
        </w:trPr>
        <w:tc>
          <w:tcPr>
            <w:tcW w:w="24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X</w:t>
            </w:r>
          </w:p>
        </w:tc>
        <w:tc>
          <w:tcPr>
            <w:tcW w:w="128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Officer (give</w:t>
            </w:r>
          </w:p>
        </w:tc>
        <w:tc>
          <w:tcPr>
            <w:tcW w:w="1300" w:type="dxa"/>
            <w:vAlign w:val="bottom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8"/>
              </w:rPr>
              <w:t>Other (specify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3"/>
        </w:trPr>
        <w:tc>
          <w:tcPr>
            <w:tcW w:w="2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8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title below)</w:t>
            </w:r>
          </w:p>
        </w:tc>
        <w:tc>
          <w:tcPr>
            <w:tcW w:w="1300" w:type="dxa"/>
            <w:vAlign w:val="bottom"/>
            <w:vMerge w:val="restart"/>
          </w:tcPr>
          <w:p>
            <w:pPr>
              <w:ind w:left="3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below)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5"/>
        </w:trPr>
        <w:tc>
          <w:tcPr>
            <w:tcW w:w="2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8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30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6" w:lineRule="exact"/>
        <w:rPr>
          <w:sz w:val="24"/>
          <w:szCs w:val="24"/>
          <w:color w:val="auto"/>
        </w:rPr>
      </w:pPr>
    </w:p>
    <w:p>
      <w:pPr>
        <w:ind w:left="62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0000FF"/>
        </w:rPr>
        <w:t>Chief Operating Officer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-9" w:right="440" w:firstLine="9"/>
        <w:spacing w:after="0" w:line="245" w:lineRule="auto"/>
        <w:tabs>
          <w:tab w:leader="none" w:pos="158" w:val="left"/>
        </w:tabs>
        <w:numPr>
          <w:ilvl w:val="0"/>
          <w:numId w:val="2"/>
        </w:numPr>
        <w:rPr>
          <w:rFonts w:ascii="Arial" w:cs="Arial" w:eastAsia="Arial" w:hAnsi="Arial"/>
          <w:sz w:val="15"/>
          <w:szCs w:val="15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If Amendment, Date of Original Filed (Month/Day/Year)</w:t>
      </w:r>
    </w:p>
    <w:p>
      <w:pPr>
        <w:spacing w:after="0" w:line="200" w:lineRule="exact"/>
        <w:rPr>
          <w:rFonts w:ascii="Arial" w:cs="Arial" w:eastAsia="Arial" w:hAnsi="Arial"/>
          <w:sz w:val="15"/>
          <w:szCs w:val="15"/>
          <w:color w:val="auto"/>
        </w:rPr>
      </w:pPr>
    </w:p>
    <w:p>
      <w:pPr>
        <w:spacing w:after="0" w:line="229" w:lineRule="exact"/>
        <w:rPr>
          <w:rFonts w:ascii="Arial" w:cs="Arial" w:eastAsia="Arial" w:hAnsi="Arial"/>
          <w:sz w:val="15"/>
          <w:szCs w:val="15"/>
          <w:color w:val="auto"/>
        </w:rPr>
      </w:pPr>
    </w:p>
    <w:p>
      <w:pPr>
        <w:ind w:left="-9" w:right="480" w:firstLine="9"/>
        <w:spacing w:after="0" w:line="252" w:lineRule="auto"/>
        <w:tabs>
          <w:tab w:leader="none" w:pos="158" w:val="left"/>
        </w:tabs>
        <w:numPr>
          <w:ilvl w:val="0"/>
          <w:numId w:val="2"/>
        </w:numPr>
        <w:rPr>
          <w:rFonts w:ascii="Arial" w:cs="Arial" w:eastAsia="Arial" w:hAnsi="Arial"/>
          <w:sz w:val="15"/>
          <w:szCs w:val="15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Individual or Joint/Group Filing (Check Applicable Line)</w:t>
      </w:r>
    </w:p>
    <w:p>
      <w:pPr>
        <w:spacing w:after="0" w:line="13" w:lineRule="exact"/>
        <w:rPr>
          <w:sz w:val="24"/>
          <w:szCs w:val="24"/>
          <w:color w:val="auto"/>
        </w:rPr>
      </w:pPr>
    </w:p>
    <w:p>
      <w:pPr>
        <w:ind w:left="451" w:right="340" w:hanging="304"/>
        <w:spacing w:after="0" w:line="180" w:lineRule="auto"/>
        <w:tabs>
          <w:tab w:leader="none" w:pos="451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9"/>
          <w:szCs w:val="29"/>
          <w:color w:val="0000FF"/>
          <w:vertAlign w:val="subscript"/>
        </w:rPr>
      </w:pPr>
      <w:r>
        <w:rPr>
          <w:rFonts w:ascii="Arial" w:cs="Arial" w:eastAsia="Arial" w:hAnsi="Arial"/>
          <w:sz w:val="13"/>
          <w:szCs w:val="13"/>
          <w:color w:val="auto"/>
        </w:rPr>
        <w:t>Form filed by One Reporting Person</w:t>
      </w:r>
    </w:p>
    <w:p>
      <w:pPr>
        <w:spacing w:after="0" w:line="27" w:lineRule="exact"/>
        <w:rPr>
          <w:rFonts w:ascii="Times New Roman" w:cs="Times New Roman" w:eastAsia="Times New Roman" w:hAnsi="Times New Roman"/>
          <w:sz w:val="29"/>
          <w:szCs w:val="29"/>
          <w:color w:val="0000FF"/>
          <w:vertAlign w:val="subscript"/>
        </w:rPr>
      </w:pPr>
    </w:p>
    <w:p>
      <w:pPr>
        <w:ind w:left="451" w:right="320"/>
        <w:spacing w:after="0" w:line="264" w:lineRule="auto"/>
        <w:rPr>
          <w:rFonts w:ascii="Times New Roman" w:cs="Times New Roman" w:eastAsia="Times New Roman" w:hAnsi="Times New Roman"/>
          <w:sz w:val="29"/>
          <w:szCs w:val="29"/>
          <w:color w:val="0000FF"/>
          <w:vertAlign w:val="subscript"/>
        </w:rPr>
      </w:pPr>
      <w:r>
        <w:rPr>
          <w:rFonts w:ascii="Arial" w:cs="Arial" w:eastAsia="Arial" w:hAnsi="Arial"/>
          <w:sz w:val="15"/>
          <w:szCs w:val="15"/>
          <w:color w:val="auto"/>
        </w:rPr>
        <w:t>Form filed by More than One Reporting Person</w:t>
      </w:r>
    </w:p>
    <w:p>
      <w:pPr>
        <w:spacing w:after="0" w:line="468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3">
            <w:col w:w="4277" w:space="720"/>
            <w:col w:w="3003" w:space="269"/>
            <w:col w:w="2671"/>
          </w:cols>
          <w:pgMar w:left="480" w:top="230" w:right="479" w:bottom="1440" w:gutter="0" w:footer="0" w:header="0"/>
          <w:type w:val="continuous"/>
        </w:sectPr>
      </w:pPr>
    </w:p>
    <w:p>
      <w:pPr>
        <w:spacing w:after="0" w:line="158" w:lineRule="exact"/>
        <w:rPr>
          <w:sz w:val="24"/>
          <w:szCs w:val="24"/>
          <w:color w:val="auto"/>
        </w:rPr>
      </w:pPr>
    </w:p>
    <w:p>
      <w:pPr>
        <w:ind w:left="140"/>
        <w:spacing w:after="0"/>
        <w:tabs>
          <w:tab w:leader="none" w:pos="1140" w:val="left"/>
          <w:tab w:leader="none" w:pos="21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(City)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(State)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color w:val="auto"/>
        </w:rPr>
        <w:t>(Zip)</w:t>
      </w: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Table I - Non-Derivative Securities Beneficially Owned</w:t>
      </w:r>
    </w:p>
    <w:p>
      <w:pPr>
        <w:spacing w:after="0" w:line="140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1. Title of Security (Instr. 4)</w:t>
            </w:r>
          </w:p>
        </w:tc>
        <w:tc>
          <w:tcPr>
            <w:tcW w:w="3400" w:type="dxa"/>
            <w:vAlign w:val="bottom"/>
          </w:tcPr>
          <w:p>
            <w:pPr>
              <w:ind w:left="1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2. Amount of Securities</w:t>
            </w:r>
          </w:p>
        </w:tc>
        <w:tc>
          <w:tcPr>
            <w:tcW w:w="1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3. Ownership</w:t>
            </w:r>
          </w:p>
        </w:tc>
        <w:tc>
          <w:tcPr>
            <w:tcW w:w="288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4. Nature of Indirect Beneficial</w:t>
            </w: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0" w:type="dxa"/>
            <w:vAlign w:val="bottom"/>
          </w:tcPr>
          <w:p>
            <w:pPr>
              <w:ind w:left="14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Beneficially Owned (Instr.</w:t>
            </w:r>
          </w:p>
        </w:tc>
        <w:tc>
          <w:tcPr>
            <w:tcW w:w="1220" w:type="dxa"/>
            <w:vAlign w:val="bottom"/>
          </w:tcPr>
          <w:p>
            <w:pPr>
              <w:ind w:left="14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Form: Direct</w:t>
            </w:r>
          </w:p>
        </w:tc>
        <w:tc>
          <w:tcPr>
            <w:tcW w:w="2880" w:type="dxa"/>
            <w:vAlign w:val="bottom"/>
            <w:gridSpan w:val="2"/>
          </w:tcPr>
          <w:p>
            <w:pPr>
              <w:ind w:left="10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Ownership (Instr. 5)</w:t>
            </w: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0" w:type="dxa"/>
            <w:vAlign w:val="bottom"/>
          </w:tcPr>
          <w:p>
            <w:pPr>
              <w:ind w:left="14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4)</w:t>
            </w:r>
          </w:p>
        </w:tc>
        <w:tc>
          <w:tcPr>
            <w:tcW w:w="1220" w:type="dxa"/>
            <w:vAlign w:val="bottom"/>
          </w:tcPr>
          <w:p>
            <w:pPr>
              <w:ind w:left="14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(D) or Indirect</w:t>
            </w:r>
          </w:p>
        </w:tc>
        <w:tc>
          <w:tcPr>
            <w:tcW w:w="2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20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(I) (Instr. 5)</w:t>
            </w:r>
          </w:p>
        </w:tc>
        <w:tc>
          <w:tcPr>
            <w:tcW w:w="28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69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20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20" w:type="dxa"/>
            <w:vAlign w:val="bottom"/>
            <w:tcBorders>
              <w:top w:val="single" w:sz="8" w:color="808080"/>
            </w:tcBorders>
            <w:shd w:val="clear" w:color="auto" w:fill="2C2C2C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top w:val="single" w:sz="8" w:color="808080"/>
            </w:tcBorders>
            <w:shd w:val="clear" w:color="auto" w:fill="2C2C2C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top w:val="single" w:sz="8" w:color="808080"/>
            </w:tcBorders>
            <w:shd w:val="clear" w:color="auto" w:fill="2C2C2C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top w:val="single" w:sz="8" w:color="808080"/>
            </w:tcBorders>
            <w:shd w:val="clear" w:color="auto" w:fill="2C2C2C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44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Table II - Derivative Securities Beneficially Owned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(e.g., puts, calls, warrants, options, convertible securities)</w:t>
      </w:r>
    </w:p>
    <w:p>
      <w:pPr>
        <w:spacing w:after="0" w:line="120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1. Title of Derivative Security (Instr. 4)</w:t>
            </w:r>
          </w:p>
        </w:tc>
        <w:tc>
          <w:tcPr>
            <w:tcW w:w="186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2. Date Exercisable and</w:t>
            </w:r>
          </w:p>
        </w:tc>
        <w:tc>
          <w:tcPr>
            <w:tcW w:w="264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3. Title and Amount of Securities</w:t>
            </w:r>
          </w:p>
        </w:tc>
        <w:tc>
          <w:tcPr>
            <w:tcW w:w="1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4.</w:t>
            </w:r>
          </w:p>
        </w:tc>
        <w:tc>
          <w:tcPr>
            <w:tcW w:w="9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5.</w:t>
            </w:r>
          </w:p>
        </w:tc>
        <w:tc>
          <w:tcPr>
            <w:tcW w:w="14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6. Nature of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60" w:type="dxa"/>
            <w:vAlign w:val="bottom"/>
            <w:gridSpan w:val="2"/>
          </w:tcPr>
          <w:p>
            <w:pPr>
              <w:ind w:left="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Expiration Date</w:t>
            </w:r>
          </w:p>
        </w:tc>
        <w:tc>
          <w:tcPr>
            <w:tcW w:w="2640" w:type="dxa"/>
            <w:vAlign w:val="bottom"/>
            <w:gridSpan w:val="2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Underlying Derivative Security</w:t>
            </w:r>
          </w:p>
        </w:tc>
        <w:tc>
          <w:tcPr>
            <w:tcW w:w="100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Conversion</w:t>
            </w:r>
          </w:p>
        </w:tc>
        <w:tc>
          <w:tcPr>
            <w:tcW w:w="92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1480" w:type="dxa"/>
            <w:vAlign w:val="bottom"/>
            <w:gridSpan w:val="2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Indirect 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60" w:type="dxa"/>
            <w:vAlign w:val="bottom"/>
            <w:gridSpan w:val="2"/>
          </w:tcPr>
          <w:p>
            <w:pPr>
              <w:ind w:left="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174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or Exercise</w:t>
            </w:r>
          </w:p>
        </w:tc>
        <w:tc>
          <w:tcPr>
            <w:tcW w:w="92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Form:</w:t>
            </w:r>
          </w:p>
        </w:tc>
        <w:tc>
          <w:tcPr>
            <w:tcW w:w="1480" w:type="dxa"/>
            <w:vAlign w:val="bottom"/>
            <w:gridSpan w:val="2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Ownership (Instr.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0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00" w:type="dxa"/>
            <w:vAlign w:val="bottom"/>
            <w:vMerge w:val="restart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Price of</w:t>
            </w:r>
          </w:p>
        </w:tc>
        <w:tc>
          <w:tcPr>
            <w:tcW w:w="920" w:type="dxa"/>
            <w:vAlign w:val="bottom"/>
            <w:vMerge w:val="restart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Direct (D)</w:t>
            </w:r>
          </w:p>
        </w:tc>
        <w:tc>
          <w:tcPr>
            <w:tcW w:w="1460" w:type="dxa"/>
            <w:vAlign w:val="bottom"/>
            <w:vMerge w:val="restart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5)</w:t>
            </w:r>
          </w:p>
        </w:tc>
        <w:tc>
          <w:tcPr>
            <w:tcW w:w="20" w:type="dxa"/>
            <w:vAlign w:val="bottom"/>
            <w:vMerge w:val="restart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0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00" w:type="dxa"/>
            <w:vAlign w:val="bottom"/>
            <w:vMerge w:val="restart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Amount</w:t>
            </w:r>
          </w:p>
        </w:tc>
        <w:tc>
          <w:tcPr>
            <w:tcW w:w="100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2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46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0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ind w:left="80"/>
              <w:spacing w:after="0" w:line="15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920" w:type="dxa"/>
            <w:vAlign w:val="bottom"/>
          </w:tcPr>
          <w:p>
            <w:pPr>
              <w:ind w:left="80"/>
              <w:spacing w:after="0" w:line="15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or Indirect</w:t>
            </w:r>
          </w:p>
        </w:tc>
        <w:tc>
          <w:tcPr>
            <w:tcW w:w="14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ind w:left="1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or</w:t>
            </w:r>
          </w:p>
        </w:tc>
        <w:tc>
          <w:tcPr>
            <w:tcW w:w="100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Security</w:t>
            </w:r>
          </w:p>
        </w:tc>
        <w:tc>
          <w:tcPr>
            <w:tcW w:w="92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(I) (Instr. 5)</w:t>
            </w:r>
          </w:p>
        </w:tc>
        <w:tc>
          <w:tcPr>
            <w:tcW w:w="14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ind w:left="1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Number</w:t>
            </w: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ind w:left="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Date</w:t>
            </w:r>
          </w:p>
        </w:tc>
        <w:tc>
          <w:tcPr>
            <w:tcW w:w="88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Expiration</w:t>
            </w: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ind w:left="1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of</w:t>
            </w: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Exercisable</w:t>
            </w:r>
          </w:p>
        </w:tc>
        <w:tc>
          <w:tcPr>
            <w:tcW w:w="8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Date</w:t>
            </w:r>
          </w:p>
        </w:tc>
        <w:tc>
          <w:tcPr>
            <w:tcW w:w="17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Title</w:t>
            </w:r>
          </w:p>
        </w:tc>
        <w:tc>
          <w:tcPr>
            <w:tcW w:w="900" w:type="dxa"/>
            <w:vAlign w:val="bottom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Shares</w:t>
            </w: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0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Class B Warrants</w:t>
            </w:r>
          </w:p>
        </w:tc>
        <w:tc>
          <w:tcPr>
            <w:tcW w:w="980" w:type="dxa"/>
            <w:vAlign w:val="bottom"/>
          </w:tcPr>
          <w:p>
            <w:pPr>
              <w:ind w:left="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8000"/>
              </w:rPr>
              <w:t>(1)</w:t>
            </w:r>
          </w:p>
        </w:tc>
        <w:tc>
          <w:tcPr>
            <w:tcW w:w="880" w:type="dxa"/>
            <w:vAlign w:val="bottom"/>
          </w:tcPr>
          <w:p>
            <w:pPr>
              <w:jc w:val="right"/>
              <w:ind w:right="2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13"/>
                <w:szCs w:val="13"/>
                <w:color w:val="008000"/>
              </w:rPr>
              <w:t>(1)</w:t>
            </w:r>
          </w:p>
        </w:tc>
        <w:tc>
          <w:tcPr>
            <w:tcW w:w="174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Common Stock</w:t>
            </w:r>
          </w:p>
        </w:tc>
        <w:tc>
          <w:tcPr>
            <w:tcW w:w="90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100,000</w:t>
            </w:r>
          </w:p>
        </w:tc>
        <w:tc>
          <w:tcPr>
            <w:tcW w:w="1000" w:type="dxa"/>
            <w:vAlign w:val="bottom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1.5</w:t>
            </w:r>
          </w:p>
        </w:tc>
        <w:tc>
          <w:tcPr>
            <w:tcW w:w="920" w:type="dxa"/>
            <w:vAlign w:val="bottom"/>
          </w:tcPr>
          <w:p>
            <w:pPr>
              <w:ind w:lef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2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0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2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Explanation of Responses: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9" w:lineRule="exact"/>
        <w:rPr>
          <w:sz w:val="24"/>
          <w:szCs w:val="24"/>
          <w:color w:val="auto"/>
        </w:rPr>
      </w:pPr>
    </w:p>
    <w:p>
      <w:pPr>
        <w:ind w:left="40" w:right="140" w:firstLine="5"/>
        <w:spacing w:after="0" w:line="259" w:lineRule="auto"/>
        <w:tabs>
          <w:tab w:leader="none" w:pos="190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15"/>
          <w:szCs w:val="15"/>
          <w:color w:val="008000"/>
        </w:rPr>
      </w:pPr>
      <w:r>
        <w:rPr>
          <w:rFonts w:ascii="Times New Roman" w:cs="Times New Roman" w:eastAsia="Times New Roman" w:hAnsi="Times New Roman"/>
          <w:sz w:val="15"/>
          <w:szCs w:val="15"/>
          <w:color w:val="008000"/>
        </w:rPr>
        <w:t>A total of 100,000 Class B Warrants were issued pursuant to that certain Employment Agreement dated as of January 5, 2024, by and between Nocera, Inc. and Feng-Hua Chen, each with a right to purchase a share of common stock, par value $0.001 per share, of the Company, exercisable at $1.50 and vesting biannually over the next 2 years.</w:t>
      </w:r>
    </w:p>
    <w:p>
      <w:pPr>
        <w:spacing w:after="0" w:line="28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65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1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/s/ Feng-Hua Chen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  <w:w w:val="96"/>
              </w:rPr>
              <w:t>01/19/2024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"/>
        </w:trPr>
        <w:tc>
          <w:tcPr>
            <w:tcW w:w="65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46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0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5"/>
        </w:trPr>
        <w:tc>
          <w:tcPr>
            <w:tcW w:w="65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218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** Signature of Reporting</w:t>
            </w:r>
          </w:p>
        </w:tc>
        <w:tc>
          <w:tcPr>
            <w:tcW w:w="90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Date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8"/>
        </w:trPr>
        <w:tc>
          <w:tcPr>
            <w:tcW w:w="65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180" w:type="dxa"/>
            <w:vAlign w:val="bottom"/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Person</w:t>
            </w:r>
          </w:p>
        </w:tc>
        <w:tc>
          <w:tcPr>
            <w:tcW w:w="90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0"/>
        </w:trPr>
        <w:tc>
          <w:tcPr>
            <w:tcW w:w="65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18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87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Reminder: Report on a separate line for each class of securities beneficially owned directly or indirectly.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87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 xml:space="preserve">* If the form is filed by more than one reporting person, </w:t>
            </w:r>
            <w:r>
              <w:rPr>
                <w:rFonts w:ascii="Arial" w:cs="Arial" w:eastAsia="Arial" w:hAnsi="Arial"/>
                <w:sz w:val="15"/>
                <w:szCs w:val="15"/>
                <w:i w:val="1"/>
                <w:iCs w:val="1"/>
                <w:color w:val="auto"/>
              </w:rPr>
              <w:t>see</w:t>
            </w: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 xml:space="preserve"> Instruction 5 (b)(v).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7" w:lineRule="exact"/>
        <w:rPr>
          <w:sz w:val="24"/>
          <w:szCs w:val="24"/>
          <w:color w:val="auto"/>
        </w:rPr>
      </w:pPr>
    </w:p>
    <w:p>
      <w:pPr>
        <w:jc w:val="both"/>
        <w:ind w:left="40" w:right="2240" w:firstLine="5"/>
        <w:spacing w:after="0" w:line="335" w:lineRule="auto"/>
        <w:tabs>
          <w:tab w:leader="none" w:pos="199" w:val="left"/>
        </w:tabs>
        <w:numPr>
          <w:ilvl w:val="0"/>
          <w:numId w:val="5"/>
        </w:numPr>
        <w:rPr>
          <w:rFonts w:ascii="Arial" w:cs="Arial" w:eastAsia="Arial" w:hAnsi="Arial"/>
          <w:sz w:val="14"/>
          <w:szCs w:val="14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 xml:space="preserve">Intentional misstatements or omissions of facts constitute Federal Criminal Violations </w:t>
      </w:r>
      <w:r>
        <w:rPr>
          <w:rFonts w:ascii="Arial" w:cs="Arial" w:eastAsia="Arial" w:hAnsi="Arial"/>
          <w:sz w:val="14"/>
          <w:szCs w:val="14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4"/>
          <w:szCs w:val="14"/>
          <w:color w:val="auto"/>
        </w:rPr>
        <w:t xml:space="preserve"> 18 U.S.C. 1001 and 15 U.S.C. 78ff(a). Note: File three copies of this Form, one of which must be manually signed. If space is insufficient, </w:t>
      </w:r>
      <w:r>
        <w:rPr>
          <w:rFonts w:ascii="Arial" w:cs="Arial" w:eastAsia="Arial" w:hAnsi="Arial"/>
          <w:sz w:val="14"/>
          <w:szCs w:val="14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4"/>
          <w:szCs w:val="14"/>
          <w:color w:val="auto"/>
        </w:rPr>
        <w:t xml:space="preserve"> Instruction 6 for procedure.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40" w:right="80"/>
        <w:spacing w:after="0" w:line="27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Persons who respond to the collection of information contained in this form are not required to respond unless the form displays a currently valid OMB Number.</w:t>
      </w:r>
    </w:p>
    <w:sectPr>
      <w:pgSz w:w="11900" w:h="16838" w:orient="portrait"/>
      <w:cols w:equalWidth="0" w:num="1">
        <w:col w:w="10940"/>
      </w:cols>
      <w:pgMar w:left="480" w:top="230" w:right="479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19495CFF"/>
    <w:multiLevelType w:val="hybridMultilevel"/>
    <w:lvl w:ilvl="0">
      <w:lvlJc w:val="left"/>
      <w:lvlText w:val="%1."/>
      <w:numFmt w:val="decimal"/>
      <w:start w:val="4"/>
    </w:lvl>
  </w:abstractNum>
  <w:abstractNum w:abstractNumId="1">
    <w:nsid w:val="2AE8944A"/>
    <w:multiLevelType w:val="hybridMultilevel"/>
    <w:lvl w:ilvl="0">
      <w:lvlJc w:val="left"/>
      <w:lvlText w:val="%1."/>
      <w:numFmt w:val="decimal"/>
      <w:start w:val="5"/>
    </w:lvl>
  </w:abstractNum>
  <w:abstractNum w:abstractNumId="2">
    <w:nsid w:val="625558EC"/>
    <w:multiLevelType w:val="hybridMultilevel"/>
    <w:lvl w:ilvl="0">
      <w:lvlJc w:val="left"/>
      <w:lvlText w:val="X"/>
      <w:numFmt w:val="bullet"/>
      <w:start w:val="1"/>
    </w:lvl>
  </w:abstractNum>
  <w:abstractNum w:abstractNumId="3">
    <w:nsid w:val="238E1F29"/>
    <w:multiLevelType w:val="hybridMultilevel"/>
    <w:lvl w:ilvl="0">
      <w:lvlJc w:val="left"/>
      <w:lvlText w:val="%1."/>
      <w:numFmt w:val="decimal"/>
      <w:start w:val="1"/>
    </w:lvl>
  </w:abstractNum>
  <w:abstractNum w:abstractNumId="4">
    <w:nsid w:val="46E87CCD"/>
    <w:multiLevelType w:val="hybridMultilevel"/>
    <w:lvl w:ilvl="0">
      <w:lvlJc w:val="left"/>
      <w:lvlText w:val="**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http://www.sec.gov/cgi-bin/browse-edgar?action=getcompany&amp;CIK=0002008552" TargetMode="External"/><Relationship Id="rId11" Type="http://schemas.openxmlformats.org/officeDocument/2006/relationships/hyperlink" Target="http://www.sec.gov/cgi-bin/browse-edgar?action=getcompany&amp;CIK=0001756180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2024-01-19T08:38:35Z</dcterms:created>
  <dcterms:modified xsi:type="dcterms:W3CDTF">2024-01-19T08:38:35Z</dcterms:modified>
</cp:coreProperties>
</file>