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13"/>
          <w:szCs w:val="13"/>
          <w:u w:val="single" w:color="auto"/>
          <w:color w:val="0000EE"/>
        </w:rPr>
        <w:t>Table of Contents</w:t>
      </w:r>
    </w:p>
    <w:p>
      <w:pPr>
        <w:spacing w:after="0" w:line="19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UNITED STATES</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 10-Q</w:t>
      </w:r>
    </w:p>
    <w:p>
      <w:pPr>
        <w:spacing w:after="0" w:line="225" w:lineRule="exact"/>
        <w:rPr>
          <w:sz w:val="24"/>
          <w:szCs w:val="24"/>
          <w:color w:val="auto"/>
        </w:rPr>
      </w:pPr>
    </w:p>
    <w:p>
      <w:pPr>
        <w:ind w:left="1180" w:hanging="209"/>
        <w:spacing w:after="0"/>
        <w:tabs>
          <w:tab w:leader="none" w:pos="1180" w:val="left"/>
        </w:tabs>
        <w:numPr>
          <w:ilvl w:val="0"/>
          <w:numId w:val="1"/>
        </w:numPr>
        <w:rPr>
          <w:rFonts w:ascii="MS PGothic" w:cs="MS PGothic" w:eastAsia="MS PGothic" w:hAnsi="MS PGothic"/>
          <w:sz w:val="18"/>
          <w:szCs w:val="18"/>
          <w:color w:val="auto"/>
        </w:rPr>
      </w:pPr>
      <w:r>
        <w:rPr>
          <w:rFonts w:ascii="Arial" w:cs="Arial" w:eastAsia="Arial" w:hAnsi="Arial"/>
          <w:sz w:val="18"/>
          <w:szCs w:val="18"/>
          <w:b w:val="1"/>
          <w:bCs w:val="1"/>
          <w:color w:val="auto"/>
        </w:rPr>
        <w:t>QUARTERLY REPORT PURSUANT TO SECTION 13 OR 15(d) OF THE SECURITIES EXCHANGE ACT OF 1934</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 THE QUARTERLY PERIOD ENDED MARCH 31, 2023</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OR</w:t>
      </w:r>
    </w:p>
    <w:p>
      <w:pPr>
        <w:spacing w:after="0" w:line="225" w:lineRule="exact"/>
        <w:rPr>
          <w:sz w:val="24"/>
          <w:szCs w:val="24"/>
          <w:color w:val="auto"/>
        </w:rPr>
      </w:pPr>
    </w:p>
    <w:p>
      <w:pPr>
        <w:ind w:left="3780" w:right="2820" w:hanging="949"/>
        <w:spacing w:after="0" w:line="282" w:lineRule="auto"/>
        <w:tabs>
          <w:tab w:leader="none" w:pos="3046" w:val="left"/>
        </w:tabs>
        <w:numPr>
          <w:ilvl w:val="0"/>
          <w:numId w:val="2"/>
        </w:numPr>
        <w:rPr>
          <w:rFonts w:ascii="MS PGothic" w:cs="MS PGothic" w:eastAsia="MS PGothic" w:hAnsi="MS PGothic"/>
          <w:sz w:val="18"/>
          <w:szCs w:val="18"/>
          <w:color w:val="auto"/>
        </w:rPr>
      </w:pPr>
      <w:r>
        <w:rPr>
          <w:rFonts w:ascii="Arial" w:cs="Arial" w:eastAsia="Arial" w:hAnsi="Arial"/>
          <w:sz w:val="18"/>
          <w:szCs w:val="18"/>
          <w:b w:val="1"/>
          <w:bCs w:val="1"/>
          <w:color w:val="auto"/>
        </w:rPr>
        <w:t>TRANSITION REPORT PURSUANT TO SECTION 13 OR 15(d) OF THE SECURITIES EXCHANGE ACT OF 1934</w:t>
      </w:r>
    </w:p>
    <w:p>
      <w:pPr>
        <w:spacing w:after="0" w:line="162" w:lineRule="exact"/>
        <w:rPr>
          <w:sz w:val="24"/>
          <w:szCs w:val="24"/>
          <w:color w:val="auto"/>
        </w:rPr>
      </w:pPr>
    </w:p>
    <w:p>
      <w:pPr>
        <w:ind w:left="2960"/>
        <w:spacing w:after="0"/>
        <w:rPr>
          <w:sz w:val="20"/>
          <w:szCs w:val="20"/>
          <w:color w:val="auto"/>
        </w:rPr>
      </w:pPr>
      <w:r>
        <w:rPr>
          <w:rFonts w:ascii="Arial" w:cs="Arial" w:eastAsia="Arial" w:hAnsi="Arial"/>
          <w:sz w:val="18"/>
          <w:szCs w:val="18"/>
          <w:b w:val="1"/>
          <w:bCs w:val="1"/>
          <w:color w:val="auto"/>
        </w:rPr>
        <w:t>FOR THE TRANSITION PERIOD FROM _______ TO ___________</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COMMISSION FILE NO.: 000-55993</w:t>
      </w:r>
    </w:p>
    <w:p>
      <w:pPr>
        <w:spacing w:after="0" w:line="216" w:lineRule="exact"/>
        <w:rPr>
          <w:sz w:val="24"/>
          <w:szCs w:val="24"/>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NOCERA, INC.</w:t>
      </w:r>
    </w:p>
    <w:p>
      <w:pPr>
        <w:spacing w:after="0" w:line="1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charter)</w:t>
      </w:r>
    </w:p>
    <w:p>
      <w:pPr>
        <w:spacing w:after="0" w:line="205"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5520" w:type="dxa"/>
            <w:vAlign w:val="bottom"/>
          </w:tcPr>
          <w:p>
            <w:pPr>
              <w:jc w:val="center"/>
              <w:spacing w:after="0"/>
              <w:rPr>
                <w:sz w:val="20"/>
                <w:szCs w:val="20"/>
                <w:color w:val="auto"/>
              </w:rPr>
            </w:pPr>
            <w:r>
              <w:rPr>
                <w:rFonts w:ascii="Arial" w:cs="Arial" w:eastAsia="Arial" w:hAnsi="Arial"/>
                <w:sz w:val="18"/>
                <w:szCs w:val="18"/>
                <w:b w:val="1"/>
                <w:bCs w:val="1"/>
                <w:color w:val="auto"/>
                <w:w w:val="90"/>
              </w:rPr>
              <w:t>Nevada</w:t>
            </w:r>
          </w:p>
        </w:tc>
        <w:tc>
          <w:tcPr>
            <w:tcW w:w="5720" w:type="dxa"/>
            <w:vAlign w:val="bottom"/>
            <w:gridSpan w:val="2"/>
          </w:tcPr>
          <w:p>
            <w:pPr>
              <w:jc w:val="right"/>
              <w:ind w:right="2230"/>
              <w:spacing w:after="0"/>
              <w:rPr>
                <w:sz w:val="20"/>
                <w:szCs w:val="20"/>
                <w:color w:val="auto"/>
              </w:rPr>
            </w:pPr>
            <w:r>
              <w:rPr>
                <w:rFonts w:ascii="Arial" w:cs="Arial" w:eastAsia="Arial" w:hAnsi="Arial"/>
                <w:sz w:val="18"/>
                <w:szCs w:val="18"/>
                <w:b w:val="1"/>
                <w:bCs w:val="1"/>
                <w:color w:val="auto"/>
              </w:rPr>
              <w:t>16-1626611</w:t>
            </w:r>
          </w:p>
        </w:tc>
      </w:tr>
      <w:tr>
        <w:trPr>
          <w:trHeight w:val="224"/>
        </w:trPr>
        <w:tc>
          <w:tcPr>
            <w:tcW w:w="552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2"/>
              </w:rPr>
              <w:t>(State or other jurisdiction of incorporation)</w:t>
            </w:r>
          </w:p>
        </w:tc>
        <w:tc>
          <w:tcPr>
            <w:tcW w:w="220" w:type="dxa"/>
            <w:vAlign w:val="bottom"/>
          </w:tcPr>
          <w:p>
            <w:pPr>
              <w:spacing w:after="0"/>
              <w:rPr>
                <w:sz w:val="19"/>
                <w:szCs w:val="19"/>
                <w:color w:val="auto"/>
              </w:rPr>
            </w:pPr>
          </w:p>
        </w:tc>
        <w:tc>
          <w:tcPr>
            <w:tcW w:w="550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4"/>
              </w:rPr>
              <w:t>(IRS Employer Identification No.)</w:t>
            </w:r>
          </w:p>
        </w:tc>
      </w:tr>
    </w:tbl>
    <w:p>
      <w:pPr>
        <w:spacing w:after="0" w:line="18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3F (Building B), No. 185, Sec. 1, Datong Rd., Xizhi Dist., New Taipei City 221, Taiwan (R.O.C.)</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(Address of principal executive offices and zip code)</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(886)-910-163-358</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(Registrant’s telephone number, including area code)</w:t>
      </w:r>
    </w:p>
    <w:p>
      <w:pPr>
        <w:spacing w:after="0" w:line="211" w:lineRule="exact"/>
        <w:rPr>
          <w:sz w:val="24"/>
          <w:szCs w:val="24"/>
          <w:color w:val="auto"/>
        </w:rPr>
      </w:pPr>
    </w:p>
    <w:p>
      <w:pPr>
        <w:spacing w:after="0"/>
        <w:rPr>
          <w:sz w:val="20"/>
          <w:szCs w:val="20"/>
          <w:color w:val="auto"/>
        </w:rPr>
      </w:pPr>
      <w:r>
        <w:rPr>
          <w:rFonts w:ascii="Arial" w:cs="Arial" w:eastAsia="Arial" w:hAnsi="Arial"/>
          <w:sz w:val="18"/>
          <w:szCs w:val="18"/>
          <w:color w:val="auto"/>
        </w:rPr>
        <w:t>Securities registered pursuant to Section 12(b) of the Act: None</w:t>
      </w:r>
    </w:p>
    <w:p>
      <w:pPr>
        <w:spacing w:after="0" w:line="219" w:lineRule="exact"/>
        <w:rPr>
          <w:sz w:val="24"/>
          <w:szCs w:val="24"/>
          <w:color w:val="auto"/>
        </w:rPr>
      </w:pPr>
    </w:p>
    <w:tbl>
      <w:tblPr>
        <w:tblLayout w:type="fixed"/>
        <w:tblInd w:w="10" w:type="dxa"/>
        <w:tblCellMar>
          <w:top w:w="0" w:type="dxa"/>
          <w:left w:w="0" w:type="dxa"/>
          <w:bottom w:w="0" w:type="dxa"/>
          <w:right w:w="0" w:type="dxa"/>
        </w:tblCellMar>
      </w:tblPr>
      <w:tr>
        <w:trPr>
          <w:trHeight w:val="229"/>
        </w:trPr>
        <w:tc>
          <w:tcPr>
            <w:tcW w:w="3960" w:type="dxa"/>
            <w:vAlign w:val="bottom"/>
            <w:tcBorders>
              <w:top w:val="single" w:sz="8" w:color="auto"/>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0"/>
              </w:rPr>
              <w:t>Title of each class</w:t>
            </w:r>
          </w:p>
        </w:tc>
        <w:tc>
          <w:tcPr>
            <w:tcW w:w="336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2"/>
              </w:rPr>
              <w:t>Trading Symbol(s)</w:t>
            </w:r>
          </w:p>
        </w:tc>
        <w:tc>
          <w:tcPr>
            <w:tcW w:w="3920" w:type="dxa"/>
            <w:vAlign w:val="bottom"/>
            <w:tcBorders>
              <w:top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Name of each exchange on which registered</w:t>
            </w:r>
          </w:p>
        </w:tc>
      </w:tr>
      <w:tr>
        <w:trPr>
          <w:trHeight w:val="210"/>
        </w:trPr>
        <w:tc>
          <w:tcPr>
            <w:tcW w:w="3960" w:type="dxa"/>
            <w:vAlign w:val="bottom"/>
            <w:tcBorders>
              <w:left w:val="single" w:sz="8" w:color="auto"/>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89"/>
              </w:rPr>
              <w:t>Common Stock, par value $0.001 per share</w:t>
            </w:r>
          </w:p>
        </w:tc>
        <w:tc>
          <w:tcPr>
            <w:tcW w:w="33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7"/>
              </w:rPr>
              <w:t>NCRA</w:t>
            </w:r>
          </w:p>
        </w:tc>
        <w:tc>
          <w:tcPr>
            <w:tcW w:w="392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18"/>
                <w:szCs w:val="18"/>
                <w:color w:val="auto"/>
                <w:w w:val="91"/>
              </w:rPr>
              <w:t>The Nasdaq Stock Market LLC</w:t>
            </w:r>
          </w:p>
        </w:tc>
      </w:tr>
    </w:tbl>
    <w:p>
      <w:pPr>
        <w:spacing w:after="0" w:line="202" w:lineRule="exact"/>
        <w:rPr>
          <w:sz w:val="24"/>
          <w:szCs w:val="24"/>
          <w:color w:val="auto"/>
        </w:rPr>
      </w:pPr>
    </w:p>
    <w:p>
      <w:pPr>
        <w:jc w:val="both"/>
        <w:ind w:firstLine="713"/>
        <w:spacing w:after="0" w:line="230"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76" w:lineRule="exact"/>
        <w:rPr>
          <w:sz w:val="24"/>
          <w:szCs w:val="24"/>
          <w:color w:val="auto"/>
        </w:rPr>
      </w:pPr>
    </w:p>
    <w:p>
      <w:pPr>
        <w:jc w:val="both"/>
        <w:ind w:firstLine="713"/>
        <w:spacing w:after="0" w:line="230" w:lineRule="exact"/>
        <w:rPr>
          <w:sz w:val="20"/>
          <w:szCs w:val="20"/>
          <w:color w:val="auto"/>
        </w:rPr>
      </w:pPr>
      <w:r>
        <w:rPr>
          <w:rFonts w:ascii="Arial" w:cs="Arial" w:eastAsia="Arial" w:hAnsi="Arial"/>
          <w:sz w:val="18"/>
          <w:szCs w:val="18"/>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76" w:lineRule="exact"/>
        <w:rPr>
          <w:sz w:val="24"/>
          <w:szCs w:val="24"/>
          <w:color w:val="auto"/>
        </w:rPr>
      </w:pPr>
    </w:p>
    <w:p>
      <w:pPr>
        <w:jc w:val="both"/>
        <w:ind w:firstLine="765"/>
        <w:spacing w:after="0" w:line="263" w:lineRule="auto"/>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a smaller reporting company or emerging growth company. See the definitions of “large accelerated filer,” “accelerated filer”, “small reporting company” and “emerging growth company” in Rule 12b-2 of the Exchange Act.</w:t>
      </w:r>
    </w:p>
    <w:p>
      <w:pPr>
        <w:sectPr>
          <w:pgSz w:w="11900" w:h="16838" w:orient="portrait"/>
          <w:cols w:equalWidth="0" w:num="1">
            <w:col w:w="11240"/>
          </w:cols>
          <w:pgMar w:left="320" w:top="233" w:right="339" w:bottom="1440" w:gutter="0" w:footer="0" w:header="0"/>
        </w:sectPr>
      </w:pPr>
    </w:p>
    <w:p>
      <w:pPr>
        <w:spacing w:after="0" w:line="139" w:lineRule="exact"/>
        <w:rPr>
          <w:sz w:val="24"/>
          <w:szCs w:val="24"/>
          <w:color w:val="auto"/>
        </w:rPr>
      </w:pPr>
    </w:p>
    <w:p>
      <w:pPr>
        <w:spacing w:after="0" w:line="184" w:lineRule="exact"/>
        <w:rPr>
          <w:sz w:val="20"/>
          <w:szCs w:val="20"/>
          <w:color w:val="auto"/>
        </w:rPr>
      </w:pPr>
      <w:r>
        <w:rPr>
          <w:rFonts w:ascii="Arial" w:cs="Arial" w:eastAsia="Arial" w:hAnsi="Arial"/>
          <w:sz w:val="16"/>
          <w:szCs w:val="16"/>
          <w:color w:val="auto"/>
        </w:rPr>
        <w:t xml:space="preserve">Large accelerated filer </w:t>
      </w:r>
      <w:r>
        <w:rPr>
          <w:rFonts w:ascii="MS PGothic" w:cs="MS PGothic" w:eastAsia="MS PGothic" w:hAnsi="MS PGothic"/>
          <w:sz w:val="16"/>
          <w:szCs w:val="16"/>
          <w:color w:val="auto"/>
        </w:rPr>
        <w:t>☐</w:t>
      </w:r>
    </w:p>
    <w:p>
      <w:pPr>
        <w:spacing w:after="0" w:line="93" w:lineRule="exact"/>
        <w:rPr>
          <w:sz w:val="24"/>
          <w:szCs w:val="24"/>
          <w:color w:val="auto"/>
        </w:rPr>
      </w:pPr>
    </w:p>
    <w:p>
      <w:pPr>
        <w:spacing w:after="0" w:line="196" w:lineRule="exact"/>
        <w:rPr>
          <w:sz w:val="20"/>
          <w:szCs w:val="20"/>
          <w:color w:val="auto"/>
        </w:rPr>
      </w:pPr>
      <w:r>
        <w:rPr>
          <w:rFonts w:ascii="Arial" w:cs="Arial" w:eastAsia="Arial" w:hAnsi="Arial"/>
          <w:sz w:val="17"/>
          <w:szCs w:val="17"/>
          <w:color w:val="auto"/>
        </w:rPr>
        <w:t xml:space="preserve">Non-accelerated filer </w:t>
      </w:r>
      <w:r>
        <w:rPr>
          <w:rFonts w:ascii="MS PGothic" w:cs="MS PGothic" w:eastAsia="MS PGothic" w:hAnsi="MS PGothic"/>
          <w:sz w:val="17"/>
          <w:szCs w:val="17"/>
          <w:color w:val="auto"/>
        </w:rPr>
        <w:t>☒</w:t>
      </w:r>
    </w:p>
    <w:p>
      <w:pPr>
        <w:spacing w:after="0" w:line="20" w:lineRule="exact"/>
        <w:rPr>
          <w:sz w:val="24"/>
          <w:szCs w:val="24"/>
          <w:color w:val="auto"/>
        </w:rPr>
      </w:pPr>
      <w:r>
        <w:rPr>
          <w:sz w:val="24"/>
          <w:szCs w:val="24"/>
          <w:color w:val="auto"/>
        </w:rPr>
        <w:br w:type="column"/>
      </w:r>
    </w:p>
    <w:p>
      <w:pPr>
        <w:spacing w:after="0" w:line="119"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Accelerated filer </w:t>
      </w:r>
      <w:r>
        <w:rPr>
          <w:rFonts w:ascii="MS PGothic" w:cs="MS PGothic" w:eastAsia="MS PGothic" w:hAnsi="MS PGothic"/>
          <w:sz w:val="18"/>
          <w:szCs w:val="18"/>
          <w:color w:val="auto"/>
        </w:rPr>
        <w:t>☐</w:t>
      </w:r>
    </w:p>
    <w:p>
      <w:pPr>
        <w:spacing w:after="0" w:line="70" w:lineRule="exact"/>
        <w:rPr>
          <w:sz w:val="24"/>
          <w:szCs w:val="24"/>
          <w:color w:val="auto"/>
        </w:rPr>
      </w:pPr>
    </w:p>
    <w:p>
      <w:pPr>
        <w:spacing w:after="0" w:line="184" w:lineRule="exact"/>
        <w:rPr>
          <w:sz w:val="20"/>
          <w:szCs w:val="20"/>
          <w:color w:val="auto"/>
        </w:rPr>
      </w:pPr>
      <w:r>
        <w:rPr>
          <w:rFonts w:ascii="Arial" w:cs="Arial" w:eastAsia="Arial" w:hAnsi="Arial"/>
          <w:sz w:val="16"/>
          <w:szCs w:val="16"/>
          <w:color w:val="auto"/>
        </w:rPr>
        <w:t xml:space="preserve">Smaller reporting company </w:t>
      </w:r>
      <w:r>
        <w:rPr>
          <w:rFonts w:ascii="MS PGothic" w:cs="MS PGothic" w:eastAsia="MS PGothic" w:hAnsi="MS PGothic"/>
          <w:sz w:val="16"/>
          <w:szCs w:val="16"/>
          <w:color w:val="auto"/>
        </w:rPr>
        <w:t>☒</w:t>
      </w:r>
    </w:p>
    <w:p>
      <w:pPr>
        <w:spacing w:after="0" w:line="32" w:lineRule="exact"/>
        <w:rPr>
          <w:sz w:val="24"/>
          <w:szCs w:val="24"/>
          <w:color w:val="auto"/>
        </w:rPr>
      </w:pPr>
    </w:p>
    <w:p>
      <w:pPr>
        <w:spacing w:after="0" w:line="184" w:lineRule="exact"/>
        <w:rPr>
          <w:sz w:val="20"/>
          <w:szCs w:val="20"/>
          <w:color w:val="auto"/>
        </w:rPr>
      </w:pPr>
      <w:r>
        <w:rPr>
          <w:rFonts w:ascii="Arial" w:cs="Arial" w:eastAsia="Arial" w:hAnsi="Arial"/>
          <w:sz w:val="16"/>
          <w:szCs w:val="16"/>
          <w:color w:val="auto"/>
        </w:rPr>
        <w:t xml:space="preserve">Emerging growth company </w:t>
      </w:r>
      <w:r>
        <w:rPr>
          <w:rFonts w:ascii="MS PGothic" w:cs="MS PGothic" w:eastAsia="MS PGothic" w:hAnsi="MS PGothic"/>
          <w:sz w:val="16"/>
          <w:szCs w:val="16"/>
          <w:color w:val="auto"/>
        </w:rPr>
        <w:t>☒</w:t>
      </w:r>
    </w:p>
    <w:p>
      <w:pPr>
        <w:spacing w:after="0" w:line="200" w:lineRule="exact"/>
        <w:rPr>
          <w:sz w:val="24"/>
          <w:szCs w:val="24"/>
          <w:color w:val="auto"/>
        </w:rPr>
      </w:pPr>
    </w:p>
    <w:p>
      <w:pPr>
        <w:sectPr>
          <w:pgSz w:w="11900" w:h="16838" w:orient="portrait"/>
          <w:cols w:equalWidth="0" w:num="2">
            <w:col w:w="5920" w:space="720"/>
            <w:col w:w="4600"/>
          </w:cols>
          <w:pgMar w:left="320" w:top="233" w:right="339" w:bottom="1440" w:gutter="0" w:footer="0" w:header="0"/>
          <w:type w:val="continuous"/>
        </w:sectPr>
      </w:pPr>
    </w:p>
    <w:p>
      <w:pPr>
        <w:spacing w:after="0" w:line="32" w:lineRule="exact"/>
        <w:rPr>
          <w:sz w:val="24"/>
          <w:szCs w:val="24"/>
          <w:color w:val="auto"/>
        </w:rPr>
      </w:pPr>
    </w:p>
    <w:p>
      <w:pPr>
        <w:ind w:firstLine="716"/>
        <w:spacing w:after="0" w:line="238"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174" w:lineRule="exact"/>
        <w:rPr>
          <w:sz w:val="24"/>
          <w:szCs w:val="24"/>
          <w:color w:val="auto"/>
        </w:rPr>
      </w:pPr>
    </w:p>
    <w:p>
      <w:pPr>
        <w:ind w:left="720"/>
        <w:spacing w:after="0"/>
        <w:rPr>
          <w:sz w:val="20"/>
          <w:szCs w:val="20"/>
          <w:color w:val="auto"/>
        </w:rPr>
      </w:pPr>
      <w:r>
        <w:rPr>
          <w:rFonts w:ascii="Arial" w:cs="Arial" w:eastAsia="Arial" w:hAnsi="Arial"/>
          <w:sz w:val="18"/>
          <w:szCs w:val="18"/>
          <w:color w:val="auto"/>
        </w:rPr>
        <w:t>Indicate by check mark whether the registrant is a shell company (as defined in Rule 12b-2 of the Act).</w:t>
      </w:r>
    </w:p>
    <w:p>
      <w:pPr>
        <w:spacing w:after="0" w:line="18" w:lineRule="exact"/>
        <w:rPr>
          <w:sz w:val="24"/>
          <w:szCs w:val="24"/>
          <w:color w:val="auto"/>
        </w:rPr>
      </w:pPr>
    </w:p>
    <w:p>
      <w:pPr>
        <w:ind w:left="10260"/>
        <w:spacing w:after="0" w:line="184" w:lineRule="exact"/>
        <w:rPr>
          <w:sz w:val="20"/>
          <w:szCs w:val="20"/>
          <w:color w:val="auto"/>
        </w:rPr>
      </w:pPr>
      <w:r>
        <w:rPr>
          <w:rFonts w:ascii="Arial" w:cs="Arial" w:eastAsia="Arial" w:hAnsi="Arial"/>
          <w:sz w:val="16"/>
          <w:szCs w:val="16"/>
          <w:color w:val="auto"/>
        </w:rPr>
        <w:t xml:space="preserve">Yes </w:t>
      </w:r>
      <w:r>
        <w:rPr>
          <w:rFonts w:ascii="MS PGothic" w:cs="MS PGothic" w:eastAsia="MS PGothic" w:hAnsi="MS PGothic"/>
          <w:sz w:val="16"/>
          <w:szCs w:val="16"/>
          <w:color w:val="auto"/>
        </w:rPr>
        <w:t>☐</w:t>
      </w:r>
      <w:r>
        <w:rPr>
          <w:rFonts w:ascii="Arial" w:cs="Arial" w:eastAsia="Arial" w:hAnsi="Arial"/>
          <w:sz w:val="16"/>
          <w:szCs w:val="16"/>
          <w:color w:val="auto"/>
        </w:rPr>
        <w:t xml:space="preserve"> No </w:t>
      </w:r>
      <w:r>
        <w:rPr>
          <w:rFonts w:ascii="MS PGothic" w:cs="MS PGothic" w:eastAsia="MS PGothic" w:hAnsi="MS PGothic"/>
          <w:sz w:val="16"/>
          <w:szCs w:val="16"/>
          <w:color w:val="auto"/>
        </w:rPr>
        <w:t>☒</w:t>
      </w:r>
    </w:p>
    <w:p>
      <w:pPr>
        <w:spacing w:after="0" w:line="239" w:lineRule="exact"/>
        <w:rPr>
          <w:sz w:val="24"/>
          <w:szCs w:val="24"/>
          <w:color w:val="auto"/>
        </w:rPr>
      </w:pPr>
    </w:p>
    <w:p>
      <w:pPr>
        <w:ind w:left="720"/>
        <w:spacing w:after="0"/>
        <w:rPr>
          <w:sz w:val="20"/>
          <w:szCs w:val="20"/>
          <w:color w:val="auto"/>
        </w:rPr>
      </w:pPr>
      <w:r>
        <w:rPr>
          <w:rFonts w:ascii="Arial" w:cs="Arial" w:eastAsia="Arial" w:hAnsi="Arial"/>
          <w:sz w:val="18"/>
          <w:szCs w:val="18"/>
          <w:color w:val="auto"/>
        </w:rPr>
        <w:t>There were 9,693,587 shares outstanding of the registrant’s common stock, par value $0.001 per share, as of May 11, 2023.</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494665</wp:posOffset>
            </wp:positionV>
            <wp:extent cx="71323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233" w:right="339" w:bottom="1440" w:gutter="0" w:footer="0" w:header="0"/>
          <w:type w:val="continuous"/>
        </w:sectPr>
      </w:pPr>
    </w:p>
    <w:bookmarkStart w:id="1" w:name="page2"/>
    <w:bookmarkEnd w:id="1"/>
    <w:tbl>
      <w:tblPr>
        <w:tblLayout w:type="fixed"/>
        <w:tblInd w:w="0" w:type="dxa"/>
        <w:tblCellMar>
          <w:top w:w="0" w:type="dxa"/>
          <w:left w:w="0" w:type="dxa"/>
          <w:bottom w:w="0" w:type="dxa"/>
          <w:right w:w="0" w:type="dxa"/>
        </w:tblCellMar>
      </w:tblPr>
      <w:tr>
        <w:trPr>
          <w:trHeight w:val="234"/>
        </w:trPr>
        <w:tc>
          <w:tcPr>
            <w:tcW w:w="11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4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4900" w:type="dxa"/>
            <w:vAlign w:val="bottom"/>
            <w:gridSpan w:val="10"/>
          </w:tcPr>
          <w:p>
            <w:pPr>
              <w:ind w:left="140"/>
              <w:spacing w:after="0"/>
              <w:rPr>
                <w:sz w:val="20"/>
                <w:szCs w:val="20"/>
                <w:color w:val="auto"/>
              </w:rPr>
            </w:pPr>
            <w:r>
              <w:rPr>
                <w:rFonts w:ascii="Arial" w:cs="Arial" w:eastAsia="Arial" w:hAnsi="Arial"/>
                <w:sz w:val="18"/>
                <w:szCs w:val="18"/>
                <w:b w:val="1"/>
                <w:bCs w:val="1"/>
                <w:color w:val="auto"/>
              </w:rPr>
              <w:t>TABLE OF CONTENTS</w:t>
            </w:r>
          </w:p>
        </w:tc>
        <w:tc>
          <w:tcPr>
            <w:tcW w:w="1340" w:type="dxa"/>
            <w:vAlign w:val="bottom"/>
          </w:tcPr>
          <w:p>
            <w:pPr>
              <w:spacing w:after="0"/>
              <w:rPr>
                <w:sz w:val="20"/>
                <w:szCs w:val="20"/>
                <w:color w:val="auto"/>
              </w:rPr>
            </w:pPr>
          </w:p>
        </w:tc>
      </w:tr>
      <w:tr>
        <w:trPr>
          <w:trHeight w:val="607"/>
        </w:trPr>
        <w:tc>
          <w:tcPr>
            <w:tcW w:w="9420" w:type="dxa"/>
            <w:vAlign w:val="bottom"/>
            <w:gridSpan w:val="25"/>
          </w:tcPr>
          <w:p>
            <w:pPr>
              <w:spacing w:after="0"/>
              <w:rPr>
                <w:sz w:val="20"/>
                <w:szCs w:val="20"/>
                <w:color w:val="auto"/>
              </w:rPr>
            </w:pPr>
            <w:r>
              <w:rPr>
                <w:rFonts w:ascii="Arial" w:cs="Arial" w:eastAsia="Arial" w:hAnsi="Arial"/>
                <w:sz w:val="18"/>
                <w:szCs w:val="18"/>
                <w:color w:val="0000EE"/>
              </w:rPr>
              <w:t>Cautionary Statement Regarding Forward-Looking Statements</w:t>
            </w:r>
          </w:p>
        </w:tc>
        <w:tc>
          <w:tcPr>
            <w:tcW w:w="1340" w:type="dxa"/>
            <w:vAlign w:val="bottom"/>
          </w:tcPr>
          <w:p>
            <w:pPr>
              <w:spacing w:after="0"/>
              <w:rPr>
                <w:sz w:val="24"/>
                <w:szCs w:val="24"/>
                <w:color w:val="auto"/>
              </w:rPr>
            </w:pPr>
          </w:p>
        </w:tc>
      </w:tr>
      <w:tr>
        <w:trPr>
          <w:trHeight w:val="412"/>
        </w:trPr>
        <w:tc>
          <w:tcPr>
            <w:tcW w:w="1700" w:type="dxa"/>
            <w:vAlign w:val="bottom"/>
            <w:tcBorders>
              <w:top w:val="single" w:sz="8" w:color="0000EE"/>
            </w:tcBorders>
            <w:gridSpan w:val="2"/>
          </w:tcPr>
          <w:p>
            <w:pPr>
              <w:spacing w:after="0"/>
              <w:rPr>
                <w:sz w:val="20"/>
                <w:szCs w:val="20"/>
                <w:color w:val="auto"/>
              </w:rPr>
            </w:pPr>
            <w:r>
              <w:rPr>
                <w:rFonts w:ascii="Arial" w:cs="Arial" w:eastAsia="Arial" w:hAnsi="Arial"/>
                <w:sz w:val="18"/>
                <w:szCs w:val="18"/>
                <w:b w:val="1"/>
                <w:bCs w:val="1"/>
                <w:color w:val="auto"/>
              </w:rPr>
              <w:t>PART I</w:t>
            </w:r>
          </w:p>
        </w:tc>
        <w:tc>
          <w:tcPr>
            <w:tcW w:w="2380" w:type="dxa"/>
            <w:vAlign w:val="bottom"/>
            <w:tcBorders>
              <w:top w:val="single" w:sz="8" w:color="0000EE"/>
              <w:bottom w:val="single" w:sz="8" w:color="0000EE"/>
            </w:tcBorders>
            <w:gridSpan w:val="10"/>
          </w:tcPr>
          <w:p>
            <w:pPr>
              <w:spacing w:after="0"/>
              <w:rPr>
                <w:sz w:val="20"/>
                <w:szCs w:val="20"/>
                <w:color w:val="auto"/>
              </w:rPr>
            </w:pPr>
            <w:r>
              <w:rPr>
                <w:rFonts w:ascii="Arial" w:cs="Arial" w:eastAsia="Arial" w:hAnsi="Arial"/>
                <w:sz w:val="18"/>
                <w:szCs w:val="18"/>
                <w:b w:val="1"/>
                <w:bCs w:val="1"/>
                <w:color w:val="0000EE"/>
              </w:rPr>
              <w:t>FINANCIAL INFORMATION</w:t>
            </w:r>
          </w:p>
        </w:tc>
        <w:tc>
          <w:tcPr>
            <w:tcW w:w="440" w:type="dxa"/>
            <w:vAlign w:val="bottom"/>
            <w:tcBorders>
              <w:top w:val="single" w:sz="8" w:color="0000EE"/>
            </w:tcBorders>
            <w:gridSpan w:val="3"/>
          </w:tcPr>
          <w:p>
            <w:pPr>
              <w:spacing w:after="0"/>
              <w:rPr>
                <w:sz w:val="24"/>
                <w:szCs w:val="24"/>
                <w:color w:val="auto"/>
              </w:rPr>
            </w:pPr>
          </w:p>
        </w:tc>
        <w:tc>
          <w:tcPr>
            <w:tcW w:w="4900" w:type="dxa"/>
            <w:vAlign w:val="bottom"/>
            <w:gridSpan w:val="10"/>
          </w:tcPr>
          <w:p>
            <w:pPr>
              <w:spacing w:after="0"/>
              <w:rPr>
                <w:sz w:val="24"/>
                <w:szCs w:val="24"/>
                <w:color w:val="auto"/>
              </w:rPr>
            </w:pPr>
          </w:p>
        </w:tc>
        <w:tc>
          <w:tcPr>
            <w:tcW w:w="1340" w:type="dxa"/>
            <w:vAlign w:val="bottom"/>
          </w:tcPr>
          <w:p>
            <w:pPr>
              <w:jc w:val="center"/>
              <w:ind w:left="1090"/>
              <w:spacing w:after="0"/>
              <w:rPr>
                <w:sz w:val="20"/>
                <w:szCs w:val="20"/>
                <w:color w:val="auto"/>
              </w:rPr>
            </w:pPr>
            <w:r>
              <w:rPr>
                <w:rFonts w:ascii="Arial" w:cs="Arial" w:eastAsia="Arial" w:hAnsi="Arial"/>
                <w:sz w:val="18"/>
                <w:szCs w:val="18"/>
                <w:color w:val="auto"/>
                <w:w w:val="79"/>
              </w:rPr>
              <w:t>4</w:t>
            </w:r>
          </w:p>
        </w:tc>
      </w:tr>
      <w:tr>
        <w:trPr>
          <w:trHeight w:val="412"/>
        </w:trPr>
        <w:tc>
          <w:tcPr>
            <w:tcW w:w="1700" w:type="dxa"/>
            <w:vAlign w:val="bottom"/>
            <w:gridSpan w:val="2"/>
          </w:tcPr>
          <w:p>
            <w:pPr>
              <w:spacing w:after="0"/>
              <w:rPr>
                <w:sz w:val="20"/>
                <w:szCs w:val="20"/>
                <w:color w:val="auto"/>
              </w:rPr>
            </w:pPr>
            <w:r>
              <w:rPr>
                <w:rFonts w:ascii="Arial" w:cs="Arial" w:eastAsia="Arial" w:hAnsi="Arial"/>
                <w:sz w:val="18"/>
                <w:szCs w:val="18"/>
                <w:color w:val="auto"/>
              </w:rPr>
              <w:t>ITEM 1.</w:t>
            </w:r>
          </w:p>
        </w:tc>
        <w:tc>
          <w:tcPr>
            <w:tcW w:w="7720" w:type="dxa"/>
            <w:vAlign w:val="bottom"/>
            <w:gridSpan w:val="23"/>
          </w:tcPr>
          <w:p>
            <w:pPr>
              <w:spacing w:after="0"/>
              <w:rPr>
                <w:sz w:val="20"/>
                <w:szCs w:val="20"/>
                <w:color w:val="auto"/>
              </w:rPr>
            </w:pPr>
            <w:r>
              <w:rPr>
                <w:rFonts w:ascii="Arial" w:cs="Arial" w:eastAsia="Arial" w:hAnsi="Arial"/>
                <w:sz w:val="18"/>
                <w:szCs w:val="18"/>
                <w:color w:val="0000EE"/>
              </w:rPr>
              <w:t>INTERIM UNAUDITED CONSOLIDATED FINANCIAL STATEMENTS</w:t>
            </w:r>
          </w:p>
        </w:tc>
        <w:tc>
          <w:tcPr>
            <w:tcW w:w="1340" w:type="dxa"/>
            <w:vAlign w:val="bottom"/>
          </w:tcPr>
          <w:p>
            <w:pPr>
              <w:jc w:val="center"/>
              <w:ind w:left="1090"/>
              <w:spacing w:after="0"/>
              <w:rPr>
                <w:sz w:val="20"/>
                <w:szCs w:val="20"/>
                <w:color w:val="auto"/>
              </w:rPr>
            </w:pPr>
            <w:r>
              <w:rPr>
                <w:rFonts w:ascii="Arial" w:cs="Arial" w:eastAsia="Arial" w:hAnsi="Arial"/>
                <w:sz w:val="18"/>
                <w:szCs w:val="18"/>
                <w:color w:val="auto"/>
                <w:w w:val="79"/>
              </w:rPr>
              <w:t>4</w:t>
            </w:r>
          </w:p>
        </w:tc>
      </w:tr>
      <w:tr>
        <w:trPr>
          <w:trHeight w:val="20"/>
        </w:trPr>
        <w:tc>
          <w:tcPr>
            <w:tcW w:w="11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64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60" w:type="dxa"/>
            <w:vAlign w:val="bottom"/>
            <w:gridSpan w:val="2"/>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600" w:type="dxa"/>
            <w:vAlign w:val="bottom"/>
            <w:gridSpan w:val="2"/>
            <w:shd w:val="clear" w:color="auto" w:fill="0000EE"/>
          </w:tcPr>
          <w:p>
            <w:pPr>
              <w:spacing w:after="0" w:line="20" w:lineRule="exact"/>
              <w:rPr>
                <w:sz w:val="1"/>
                <w:szCs w:val="1"/>
                <w:color w:val="auto"/>
              </w:rPr>
            </w:pPr>
          </w:p>
        </w:tc>
        <w:tc>
          <w:tcPr>
            <w:tcW w:w="2260" w:type="dxa"/>
            <w:vAlign w:val="bottom"/>
            <w:shd w:val="clear" w:color="auto" w:fill="0000EE"/>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r>
      <w:tr>
        <w:trPr>
          <w:trHeight w:val="196"/>
        </w:trPr>
        <w:tc>
          <w:tcPr>
            <w:tcW w:w="1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000" w:type="dxa"/>
            <w:vAlign w:val="bottom"/>
            <w:tcBorders>
              <w:bottom w:val="single" w:sz="8" w:color="0000EE"/>
            </w:tcBorders>
            <w:gridSpan w:val="17"/>
          </w:tcPr>
          <w:p>
            <w:pPr>
              <w:spacing w:after="0" w:line="196" w:lineRule="exact"/>
              <w:rPr>
                <w:sz w:val="20"/>
                <w:szCs w:val="20"/>
                <w:color w:val="auto"/>
              </w:rPr>
            </w:pPr>
            <w:r>
              <w:rPr>
                <w:rFonts w:ascii="Arial" w:cs="Arial" w:eastAsia="Arial" w:hAnsi="Arial"/>
                <w:sz w:val="18"/>
                <w:szCs w:val="18"/>
                <w:color w:val="0000EE"/>
                <w:w w:val="96"/>
              </w:rPr>
              <w:t>INTERIM UNAUDITED CONDENSED CONSOLIDATED BALANCE SHEETS</w:t>
            </w:r>
          </w:p>
        </w:tc>
        <w:tc>
          <w:tcPr>
            <w:tcW w:w="1540" w:type="dxa"/>
            <w:vAlign w:val="bottom"/>
            <w:gridSpan w:val="5"/>
          </w:tcPr>
          <w:p>
            <w:pPr>
              <w:spacing w:after="0"/>
              <w:rPr>
                <w:sz w:val="17"/>
                <w:szCs w:val="17"/>
                <w:color w:val="auto"/>
              </w:rPr>
            </w:pPr>
          </w:p>
        </w:tc>
        <w:tc>
          <w:tcPr>
            <w:tcW w:w="1340" w:type="dxa"/>
            <w:vAlign w:val="bottom"/>
          </w:tcPr>
          <w:p>
            <w:pPr>
              <w:jc w:val="center"/>
              <w:ind w:left="1090"/>
              <w:spacing w:after="0" w:line="196" w:lineRule="exact"/>
              <w:rPr>
                <w:sz w:val="20"/>
                <w:szCs w:val="20"/>
                <w:color w:val="auto"/>
              </w:rPr>
            </w:pPr>
            <w:r>
              <w:rPr>
                <w:rFonts w:ascii="Arial" w:cs="Arial" w:eastAsia="Arial" w:hAnsi="Arial"/>
                <w:sz w:val="18"/>
                <w:szCs w:val="18"/>
                <w:color w:val="auto"/>
                <w:w w:val="79"/>
              </w:rPr>
              <w:t>4</w:t>
            </w:r>
          </w:p>
        </w:tc>
      </w:tr>
      <w:tr>
        <w:trPr>
          <w:trHeight w:val="196"/>
        </w:trPr>
        <w:tc>
          <w:tcPr>
            <w:tcW w:w="1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540" w:type="dxa"/>
            <w:vAlign w:val="bottom"/>
            <w:gridSpan w:val="22"/>
          </w:tcPr>
          <w:p>
            <w:pPr>
              <w:spacing w:after="0" w:line="196" w:lineRule="exact"/>
              <w:rPr>
                <w:sz w:val="20"/>
                <w:szCs w:val="20"/>
                <w:color w:val="auto"/>
              </w:rPr>
            </w:pPr>
            <w:r>
              <w:rPr>
                <w:rFonts w:ascii="Arial" w:cs="Arial" w:eastAsia="Arial" w:hAnsi="Arial"/>
                <w:sz w:val="18"/>
                <w:szCs w:val="18"/>
                <w:color w:val="0000EE"/>
                <w:w w:val="97"/>
              </w:rPr>
              <w:t>INTERIM UNAUDITED CONDENSED CONSOLIDATED STATEMENTS OF OPERATIONS AND</w:t>
            </w:r>
          </w:p>
        </w:tc>
        <w:tc>
          <w:tcPr>
            <w:tcW w:w="1340" w:type="dxa"/>
            <w:vAlign w:val="bottom"/>
          </w:tcPr>
          <w:p>
            <w:pPr>
              <w:jc w:val="center"/>
              <w:ind w:left="1090"/>
              <w:spacing w:after="0" w:line="196" w:lineRule="exact"/>
              <w:rPr>
                <w:sz w:val="20"/>
                <w:szCs w:val="20"/>
                <w:color w:val="auto"/>
              </w:rPr>
            </w:pPr>
            <w:r>
              <w:rPr>
                <w:rFonts w:ascii="Arial" w:cs="Arial" w:eastAsia="Arial" w:hAnsi="Arial"/>
                <w:sz w:val="18"/>
                <w:szCs w:val="18"/>
                <w:color w:val="auto"/>
                <w:w w:val="79"/>
              </w:rPr>
              <w:t>5</w:t>
            </w:r>
          </w:p>
        </w:tc>
      </w:tr>
      <w:tr>
        <w:trPr>
          <w:trHeight w:val="196"/>
        </w:trPr>
        <w:tc>
          <w:tcPr>
            <w:tcW w:w="1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420" w:type="dxa"/>
            <w:vAlign w:val="bottom"/>
            <w:tcBorders>
              <w:top w:val="single" w:sz="8" w:color="0000EE"/>
            </w:tcBorders>
            <w:gridSpan w:val="21"/>
          </w:tcPr>
          <w:p>
            <w:pPr>
              <w:spacing w:after="0" w:line="196" w:lineRule="exact"/>
              <w:rPr>
                <w:sz w:val="20"/>
                <w:szCs w:val="20"/>
                <w:color w:val="auto"/>
              </w:rPr>
            </w:pPr>
            <w:r>
              <w:rPr>
                <w:rFonts w:ascii="Arial" w:cs="Arial" w:eastAsia="Arial" w:hAnsi="Arial"/>
                <w:sz w:val="18"/>
                <w:szCs w:val="18"/>
                <w:color w:val="0000EE"/>
              </w:rPr>
              <w:t>COMPREHENSIVE LOSS</w:t>
            </w:r>
          </w:p>
        </w:tc>
        <w:tc>
          <w:tcPr>
            <w:tcW w:w="120" w:type="dxa"/>
            <w:vAlign w:val="bottom"/>
          </w:tcPr>
          <w:p>
            <w:pPr>
              <w:spacing w:after="0"/>
              <w:rPr>
                <w:sz w:val="17"/>
                <w:szCs w:val="17"/>
                <w:color w:val="auto"/>
              </w:rPr>
            </w:pPr>
          </w:p>
        </w:tc>
        <w:tc>
          <w:tcPr>
            <w:tcW w:w="1340" w:type="dxa"/>
            <w:vAlign w:val="bottom"/>
          </w:tcPr>
          <w:p>
            <w:pPr>
              <w:spacing w:after="0"/>
              <w:rPr>
                <w:sz w:val="17"/>
                <w:szCs w:val="17"/>
                <w:color w:val="auto"/>
              </w:rPr>
            </w:pPr>
          </w:p>
        </w:tc>
      </w:tr>
      <w:tr>
        <w:trPr>
          <w:trHeight w:val="20"/>
        </w:trPr>
        <w:tc>
          <w:tcPr>
            <w:tcW w:w="11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4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0" w:type="dxa"/>
            <w:vAlign w:val="bottom"/>
            <w:gridSpan w:val="2"/>
          </w:tcPr>
          <w:p>
            <w:pPr>
              <w:spacing w:after="0" w:line="20" w:lineRule="exact"/>
              <w:rPr>
                <w:sz w:val="1"/>
                <w:szCs w:val="1"/>
                <w:color w:val="auto"/>
              </w:rPr>
            </w:pPr>
          </w:p>
        </w:tc>
        <w:tc>
          <w:tcPr>
            <w:tcW w:w="2860" w:type="dxa"/>
            <w:vAlign w:val="bottom"/>
            <w:gridSpan w:val="2"/>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900" w:type="dxa"/>
            <w:vAlign w:val="bottom"/>
            <w:gridSpan w:val="2"/>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500" w:type="dxa"/>
            <w:vAlign w:val="bottom"/>
            <w:gridSpan w:val="2"/>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r>
      <w:tr>
        <w:trPr>
          <w:trHeight w:val="196"/>
        </w:trPr>
        <w:tc>
          <w:tcPr>
            <w:tcW w:w="1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040" w:type="dxa"/>
            <w:vAlign w:val="bottom"/>
            <w:tcBorders>
              <w:bottom w:val="single" w:sz="8" w:color="0000EE"/>
            </w:tcBorders>
            <w:gridSpan w:val="20"/>
          </w:tcPr>
          <w:p>
            <w:pPr>
              <w:spacing w:after="0" w:line="196" w:lineRule="exact"/>
              <w:rPr>
                <w:sz w:val="20"/>
                <w:szCs w:val="20"/>
                <w:color w:val="auto"/>
              </w:rPr>
            </w:pPr>
            <w:r>
              <w:rPr>
                <w:rFonts w:ascii="Arial" w:cs="Arial" w:eastAsia="Arial" w:hAnsi="Arial"/>
                <w:sz w:val="18"/>
                <w:szCs w:val="18"/>
                <w:color w:val="0000EE"/>
                <w:w w:val="96"/>
              </w:rPr>
              <w:t>INTERIM UNAUDITED CONDENSED CONSOLIDATED STATEMENTS OF CASH FLOWS</w:t>
            </w:r>
          </w:p>
        </w:tc>
        <w:tc>
          <w:tcPr>
            <w:tcW w:w="500" w:type="dxa"/>
            <w:vAlign w:val="bottom"/>
            <w:gridSpan w:val="2"/>
          </w:tcPr>
          <w:p>
            <w:pPr>
              <w:spacing w:after="0"/>
              <w:rPr>
                <w:sz w:val="17"/>
                <w:szCs w:val="17"/>
                <w:color w:val="auto"/>
              </w:rPr>
            </w:pPr>
          </w:p>
        </w:tc>
        <w:tc>
          <w:tcPr>
            <w:tcW w:w="1340" w:type="dxa"/>
            <w:vAlign w:val="bottom"/>
          </w:tcPr>
          <w:p>
            <w:pPr>
              <w:jc w:val="center"/>
              <w:ind w:left="1090"/>
              <w:spacing w:after="0" w:line="196" w:lineRule="exact"/>
              <w:rPr>
                <w:sz w:val="20"/>
                <w:szCs w:val="20"/>
                <w:color w:val="auto"/>
              </w:rPr>
            </w:pPr>
            <w:r>
              <w:rPr>
                <w:rFonts w:ascii="Arial" w:cs="Arial" w:eastAsia="Arial" w:hAnsi="Arial"/>
                <w:sz w:val="18"/>
                <w:szCs w:val="18"/>
                <w:color w:val="auto"/>
                <w:w w:val="79"/>
              </w:rPr>
              <w:t>6</w:t>
            </w:r>
          </w:p>
        </w:tc>
      </w:tr>
      <w:tr>
        <w:trPr>
          <w:trHeight w:val="196"/>
        </w:trPr>
        <w:tc>
          <w:tcPr>
            <w:tcW w:w="1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540" w:type="dxa"/>
            <w:vAlign w:val="bottom"/>
            <w:gridSpan w:val="22"/>
          </w:tcPr>
          <w:p>
            <w:pPr>
              <w:spacing w:after="0" w:line="196" w:lineRule="exact"/>
              <w:rPr>
                <w:sz w:val="20"/>
                <w:szCs w:val="20"/>
                <w:color w:val="auto"/>
              </w:rPr>
            </w:pPr>
            <w:r>
              <w:rPr>
                <w:rFonts w:ascii="Arial" w:cs="Arial" w:eastAsia="Arial" w:hAnsi="Arial"/>
                <w:sz w:val="18"/>
                <w:szCs w:val="18"/>
                <w:color w:val="0000EE"/>
              </w:rPr>
              <w:t>INTERIM UNAUDITED CONDENSED CONSOLIDATED STATEMENTS OF CHANGES IN</w:t>
            </w:r>
          </w:p>
        </w:tc>
        <w:tc>
          <w:tcPr>
            <w:tcW w:w="1340" w:type="dxa"/>
            <w:vAlign w:val="bottom"/>
          </w:tcPr>
          <w:p>
            <w:pPr>
              <w:jc w:val="center"/>
              <w:ind w:left="1090"/>
              <w:spacing w:after="0" w:line="196" w:lineRule="exact"/>
              <w:rPr>
                <w:sz w:val="20"/>
                <w:szCs w:val="20"/>
                <w:color w:val="auto"/>
              </w:rPr>
            </w:pPr>
            <w:r>
              <w:rPr>
                <w:rFonts w:ascii="Arial" w:cs="Arial" w:eastAsia="Arial" w:hAnsi="Arial"/>
                <w:sz w:val="18"/>
                <w:szCs w:val="18"/>
                <w:color w:val="auto"/>
                <w:w w:val="79"/>
              </w:rPr>
              <w:t>7</w:t>
            </w:r>
          </w:p>
        </w:tc>
      </w:tr>
      <w:tr>
        <w:trPr>
          <w:trHeight w:val="196"/>
        </w:trPr>
        <w:tc>
          <w:tcPr>
            <w:tcW w:w="1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2180" w:type="dxa"/>
            <w:vAlign w:val="bottom"/>
            <w:tcBorders>
              <w:top w:val="single" w:sz="8" w:color="0000EE"/>
              <w:bottom w:val="single" w:sz="8" w:color="0000EE"/>
            </w:tcBorders>
            <w:gridSpan w:val="8"/>
          </w:tcPr>
          <w:p>
            <w:pPr>
              <w:spacing w:after="0" w:line="196" w:lineRule="exact"/>
              <w:rPr>
                <w:sz w:val="20"/>
                <w:szCs w:val="20"/>
                <w:color w:val="auto"/>
              </w:rPr>
            </w:pPr>
            <w:r>
              <w:rPr>
                <w:rFonts w:ascii="Arial" w:cs="Arial" w:eastAsia="Arial" w:hAnsi="Arial"/>
                <w:sz w:val="18"/>
                <w:szCs w:val="18"/>
                <w:color w:val="0000EE"/>
                <w:w w:val="95"/>
              </w:rPr>
              <w:t>STOCKHOLDERS’ EQUITY</w:t>
            </w:r>
          </w:p>
        </w:tc>
        <w:tc>
          <w:tcPr>
            <w:tcW w:w="4800" w:type="dxa"/>
            <w:vAlign w:val="bottom"/>
            <w:tcBorders>
              <w:top w:val="single" w:sz="8" w:color="0000EE"/>
            </w:tcBorders>
            <w:gridSpan w:val="11"/>
          </w:tcPr>
          <w:p>
            <w:pPr>
              <w:spacing w:after="0"/>
              <w:rPr>
                <w:sz w:val="17"/>
                <w:szCs w:val="17"/>
                <w:color w:val="auto"/>
              </w:rPr>
            </w:pPr>
          </w:p>
        </w:tc>
        <w:tc>
          <w:tcPr>
            <w:tcW w:w="560" w:type="dxa"/>
            <w:vAlign w:val="bottom"/>
            <w:gridSpan w:val="3"/>
          </w:tcPr>
          <w:p>
            <w:pPr>
              <w:spacing w:after="0"/>
              <w:rPr>
                <w:sz w:val="17"/>
                <w:szCs w:val="17"/>
                <w:color w:val="auto"/>
              </w:rPr>
            </w:pPr>
          </w:p>
        </w:tc>
        <w:tc>
          <w:tcPr>
            <w:tcW w:w="1340" w:type="dxa"/>
            <w:vAlign w:val="bottom"/>
          </w:tcPr>
          <w:p>
            <w:pPr>
              <w:spacing w:after="0"/>
              <w:rPr>
                <w:sz w:val="17"/>
                <w:szCs w:val="17"/>
                <w:color w:val="auto"/>
              </w:rPr>
            </w:pPr>
          </w:p>
        </w:tc>
      </w:tr>
      <w:tr>
        <w:trPr>
          <w:trHeight w:val="196"/>
        </w:trPr>
        <w:tc>
          <w:tcPr>
            <w:tcW w:w="1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6820" w:type="dxa"/>
            <w:vAlign w:val="bottom"/>
            <w:tcBorders>
              <w:bottom w:val="single" w:sz="8" w:color="0000EE"/>
            </w:tcBorders>
            <w:gridSpan w:val="18"/>
          </w:tcPr>
          <w:p>
            <w:pPr>
              <w:spacing w:after="0" w:line="196" w:lineRule="exact"/>
              <w:rPr>
                <w:sz w:val="20"/>
                <w:szCs w:val="20"/>
                <w:color w:val="auto"/>
              </w:rPr>
            </w:pPr>
            <w:r>
              <w:rPr>
                <w:rFonts w:ascii="Arial" w:cs="Arial" w:eastAsia="Arial" w:hAnsi="Arial"/>
                <w:sz w:val="18"/>
                <w:szCs w:val="18"/>
                <w:color w:val="0000EE"/>
                <w:w w:val="96"/>
              </w:rPr>
              <w:t>NOTES TO CONDENSED CONSOLIDATED FINANCIAL STATEMENTS (UNAUDITED)</w:t>
            </w:r>
          </w:p>
        </w:tc>
        <w:tc>
          <w:tcPr>
            <w:tcW w:w="720" w:type="dxa"/>
            <w:vAlign w:val="bottom"/>
            <w:gridSpan w:val="4"/>
          </w:tcPr>
          <w:p>
            <w:pPr>
              <w:spacing w:after="0"/>
              <w:rPr>
                <w:sz w:val="17"/>
                <w:szCs w:val="17"/>
                <w:color w:val="auto"/>
              </w:rPr>
            </w:pPr>
          </w:p>
        </w:tc>
        <w:tc>
          <w:tcPr>
            <w:tcW w:w="1340" w:type="dxa"/>
            <w:vAlign w:val="bottom"/>
          </w:tcPr>
          <w:p>
            <w:pPr>
              <w:jc w:val="center"/>
              <w:ind w:left="1090"/>
              <w:spacing w:after="0" w:line="196" w:lineRule="exact"/>
              <w:rPr>
                <w:sz w:val="20"/>
                <w:szCs w:val="20"/>
                <w:color w:val="auto"/>
              </w:rPr>
            </w:pPr>
            <w:r>
              <w:rPr>
                <w:rFonts w:ascii="Arial" w:cs="Arial" w:eastAsia="Arial" w:hAnsi="Arial"/>
                <w:sz w:val="18"/>
                <w:szCs w:val="18"/>
                <w:color w:val="auto"/>
                <w:w w:val="79"/>
              </w:rPr>
              <w:t>8</w:t>
            </w:r>
          </w:p>
        </w:tc>
      </w:tr>
      <w:tr>
        <w:trPr>
          <w:trHeight w:val="196"/>
        </w:trPr>
        <w:tc>
          <w:tcPr>
            <w:tcW w:w="1700" w:type="dxa"/>
            <w:vAlign w:val="bottom"/>
            <w:gridSpan w:val="2"/>
          </w:tcPr>
          <w:p>
            <w:pPr>
              <w:spacing w:after="0" w:line="196" w:lineRule="exact"/>
              <w:rPr>
                <w:sz w:val="20"/>
                <w:szCs w:val="20"/>
                <w:color w:val="auto"/>
              </w:rPr>
            </w:pPr>
            <w:r>
              <w:rPr>
                <w:rFonts w:ascii="Arial" w:cs="Arial" w:eastAsia="Arial" w:hAnsi="Arial"/>
                <w:sz w:val="18"/>
                <w:szCs w:val="18"/>
                <w:color w:val="auto"/>
              </w:rPr>
              <w:t>ITEM 2.</w:t>
            </w:r>
          </w:p>
        </w:tc>
        <w:tc>
          <w:tcPr>
            <w:tcW w:w="7720" w:type="dxa"/>
            <w:vAlign w:val="bottom"/>
            <w:tcBorders>
              <w:bottom w:val="single" w:sz="8" w:color="0000EE"/>
            </w:tcBorders>
            <w:gridSpan w:val="23"/>
          </w:tcPr>
          <w:p>
            <w:pPr>
              <w:spacing w:after="0" w:line="196" w:lineRule="exact"/>
              <w:rPr>
                <w:sz w:val="20"/>
                <w:szCs w:val="20"/>
                <w:color w:val="auto"/>
              </w:rPr>
            </w:pPr>
            <w:r>
              <w:rPr>
                <w:rFonts w:ascii="Arial" w:cs="Arial" w:eastAsia="Arial" w:hAnsi="Arial"/>
                <w:sz w:val="18"/>
                <w:szCs w:val="18"/>
                <w:color w:val="0000EE"/>
                <w:w w:val="96"/>
              </w:rPr>
              <w:t>MANAGEMENT’S DISCUSSION AND ANALYSIS OF FINANCIAL CONDITION AND RESULTS OF</w:t>
            </w:r>
          </w:p>
        </w:tc>
        <w:tc>
          <w:tcPr>
            <w:tcW w:w="1340" w:type="dxa"/>
            <w:vAlign w:val="bottom"/>
          </w:tcPr>
          <w:p>
            <w:pPr>
              <w:spacing w:after="0"/>
              <w:rPr>
                <w:sz w:val="17"/>
                <w:szCs w:val="17"/>
                <w:color w:val="auto"/>
              </w:rPr>
            </w:pPr>
          </w:p>
        </w:tc>
      </w:tr>
      <w:tr>
        <w:trPr>
          <w:trHeight w:val="196"/>
        </w:trPr>
        <w:tc>
          <w:tcPr>
            <w:tcW w:w="110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100" w:type="dxa"/>
            <w:vAlign w:val="bottom"/>
            <w:tcBorders>
              <w:bottom w:val="single" w:sz="8" w:color="0000EE"/>
            </w:tcBorders>
            <w:gridSpan w:val="3"/>
          </w:tcPr>
          <w:p>
            <w:pPr>
              <w:spacing w:after="0" w:line="196" w:lineRule="exact"/>
              <w:rPr>
                <w:sz w:val="20"/>
                <w:szCs w:val="20"/>
                <w:color w:val="auto"/>
              </w:rPr>
            </w:pPr>
            <w:r>
              <w:rPr>
                <w:rFonts w:ascii="Arial" w:cs="Arial" w:eastAsia="Arial" w:hAnsi="Arial"/>
                <w:sz w:val="18"/>
                <w:szCs w:val="18"/>
                <w:color w:val="0000EE"/>
                <w:w w:val="91"/>
              </w:rPr>
              <w:t>OPERATIONS</w:t>
            </w:r>
          </w:p>
        </w:tc>
        <w:tc>
          <w:tcPr>
            <w:tcW w:w="6620" w:type="dxa"/>
            <w:vAlign w:val="bottom"/>
            <w:gridSpan w:val="20"/>
          </w:tcPr>
          <w:p>
            <w:pPr>
              <w:spacing w:after="0"/>
              <w:rPr>
                <w:sz w:val="17"/>
                <w:szCs w:val="17"/>
                <w:color w:val="auto"/>
              </w:rPr>
            </w:pPr>
          </w:p>
        </w:tc>
        <w:tc>
          <w:tcPr>
            <w:tcW w:w="1340" w:type="dxa"/>
            <w:vAlign w:val="bottom"/>
          </w:tcPr>
          <w:p>
            <w:pPr>
              <w:jc w:val="center"/>
              <w:ind w:left="1070"/>
              <w:spacing w:after="0" w:line="196" w:lineRule="exact"/>
              <w:rPr>
                <w:sz w:val="20"/>
                <w:szCs w:val="20"/>
                <w:color w:val="auto"/>
              </w:rPr>
            </w:pPr>
            <w:r>
              <w:rPr>
                <w:rFonts w:ascii="Arial" w:cs="Arial" w:eastAsia="Arial" w:hAnsi="Arial"/>
                <w:sz w:val="18"/>
                <w:szCs w:val="18"/>
                <w:color w:val="auto"/>
                <w:w w:val="89"/>
              </w:rPr>
              <w:t>23</w:t>
            </w:r>
          </w:p>
        </w:tc>
      </w:tr>
      <w:tr>
        <w:trPr>
          <w:trHeight w:val="196"/>
        </w:trPr>
        <w:tc>
          <w:tcPr>
            <w:tcW w:w="1700" w:type="dxa"/>
            <w:vAlign w:val="bottom"/>
            <w:gridSpan w:val="2"/>
          </w:tcPr>
          <w:p>
            <w:pPr>
              <w:spacing w:after="0" w:line="196" w:lineRule="exact"/>
              <w:rPr>
                <w:sz w:val="20"/>
                <w:szCs w:val="20"/>
                <w:color w:val="auto"/>
              </w:rPr>
            </w:pPr>
            <w:r>
              <w:rPr>
                <w:rFonts w:ascii="Arial" w:cs="Arial" w:eastAsia="Arial" w:hAnsi="Arial"/>
                <w:sz w:val="18"/>
                <w:szCs w:val="18"/>
                <w:color w:val="auto"/>
              </w:rPr>
              <w:t>ITEM 3.</w:t>
            </w:r>
          </w:p>
        </w:tc>
        <w:tc>
          <w:tcPr>
            <w:tcW w:w="7720" w:type="dxa"/>
            <w:vAlign w:val="bottom"/>
            <w:gridSpan w:val="23"/>
          </w:tcPr>
          <w:p>
            <w:pPr>
              <w:spacing w:after="0" w:line="196" w:lineRule="exact"/>
              <w:rPr>
                <w:sz w:val="20"/>
                <w:szCs w:val="20"/>
                <w:color w:val="auto"/>
              </w:rPr>
            </w:pPr>
            <w:r>
              <w:rPr>
                <w:rFonts w:ascii="Arial" w:cs="Arial" w:eastAsia="Arial" w:hAnsi="Arial"/>
                <w:sz w:val="18"/>
                <w:szCs w:val="18"/>
                <w:color w:val="0000EE"/>
              </w:rPr>
              <w:t>QUANTITATIVE AND QUALITATIVE DISCLOSURES ABOUT MARKET RISK</w:t>
            </w:r>
          </w:p>
        </w:tc>
        <w:tc>
          <w:tcPr>
            <w:tcW w:w="1340" w:type="dxa"/>
            <w:vAlign w:val="bottom"/>
          </w:tcPr>
          <w:p>
            <w:pPr>
              <w:jc w:val="center"/>
              <w:ind w:left="1070"/>
              <w:spacing w:after="0" w:line="196" w:lineRule="exact"/>
              <w:rPr>
                <w:sz w:val="20"/>
                <w:szCs w:val="20"/>
                <w:color w:val="auto"/>
              </w:rPr>
            </w:pPr>
            <w:r>
              <w:rPr>
                <w:rFonts w:ascii="Arial" w:cs="Arial" w:eastAsia="Arial" w:hAnsi="Arial"/>
                <w:sz w:val="18"/>
                <w:szCs w:val="18"/>
                <w:color w:val="auto"/>
                <w:w w:val="89"/>
              </w:rPr>
              <w:t>37</w:t>
            </w:r>
          </w:p>
        </w:tc>
      </w:tr>
      <w:tr>
        <w:trPr>
          <w:trHeight w:val="196"/>
        </w:trPr>
        <w:tc>
          <w:tcPr>
            <w:tcW w:w="1700" w:type="dxa"/>
            <w:vAlign w:val="bottom"/>
            <w:gridSpan w:val="2"/>
          </w:tcPr>
          <w:p>
            <w:pPr>
              <w:spacing w:after="0" w:line="196" w:lineRule="exact"/>
              <w:rPr>
                <w:sz w:val="20"/>
                <w:szCs w:val="20"/>
                <w:color w:val="auto"/>
              </w:rPr>
            </w:pPr>
            <w:r>
              <w:rPr>
                <w:rFonts w:ascii="Arial" w:cs="Arial" w:eastAsia="Arial" w:hAnsi="Arial"/>
                <w:sz w:val="18"/>
                <w:szCs w:val="18"/>
                <w:color w:val="auto"/>
              </w:rPr>
              <w:t>ITEM 4.</w:t>
            </w:r>
          </w:p>
        </w:tc>
        <w:tc>
          <w:tcPr>
            <w:tcW w:w="6100" w:type="dxa"/>
            <w:vAlign w:val="bottom"/>
            <w:tcBorders>
              <w:top w:val="single" w:sz="8" w:color="0000EE"/>
            </w:tcBorders>
            <w:gridSpan w:val="17"/>
          </w:tcPr>
          <w:p>
            <w:pPr>
              <w:spacing w:after="0" w:line="196" w:lineRule="exact"/>
              <w:rPr>
                <w:sz w:val="20"/>
                <w:szCs w:val="20"/>
                <w:color w:val="auto"/>
              </w:rPr>
            </w:pPr>
            <w:r>
              <w:rPr>
                <w:rFonts w:ascii="Arial" w:cs="Arial" w:eastAsia="Arial" w:hAnsi="Arial"/>
                <w:sz w:val="18"/>
                <w:szCs w:val="18"/>
                <w:color w:val="0000EE"/>
              </w:rPr>
              <w:t>CONTROLS AND PROCEDURES</w:t>
            </w:r>
          </w:p>
        </w:tc>
        <w:tc>
          <w:tcPr>
            <w:tcW w:w="1620" w:type="dxa"/>
            <w:vAlign w:val="bottom"/>
            <w:gridSpan w:val="6"/>
          </w:tcPr>
          <w:p>
            <w:pPr>
              <w:spacing w:after="0"/>
              <w:rPr>
                <w:sz w:val="17"/>
                <w:szCs w:val="17"/>
                <w:color w:val="auto"/>
              </w:rPr>
            </w:pPr>
          </w:p>
        </w:tc>
        <w:tc>
          <w:tcPr>
            <w:tcW w:w="1340" w:type="dxa"/>
            <w:vAlign w:val="bottom"/>
          </w:tcPr>
          <w:p>
            <w:pPr>
              <w:jc w:val="center"/>
              <w:ind w:left="1070"/>
              <w:spacing w:after="0" w:line="196" w:lineRule="exact"/>
              <w:rPr>
                <w:sz w:val="20"/>
                <w:szCs w:val="20"/>
                <w:color w:val="auto"/>
              </w:rPr>
            </w:pPr>
            <w:r>
              <w:rPr>
                <w:rFonts w:ascii="Arial" w:cs="Arial" w:eastAsia="Arial" w:hAnsi="Arial"/>
                <w:sz w:val="18"/>
                <w:szCs w:val="18"/>
                <w:color w:val="auto"/>
                <w:w w:val="89"/>
              </w:rPr>
              <w:t>37</w:t>
            </w:r>
          </w:p>
        </w:tc>
      </w:tr>
      <w:tr>
        <w:trPr>
          <w:trHeight w:val="412"/>
        </w:trPr>
        <w:tc>
          <w:tcPr>
            <w:tcW w:w="1700" w:type="dxa"/>
            <w:vAlign w:val="bottom"/>
            <w:gridSpan w:val="2"/>
          </w:tcPr>
          <w:p>
            <w:pPr>
              <w:spacing w:after="0"/>
              <w:rPr>
                <w:sz w:val="20"/>
                <w:szCs w:val="20"/>
                <w:color w:val="auto"/>
              </w:rPr>
            </w:pPr>
            <w:r>
              <w:rPr>
                <w:rFonts w:ascii="Arial" w:cs="Arial" w:eastAsia="Arial" w:hAnsi="Arial"/>
                <w:sz w:val="18"/>
                <w:szCs w:val="18"/>
                <w:b w:val="1"/>
                <w:bCs w:val="1"/>
                <w:color w:val="auto"/>
              </w:rPr>
              <w:t>PART II</w:t>
            </w:r>
          </w:p>
        </w:tc>
        <w:tc>
          <w:tcPr>
            <w:tcW w:w="2020" w:type="dxa"/>
            <w:vAlign w:val="bottom"/>
            <w:tcBorders>
              <w:top w:val="single" w:sz="8" w:color="0000EE"/>
              <w:bottom w:val="single" w:sz="8" w:color="0000EE"/>
            </w:tcBorders>
            <w:gridSpan w:val="7"/>
          </w:tcPr>
          <w:p>
            <w:pPr>
              <w:spacing w:after="0"/>
              <w:rPr>
                <w:sz w:val="20"/>
                <w:szCs w:val="20"/>
                <w:color w:val="auto"/>
              </w:rPr>
            </w:pPr>
            <w:r>
              <w:rPr>
                <w:rFonts w:ascii="Arial" w:cs="Arial" w:eastAsia="Arial" w:hAnsi="Arial"/>
                <w:sz w:val="18"/>
                <w:szCs w:val="18"/>
                <w:b w:val="1"/>
                <w:bCs w:val="1"/>
                <w:color w:val="0000EE"/>
              </w:rPr>
              <w:t>OTHER INFORMATION</w:t>
            </w:r>
          </w:p>
        </w:tc>
        <w:tc>
          <w:tcPr>
            <w:tcW w:w="560" w:type="dxa"/>
            <w:vAlign w:val="bottom"/>
            <w:tcBorders>
              <w:top w:val="single" w:sz="8" w:color="0000EE"/>
            </w:tcBorders>
            <w:gridSpan w:val="5"/>
          </w:tcPr>
          <w:p>
            <w:pPr>
              <w:spacing w:after="0"/>
              <w:rPr>
                <w:sz w:val="24"/>
                <w:szCs w:val="24"/>
                <w:color w:val="auto"/>
              </w:rPr>
            </w:pPr>
          </w:p>
        </w:tc>
        <w:tc>
          <w:tcPr>
            <w:tcW w:w="5140" w:type="dxa"/>
            <w:vAlign w:val="bottom"/>
            <w:gridSpan w:val="11"/>
          </w:tcPr>
          <w:p>
            <w:pPr>
              <w:spacing w:after="0"/>
              <w:rPr>
                <w:sz w:val="24"/>
                <w:szCs w:val="24"/>
                <w:color w:val="auto"/>
              </w:rPr>
            </w:pPr>
          </w:p>
        </w:tc>
        <w:tc>
          <w:tcPr>
            <w:tcW w:w="1340" w:type="dxa"/>
            <w:vAlign w:val="bottom"/>
          </w:tcPr>
          <w:p>
            <w:pPr>
              <w:jc w:val="center"/>
              <w:ind w:left="1070"/>
              <w:spacing w:after="0"/>
              <w:rPr>
                <w:sz w:val="20"/>
                <w:szCs w:val="20"/>
                <w:color w:val="auto"/>
              </w:rPr>
            </w:pPr>
            <w:r>
              <w:rPr>
                <w:rFonts w:ascii="Arial" w:cs="Arial" w:eastAsia="Arial" w:hAnsi="Arial"/>
                <w:sz w:val="18"/>
                <w:szCs w:val="18"/>
                <w:color w:val="auto"/>
                <w:w w:val="89"/>
              </w:rPr>
              <w:t>38</w:t>
            </w:r>
          </w:p>
        </w:tc>
      </w:tr>
      <w:tr>
        <w:trPr>
          <w:trHeight w:val="412"/>
        </w:trPr>
        <w:tc>
          <w:tcPr>
            <w:tcW w:w="1700" w:type="dxa"/>
            <w:vAlign w:val="bottom"/>
            <w:gridSpan w:val="2"/>
          </w:tcPr>
          <w:p>
            <w:pPr>
              <w:spacing w:after="0"/>
              <w:rPr>
                <w:sz w:val="20"/>
                <w:szCs w:val="20"/>
                <w:color w:val="auto"/>
              </w:rPr>
            </w:pPr>
            <w:r>
              <w:rPr>
                <w:rFonts w:ascii="Arial" w:cs="Arial" w:eastAsia="Arial" w:hAnsi="Arial"/>
                <w:sz w:val="18"/>
                <w:szCs w:val="18"/>
                <w:color w:val="auto"/>
              </w:rPr>
              <w:t>ITEM 1.</w:t>
            </w:r>
          </w:p>
        </w:tc>
        <w:tc>
          <w:tcPr>
            <w:tcW w:w="7720" w:type="dxa"/>
            <w:vAlign w:val="bottom"/>
            <w:gridSpan w:val="23"/>
          </w:tcPr>
          <w:p>
            <w:pPr>
              <w:spacing w:after="0"/>
              <w:rPr>
                <w:sz w:val="20"/>
                <w:szCs w:val="20"/>
                <w:color w:val="auto"/>
              </w:rPr>
            </w:pPr>
            <w:r>
              <w:rPr>
                <w:rFonts w:ascii="Arial" w:cs="Arial" w:eastAsia="Arial" w:hAnsi="Arial"/>
                <w:sz w:val="18"/>
                <w:szCs w:val="18"/>
                <w:color w:val="0000EE"/>
              </w:rPr>
              <w:t>LEGAL PROCEEDINGS</w:t>
            </w:r>
          </w:p>
        </w:tc>
        <w:tc>
          <w:tcPr>
            <w:tcW w:w="1340" w:type="dxa"/>
            <w:vAlign w:val="bottom"/>
          </w:tcPr>
          <w:p>
            <w:pPr>
              <w:jc w:val="center"/>
              <w:ind w:left="1070"/>
              <w:spacing w:after="0"/>
              <w:rPr>
                <w:sz w:val="20"/>
                <w:szCs w:val="20"/>
                <w:color w:val="auto"/>
              </w:rPr>
            </w:pPr>
            <w:r>
              <w:rPr>
                <w:rFonts w:ascii="Arial" w:cs="Arial" w:eastAsia="Arial" w:hAnsi="Arial"/>
                <w:sz w:val="18"/>
                <w:szCs w:val="18"/>
                <w:color w:val="auto"/>
                <w:w w:val="89"/>
              </w:rPr>
              <w:t>39</w:t>
            </w:r>
          </w:p>
        </w:tc>
      </w:tr>
      <w:tr>
        <w:trPr>
          <w:trHeight w:val="196"/>
        </w:trPr>
        <w:tc>
          <w:tcPr>
            <w:tcW w:w="1700" w:type="dxa"/>
            <w:vAlign w:val="bottom"/>
            <w:gridSpan w:val="2"/>
          </w:tcPr>
          <w:p>
            <w:pPr>
              <w:spacing w:after="0" w:line="196" w:lineRule="exact"/>
              <w:rPr>
                <w:sz w:val="20"/>
                <w:szCs w:val="20"/>
                <w:color w:val="auto"/>
              </w:rPr>
            </w:pPr>
            <w:r>
              <w:rPr>
                <w:rFonts w:ascii="Arial" w:cs="Arial" w:eastAsia="Arial" w:hAnsi="Arial"/>
                <w:sz w:val="18"/>
                <w:szCs w:val="18"/>
                <w:color w:val="auto"/>
              </w:rPr>
              <w:t>ITEM 1A.</w:t>
            </w:r>
          </w:p>
        </w:tc>
        <w:tc>
          <w:tcPr>
            <w:tcW w:w="1860" w:type="dxa"/>
            <w:vAlign w:val="bottom"/>
            <w:tcBorders>
              <w:top w:val="single" w:sz="8" w:color="0000EE"/>
            </w:tcBorders>
            <w:gridSpan w:val="5"/>
          </w:tcPr>
          <w:p>
            <w:pPr>
              <w:spacing w:after="0" w:line="196" w:lineRule="exact"/>
              <w:rPr>
                <w:sz w:val="20"/>
                <w:szCs w:val="20"/>
                <w:color w:val="auto"/>
              </w:rPr>
            </w:pPr>
            <w:r>
              <w:rPr>
                <w:rFonts w:ascii="Arial" w:cs="Arial" w:eastAsia="Arial" w:hAnsi="Arial"/>
                <w:sz w:val="18"/>
                <w:szCs w:val="18"/>
                <w:color w:val="0000EE"/>
              </w:rPr>
              <w:t>RISK FACTORS</w:t>
            </w:r>
          </w:p>
        </w:tc>
        <w:tc>
          <w:tcPr>
            <w:tcW w:w="5860" w:type="dxa"/>
            <w:vAlign w:val="bottom"/>
            <w:gridSpan w:val="18"/>
          </w:tcPr>
          <w:p>
            <w:pPr>
              <w:spacing w:after="0"/>
              <w:rPr>
                <w:sz w:val="17"/>
                <w:szCs w:val="17"/>
                <w:color w:val="auto"/>
              </w:rPr>
            </w:pPr>
          </w:p>
        </w:tc>
        <w:tc>
          <w:tcPr>
            <w:tcW w:w="1340" w:type="dxa"/>
            <w:vAlign w:val="bottom"/>
          </w:tcPr>
          <w:p>
            <w:pPr>
              <w:jc w:val="center"/>
              <w:ind w:left="1070"/>
              <w:spacing w:after="0" w:line="196" w:lineRule="exact"/>
              <w:rPr>
                <w:sz w:val="20"/>
                <w:szCs w:val="20"/>
                <w:color w:val="auto"/>
              </w:rPr>
            </w:pPr>
            <w:r>
              <w:rPr>
                <w:rFonts w:ascii="Arial" w:cs="Arial" w:eastAsia="Arial" w:hAnsi="Arial"/>
                <w:sz w:val="18"/>
                <w:szCs w:val="18"/>
                <w:color w:val="auto"/>
                <w:w w:val="89"/>
              </w:rPr>
              <w:t>39</w:t>
            </w:r>
          </w:p>
        </w:tc>
      </w:tr>
      <w:tr>
        <w:trPr>
          <w:trHeight w:val="20"/>
        </w:trPr>
        <w:tc>
          <w:tcPr>
            <w:tcW w:w="110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20" w:type="dxa"/>
            <w:vAlign w:val="bottom"/>
            <w:gridSpan w:val="2"/>
            <w:shd w:val="clear" w:color="auto" w:fill="0000EE"/>
          </w:tcPr>
          <w:p>
            <w:pPr>
              <w:spacing w:after="0" w:line="20" w:lineRule="exact"/>
              <w:rPr>
                <w:sz w:val="1"/>
                <w:szCs w:val="1"/>
                <w:color w:val="auto"/>
              </w:rPr>
            </w:pPr>
          </w:p>
        </w:tc>
        <w:tc>
          <w:tcPr>
            <w:tcW w:w="420" w:type="dxa"/>
            <w:vAlign w:val="bottom"/>
            <w:gridSpan w:val="2"/>
            <w:shd w:val="clear" w:color="auto" w:fill="0000EE"/>
          </w:tcPr>
          <w:p>
            <w:pPr>
              <w:spacing w:after="0" w:line="20" w:lineRule="exact"/>
              <w:rPr>
                <w:sz w:val="1"/>
                <w:szCs w:val="1"/>
                <w:color w:val="auto"/>
              </w:rPr>
            </w:pPr>
          </w:p>
        </w:tc>
        <w:tc>
          <w:tcPr>
            <w:tcW w:w="640" w:type="dxa"/>
            <w:vAlign w:val="bottom"/>
            <w:gridSpan w:val="2"/>
          </w:tcPr>
          <w:p>
            <w:pPr>
              <w:spacing w:after="0" w:line="20" w:lineRule="exact"/>
              <w:rPr>
                <w:sz w:val="1"/>
                <w:szCs w:val="1"/>
                <w:color w:val="auto"/>
              </w:rPr>
            </w:pPr>
          </w:p>
        </w:tc>
        <w:tc>
          <w:tcPr>
            <w:tcW w:w="540" w:type="dxa"/>
            <w:vAlign w:val="bottom"/>
            <w:gridSpan w:val="5"/>
          </w:tcPr>
          <w:p>
            <w:pPr>
              <w:spacing w:after="0" w:line="20" w:lineRule="exact"/>
              <w:rPr>
                <w:sz w:val="1"/>
                <w:szCs w:val="1"/>
                <w:color w:val="auto"/>
              </w:rPr>
            </w:pPr>
          </w:p>
        </w:tc>
        <w:tc>
          <w:tcPr>
            <w:tcW w:w="760" w:type="dxa"/>
            <w:vAlign w:val="bottom"/>
            <w:gridSpan w:val="3"/>
          </w:tcPr>
          <w:p>
            <w:pPr>
              <w:spacing w:after="0" w:line="20" w:lineRule="exact"/>
              <w:rPr>
                <w:sz w:val="1"/>
                <w:szCs w:val="1"/>
                <w:color w:val="auto"/>
              </w:rPr>
            </w:pPr>
          </w:p>
        </w:tc>
        <w:tc>
          <w:tcPr>
            <w:tcW w:w="2860" w:type="dxa"/>
            <w:vAlign w:val="bottom"/>
            <w:gridSpan w:val="2"/>
          </w:tcPr>
          <w:p>
            <w:pPr>
              <w:spacing w:after="0" w:line="20" w:lineRule="exact"/>
              <w:rPr>
                <w:sz w:val="1"/>
                <w:szCs w:val="1"/>
                <w:color w:val="auto"/>
              </w:rPr>
            </w:pPr>
          </w:p>
        </w:tc>
        <w:tc>
          <w:tcPr>
            <w:tcW w:w="1680" w:type="dxa"/>
            <w:vAlign w:val="bottom"/>
            <w:gridSpan w:val="7"/>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r>
      <w:tr>
        <w:trPr>
          <w:trHeight w:val="196"/>
        </w:trPr>
        <w:tc>
          <w:tcPr>
            <w:tcW w:w="1700" w:type="dxa"/>
            <w:vAlign w:val="bottom"/>
            <w:gridSpan w:val="2"/>
          </w:tcPr>
          <w:p>
            <w:pPr>
              <w:spacing w:after="0" w:line="196" w:lineRule="exact"/>
              <w:rPr>
                <w:sz w:val="20"/>
                <w:szCs w:val="20"/>
                <w:color w:val="auto"/>
              </w:rPr>
            </w:pPr>
            <w:r>
              <w:rPr>
                <w:rFonts w:ascii="Arial" w:cs="Arial" w:eastAsia="Arial" w:hAnsi="Arial"/>
                <w:sz w:val="18"/>
                <w:szCs w:val="18"/>
                <w:color w:val="auto"/>
              </w:rPr>
              <w:t>ITEM 2</w:t>
            </w:r>
          </w:p>
        </w:tc>
        <w:tc>
          <w:tcPr>
            <w:tcW w:w="7720" w:type="dxa"/>
            <w:vAlign w:val="bottom"/>
            <w:gridSpan w:val="23"/>
          </w:tcPr>
          <w:p>
            <w:pPr>
              <w:spacing w:after="0" w:line="196" w:lineRule="exact"/>
              <w:rPr>
                <w:sz w:val="20"/>
                <w:szCs w:val="20"/>
                <w:color w:val="auto"/>
              </w:rPr>
            </w:pPr>
            <w:r>
              <w:rPr>
                <w:rFonts w:ascii="Arial" w:cs="Arial" w:eastAsia="Arial" w:hAnsi="Arial"/>
                <w:sz w:val="18"/>
                <w:szCs w:val="18"/>
                <w:color w:val="0000EE"/>
              </w:rPr>
              <w:t>UNREGISTERED SALES OF EQUITY SECURITIES AND USE OF PROCEEDS</w:t>
            </w:r>
          </w:p>
        </w:tc>
        <w:tc>
          <w:tcPr>
            <w:tcW w:w="1340" w:type="dxa"/>
            <w:vAlign w:val="bottom"/>
          </w:tcPr>
          <w:p>
            <w:pPr>
              <w:jc w:val="center"/>
              <w:ind w:left="1070"/>
              <w:spacing w:after="0" w:line="196" w:lineRule="exact"/>
              <w:rPr>
                <w:sz w:val="20"/>
                <w:szCs w:val="20"/>
                <w:color w:val="auto"/>
              </w:rPr>
            </w:pPr>
            <w:r>
              <w:rPr>
                <w:rFonts w:ascii="Arial" w:cs="Arial" w:eastAsia="Arial" w:hAnsi="Arial"/>
                <w:sz w:val="18"/>
                <w:szCs w:val="18"/>
                <w:color w:val="auto"/>
                <w:w w:val="89"/>
              </w:rPr>
              <w:t>39</w:t>
            </w:r>
          </w:p>
        </w:tc>
      </w:tr>
      <w:tr>
        <w:trPr>
          <w:trHeight w:val="196"/>
        </w:trPr>
        <w:tc>
          <w:tcPr>
            <w:tcW w:w="1700" w:type="dxa"/>
            <w:vAlign w:val="bottom"/>
            <w:gridSpan w:val="2"/>
          </w:tcPr>
          <w:p>
            <w:pPr>
              <w:spacing w:after="0" w:line="196" w:lineRule="exact"/>
              <w:rPr>
                <w:sz w:val="20"/>
                <w:szCs w:val="20"/>
                <w:color w:val="auto"/>
              </w:rPr>
            </w:pPr>
            <w:r>
              <w:rPr>
                <w:rFonts w:ascii="Arial" w:cs="Arial" w:eastAsia="Arial" w:hAnsi="Arial"/>
                <w:sz w:val="18"/>
                <w:szCs w:val="18"/>
                <w:color w:val="auto"/>
              </w:rPr>
              <w:t>ITEM 3</w:t>
            </w:r>
          </w:p>
        </w:tc>
        <w:tc>
          <w:tcPr>
            <w:tcW w:w="3180" w:type="dxa"/>
            <w:vAlign w:val="bottom"/>
            <w:tcBorders>
              <w:top w:val="single" w:sz="8" w:color="0000EE"/>
              <w:bottom w:val="single" w:sz="8" w:color="0000EE"/>
            </w:tcBorders>
            <w:gridSpan w:val="14"/>
          </w:tcPr>
          <w:p>
            <w:pPr>
              <w:spacing w:after="0" w:line="196" w:lineRule="exact"/>
              <w:rPr>
                <w:sz w:val="20"/>
                <w:szCs w:val="20"/>
                <w:color w:val="auto"/>
              </w:rPr>
            </w:pPr>
            <w:r>
              <w:rPr>
                <w:rFonts w:ascii="Arial" w:cs="Arial" w:eastAsia="Arial" w:hAnsi="Arial"/>
                <w:sz w:val="18"/>
                <w:szCs w:val="18"/>
                <w:color w:val="0000EE"/>
                <w:w w:val="93"/>
              </w:rPr>
              <w:t>DEFAULTS UPON SENIOR SECURITIES</w:t>
            </w:r>
          </w:p>
        </w:tc>
        <w:tc>
          <w:tcPr>
            <w:tcW w:w="2860" w:type="dxa"/>
            <w:vAlign w:val="bottom"/>
            <w:tcBorders>
              <w:top w:val="single" w:sz="8" w:color="0000EE"/>
            </w:tcBorders>
            <w:gridSpan w:val="2"/>
          </w:tcPr>
          <w:p>
            <w:pPr>
              <w:spacing w:after="0"/>
              <w:rPr>
                <w:sz w:val="17"/>
                <w:szCs w:val="17"/>
                <w:color w:val="auto"/>
              </w:rPr>
            </w:pPr>
          </w:p>
        </w:tc>
        <w:tc>
          <w:tcPr>
            <w:tcW w:w="1680" w:type="dxa"/>
            <w:vAlign w:val="bottom"/>
            <w:gridSpan w:val="7"/>
          </w:tcPr>
          <w:p>
            <w:pPr>
              <w:spacing w:after="0"/>
              <w:rPr>
                <w:sz w:val="17"/>
                <w:szCs w:val="17"/>
                <w:color w:val="auto"/>
              </w:rPr>
            </w:pPr>
          </w:p>
        </w:tc>
        <w:tc>
          <w:tcPr>
            <w:tcW w:w="1340" w:type="dxa"/>
            <w:vAlign w:val="bottom"/>
          </w:tcPr>
          <w:p>
            <w:pPr>
              <w:jc w:val="center"/>
              <w:ind w:left="1070"/>
              <w:spacing w:after="0" w:line="196" w:lineRule="exact"/>
              <w:rPr>
                <w:sz w:val="20"/>
                <w:szCs w:val="20"/>
                <w:color w:val="auto"/>
              </w:rPr>
            </w:pPr>
            <w:r>
              <w:rPr>
                <w:rFonts w:ascii="Arial" w:cs="Arial" w:eastAsia="Arial" w:hAnsi="Arial"/>
                <w:sz w:val="18"/>
                <w:szCs w:val="18"/>
                <w:color w:val="auto"/>
                <w:w w:val="89"/>
              </w:rPr>
              <w:t>39</w:t>
            </w:r>
          </w:p>
        </w:tc>
      </w:tr>
      <w:tr>
        <w:trPr>
          <w:trHeight w:val="196"/>
        </w:trPr>
        <w:tc>
          <w:tcPr>
            <w:tcW w:w="1700" w:type="dxa"/>
            <w:vAlign w:val="bottom"/>
            <w:gridSpan w:val="2"/>
          </w:tcPr>
          <w:p>
            <w:pPr>
              <w:spacing w:after="0" w:line="196" w:lineRule="exact"/>
              <w:rPr>
                <w:sz w:val="20"/>
                <w:szCs w:val="20"/>
                <w:color w:val="auto"/>
              </w:rPr>
            </w:pPr>
            <w:r>
              <w:rPr>
                <w:rFonts w:ascii="Arial" w:cs="Arial" w:eastAsia="Arial" w:hAnsi="Arial"/>
                <w:sz w:val="18"/>
                <w:szCs w:val="18"/>
                <w:color w:val="auto"/>
              </w:rPr>
              <w:t>ITEM 4</w:t>
            </w:r>
          </w:p>
        </w:tc>
        <w:tc>
          <w:tcPr>
            <w:tcW w:w="7720" w:type="dxa"/>
            <w:vAlign w:val="bottom"/>
            <w:gridSpan w:val="23"/>
          </w:tcPr>
          <w:p>
            <w:pPr>
              <w:spacing w:after="0" w:line="196" w:lineRule="exact"/>
              <w:rPr>
                <w:sz w:val="20"/>
                <w:szCs w:val="20"/>
                <w:color w:val="auto"/>
              </w:rPr>
            </w:pPr>
            <w:r>
              <w:rPr>
                <w:rFonts w:ascii="Arial" w:cs="Arial" w:eastAsia="Arial" w:hAnsi="Arial"/>
                <w:sz w:val="18"/>
                <w:szCs w:val="18"/>
                <w:color w:val="0000EE"/>
              </w:rPr>
              <w:t>MINE SAFETY DISCLOSURES</w:t>
            </w:r>
          </w:p>
        </w:tc>
        <w:tc>
          <w:tcPr>
            <w:tcW w:w="1340" w:type="dxa"/>
            <w:vAlign w:val="bottom"/>
          </w:tcPr>
          <w:p>
            <w:pPr>
              <w:jc w:val="center"/>
              <w:ind w:left="1070"/>
              <w:spacing w:after="0" w:line="196" w:lineRule="exact"/>
              <w:rPr>
                <w:sz w:val="20"/>
                <w:szCs w:val="20"/>
                <w:color w:val="auto"/>
              </w:rPr>
            </w:pPr>
            <w:r>
              <w:rPr>
                <w:rFonts w:ascii="Arial" w:cs="Arial" w:eastAsia="Arial" w:hAnsi="Arial"/>
                <w:sz w:val="18"/>
                <w:szCs w:val="18"/>
                <w:color w:val="auto"/>
                <w:w w:val="89"/>
              </w:rPr>
              <w:t>39</w:t>
            </w:r>
          </w:p>
        </w:tc>
      </w:tr>
      <w:tr>
        <w:trPr>
          <w:trHeight w:val="196"/>
        </w:trPr>
        <w:tc>
          <w:tcPr>
            <w:tcW w:w="1700" w:type="dxa"/>
            <w:vAlign w:val="bottom"/>
            <w:gridSpan w:val="2"/>
          </w:tcPr>
          <w:p>
            <w:pPr>
              <w:spacing w:after="0" w:line="196" w:lineRule="exact"/>
              <w:rPr>
                <w:sz w:val="20"/>
                <w:szCs w:val="20"/>
                <w:color w:val="auto"/>
              </w:rPr>
            </w:pPr>
            <w:r>
              <w:rPr>
                <w:rFonts w:ascii="Arial" w:cs="Arial" w:eastAsia="Arial" w:hAnsi="Arial"/>
                <w:sz w:val="18"/>
                <w:szCs w:val="18"/>
                <w:color w:val="auto"/>
              </w:rPr>
              <w:t>ITEM 5</w:t>
            </w:r>
          </w:p>
        </w:tc>
        <w:tc>
          <w:tcPr>
            <w:tcW w:w="1880" w:type="dxa"/>
            <w:vAlign w:val="bottom"/>
            <w:tcBorders>
              <w:top w:val="single" w:sz="8" w:color="0000EE"/>
              <w:bottom w:val="single" w:sz="8" w:color="0000EE"/>
            </w:tcBorders>
            <w:gridSpan w:val="6"/>
          </w:tcPr>
          <w:p>
            <w:pPr>
              <w:spacing w:after="0" w:line="196" w:lineRule="exact"/>
              <w:rPr>
                <w:sz w:val="20"/>
                <w:szCs w:val="20"/>
                <w:color w:val="auto"/>
              </w:rPr>
            </w:pPr>
            <w:r>
              <w:rPr>
                <w:rFonts w:ascii="Arial" w:cs="Arial" w:eastAsia="Arial" w:hAnsi="Arial"/>
                <w:sz w:val="18"/>
                <w:szCs w:val="18"/>
                <w:color w:val="0000EE"/>
                <w:w w:val="95"/>
              </w:rPr>
              <w:t>OTHER INFORMATION</w:t>
            </w:r>
          </w:p>
        </w:tc>
        <w:tc>
          <w:tcPr>
            <w:tcW w:w="540" w:type="dxa"/>
            <w:vAlign w:val="bottom"/>
            <w:tcBorders>
              <w:top w:val="single" w:sz="8" w:color="0000EE"/>
            </w:tcBorders>
            <w:gridSpan w:val="5"/>
          </w:tcPr>
          <w:p>
            <w:pPr>
              <w:spacing w:after="0"/>
              <w:rPr>
                <w:sz w:val="17"/>
                <w:szCs w:val="17"/>
                <w:color w:val="auto"/>
              </w:rPr>
            </w:pPr>
          </w:p>
        </w:tc>
        <w:tc>
          <w:tcPr>
            <w:tcW w:w="5300" w:type="dxa"/>
            <w:vAlign w:val="bottom"/>
            <w:gridSpan w:val="12"/>
          </w:tcPr>
          <w:p>
            <w:pPr>
              <w:spacing w:after="0"/>
              <w:rPr>
                <w:sz w:val="17"/>
                <w:szCs w:val="17"/>
                <w:color w:val="auto"/>
              </w:rPr>
            </w:pPr>
          </w:p>
        </w:tc>
        <w:tc>
          <w:tcPr>
            <w:tcW w:w="1340" w:type="dxa"/>
            <w:vAlign w:val="bottom"/>
          </w:tcPr>
          <w:p>
            <w:pPr>
              <w:jc w:val="center"/>
              <w:ind w:left="1070"/>
              <w:spacing w:after="0" w:line="196" w:lineRule="exact"/>
              <w:rPr>
                <w:sz w:val="20"/>
                <w:szCs w:val="20"/>
                <w:color w:val="auto"/>
              </w:rPr>
            </w:pPr>
            <w:r>
              <w:rPr>
                <w:rFonts w:ascii="Arial" w:cs="Arial" w:eastAsia="Arial" w:hAnsi="Arial"/>
                <w:sz w:val="18"/>
                <w:szCs w:val="18"/>
                <w:color w:val="auto"/>
                <w:w w:val="89"/>
              </w:rPr>
              <w:t>39</w:t>
            </w:r>
          </w:p>
        </w:tc>
      </w:tr>
      <w:tr>
        <w:trPr>
          <w:trHeight w:val="196"/>
        </w:trPr>
        <w:tc>
          <w:tcPr>
            <w:tcW w:w="1700" w:type="dxa"/>
            <w:vAlign w:val="bottom"/>
            <w:gridSpan w:val="2"/>
          </w:tcPr>
          <w:p>
            <w:pPr>
              <w:spacing w:after="0" w:line="196" w:lineRule="exact"/>
              <w:rPr>
                <w:sz w:val="20"/>
                <w:szCs w:val="20"/>
                <w:color w:val="auto"/>
              </w:rPr>
            </w:pPr>
            <w:r>
              <w:rPr>
                <w:rFonts w:ascii="Arial" w:cs="Arial" w:eastAsia="Arial" w:hAnsi="Arial"/>
                <w:sz w:val="18"/>
                <w:szCs w:val="18"/>
                <w:color w:val="auto"/>
              </w:rPr>
              <w:t>ITEM 6</w:t>
            </w:r>
          </w:p>
        </w:tc>
        <w:tc>
          <w:tcPr>
            <w:tcW w:w="7720" w:type="dxa"/>
            <w:vAlign w:val="bottom"/>
            <w:gridSpan w:val="23"/>
          </w:tcPr>
          <w:p>
            <w:pPr>
              <w:spacing w:after="0" w:line="196" w:lineRule="exact"/>
              <w:rPr>
                <w:sz w:val="20"/>
                <w:szCs w:val="20"/>
                <w:color w:val="auto"/>
              </w:rPr>
            </w:pPr>
            <w:r>
              <w:rPr>
                <w:rFonts w:ascii="Arial" w:cs="Arial" w:eastAsia="Arial" w:hAnsi="Arial"/>
                <w:sz w:val="18"/>
                <w:szCs w:val="18"/>
                <w:color w:val="0000EE"/>
              </w:rPr>
              <w:t>EXHIBITS</w:t>
            </w:r>
          </w:p>
        </w:tc>
        <w:tc>
          <w:tcPr>
            <w:tcW w:w="1340" w:type="dxa"/>
            <w:vAlign w:val="bottom"/>
          </w:tcPr>
          <w:p>
            <w:pPr>
              <w:jc w:val="center"/>
              <w:ind w:left="1070"/>
              <w:spacing w:after="0" w:line="196" w:lineRule="exact"/>
              <w:rPr>
                <w:sz w:val="20"/>
                <w:szCs w:val="20"/>
                <w:color w:val="auto"/>
              </w:rPr>
            </w:pPr>
            <w:r>
              <w:rPr>
                <w:rFonts w:ascii="Arial" w:cs="Arial" w:eastAsia="Arial" w:hAnsi="Arial"/>
                <w:sz w:val="18"/>
                <w:szCs w:val="18"/>
                <w:color w:val="auto"/>
                <w:w w:val="89"/>
              </w:rPr>
              <w:t>40</w:t>
            </w:r>
          </w:p>
        </w:tc>
      </w:tr>
      <w:tr>
        <w:trPr>
          <w:trHeight w:val="412"/>
        </w:trPr>
        <w:tc>
          <w:tcPr>
            <w:tcW w:w="1700" w:type="dxa"/>
            <w:vAlign w:val="bottom"/>
            <w:gridSpan w:val="2"/>
          </w:tcPr>
          <w:p>
            <w:pPr>
              <w:spacing w:after="0"/>
              <w:rPr>
                <w:sz w:val="20"/>
                <w:szCs w:val="20"/>
                <w:color w:val="auto"/>
              </w:rPr>
            </w:pPr>
            <w:r>
              <w:rPr>
                <w:rFonts w:ascii="Arial" w:cs="Arial" w:eastAsia="Arial" w:hAnsi="Arial"/>
                <w:sz w:val="18"/>
                <w:szCs w:val="18"/>
                <w:color w:val="0000EE"/>
              </w:rPr>
              <w:t>SIGNATURES</w:t>
            </w:r>
          </w:p>
        </w:tc>
        <w:tc>
          <w:tcPr>
            <w:tcW w:w="180" w:type="dxa"/>
            <w:vAlign w:val="bottom"/>
            <w:tcBorders>
              <w:top w:val="single" w:sz="8" w:color="0000EE"/>
            </w:tcBorders>
          </w:tcPr>
          <w:p>
            <w:pPr>
              <w:spacing w:after="0"/>
              <w:rPr>
                <w:sz w:val="24"/>
                <w:szCs w:val="24"/>
                <w:color w:val="auto"/>
              </w:rPr>
            </w:pPr>
          </w:p>
        </w:tc>
        <w:tc>
          <w:tcPr>
            <w:tcW w:w="640" w:type="dxa"/>
            <w:vAlign w:val="bottom"/>
            <w:tcBorders>
              <w:top w:val="single" w:sz="8" w:color="0000EE"/>
            </w:tcBorders>
          </w:tcPr>
          <w:p>
            <w:pPr>
              <w:spacing w:after="0"/>
              <w:rPr>
                <w:sz w:val="24"/>
                <w:szCs w:val="24"/>
                <w:color w:val="auto"/>
              </w:rPr>
            </w:pPr>
          </w:p>
        </w:tc>
        <w:tc>
          <w:tcPr>
            <w:tcW w:w="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40" w:type="dxa"/>
            <w:vAlign w:val="bottom"/>
          </w:tcPr>
          <w:p>
            <w:pPr>
              <w:jc w:val="center"/>
              <w:ind w:left="1070"/>
              <w:spacing w:after="0"/>
              <w:rPr>
                <w:sz w:val="20"/>
                <w:szCs w:val="20"/>
                <w:color w:val="auto"/>
              </w:rPr>
            </w:pPr>
            <w:r>
              <w:rPr>
                <w:rFonts w:ascii="Arial" w:cs="Arial" w:eastAsia="Arial" w:hAnsi="Arial"/>
                <w:sz w:val="18"/>
                <w:szCs w:val="18"/>
                <w:color w:val="auto"/>
                <w:w w:val="89"/>
              </w:rPr>
              <w:t>41</w:t>
            </w:r>
          </w:p>
        </w:tc>
      </w:tr>
      <w:tr>
        <w:trPr>
          <w:trHeight w:val="20"/>
        </w:trPr>
        <w:tc>
          <w:tcPr>
            <w:tcW w:w="1100" w:type="dxa"/>
            <w:vAlign w:val="bottom"/>
            <w:shd w:val="clear" w:color="auto" w:fill="0000EE"/>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64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26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34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p>
      <w:pPr>
        <w:jc w:val="center"/>
        <w:ind w:right="-47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760"/>
          </w:cols>
          <w:pgMar w:left="320" w:top="796" w:right="819"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CAUTIONARY STATEMENT REGARDING FORWARD-LOOKING STATEMENTS</w:t>
      </w:r>
    </w:p>
    <w:p>
      <w:pPr>
        <w:spacing w:after="0" w:line="229"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 xml:space="preserve">This Quarterly Report on Form 10-Q contains “forward-looking statements” within the meaning of the Private Securities Litigation Reform Act of 1995, Section 27A of the Securities Act of 1933, as amended (the “Securities Act”), and Section 21E of the Securities Exchange Act of 1934, as amended (the “Exchange Act”). Forward-looking statements discuss matters that are not historical facts. Because they discuss future events or conditions, forward-looking statements may include words such as “anticipate,” “believe,” “estimate,” “intend,” “could,” “should,” “would,” “may,” “seek,” “plan,” “might,” “will,” “expect,” “anticipate,” “predict,” “project,” “forecast,” “potential,” and “continue” or the negatives thereof or similar expressions. Forward-looking statements speak only as of the date they are made, are based on various underlying assumptions and current expectations about the future and are not guarantees of future performance. Such statements involve known and unknown risks, uncertainties and other factors that may cause our actual results, level of activity, performance or achievement to be materially different from the results of operations or plans expressed or implied by such forward-looking statements. </w:t>
      </w:r>
      <w:r>
        <w:rPr>
          <w:rFonts w:ascii="Arial" w:cs="Arial" w:eastAsia="Arial" w:hAnsi="Arial"/>
          <w:sz w:val="16"/>
          <w:szCs w:val="16"/>
          <w:b w:val="1"/>
          <w:bCs w:val="1"/>
          <w:color w:val="auto"/>
        </w:rPr>
        <w:t>You are cautioned to not place undue reliance on these forward-looking statements, which speak only as of their dates.</w:t>
      </w:r>
    </w:p>
    <w:p>
      <w:pPr>
        <w:spacing w:after="0" w:line="166"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We cannot predict all the risks and uncertainties that may impact our business, financial condition or results of operations. Accordingly, the forward-looking statements in this Quarterly Report on Form 10-Q should not be regarded as representations that the results or conditions described in such statements will occur or that our objectives and plans will be achieved, and we do not assume any responsibility for the accuracy or completeness of any of these forward-looking statements. These forward-looking statements are found at various places throughout this Quarterly Report on Form 10-Q and include information concerning possible or projected future results of our operations, including statements about potential acquisition or merger targets, strategies or plans; business strategies; prospects; future cash flows; financing plans; plans and objectives of management; any other statements regarding future acquisitions, future cash needs, future operations, business plans and future financial results; and any other statements that are not historical facts.</w:t>
      </w:r>
    </w:p>
    <w:p>
      <w:pPr>
        <w:spacing w:after="0" w:line="166"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These forward-looking statements represent our intentions, plans, expectations, assumptions and beliefs about future events and are subject to a variety of factors and risks, including, but not limited to, those set forth under “Risk Factors” in Part I, Item 1A of our Annual Report on Form 10-K for the fiscal year ended December 31, 2022 filed with the Securities and Exchange Commission (“SEC”) on March 31, 2023.</w:t>
      </w:r>
    </w:p>
    <w:p>
      <w:pPr>
        <w:spacing w:after="0" w:line="184"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Many of those risks and factors are outside of our control and could cause actual results to differ materially from the results expressed or implied by those forward-looking statements. Considering these risks, uncertainties and assumptions, the events described in the forward-looking statements might not occur or might occur to a different extent or at a different time than we have described. All subsequent written and oral forward-looking statements concerning other matters addressed in this Quarterly Report on Form 10-Q and attributable to us or any person acting on our behalf are expressly qualified in their entirety by the cautionary statements contained or referred to in this Quarterly Report on Form 10-Q.</w:t>
      </w:r>
    </w:p>
    <w:p>
      <w:pPr>
        <w:spacing w:after="0" w:line="176"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Except to the extent required by law, we undertake no obligation to update or revise any forward-looking statements, whether as a result of new information, future events, a change in events, conditions, circumstances or assumptions underlying such statements, or otherwise.</w:t>
      </w: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3" w:name="page4"/>
    <w:bookmarkEnd w:id="3"/>
    <w:p>
      <w:pPr>
        <w:spacing w:after="0"/>
        <w:rPr>
          <w:sz w:val="20"/>
          <w:szCs w:val="20"/>
          <w:color w:val="auto"/>
        </w:rPr>
      </w:pPr>
      <w:r>
        <w:rPr>
          <w:rFonts w:ascii="Arial" w:cs="Arial" w:eastAsia="Arial" w:hAnsi="Arial"/>
          <w:sz w:val="18"/>
          <w:szCs w:val="18"/>
          <w:b w:val="1"/>
          <w:bCs w:val="1"/>
          <w:color w:val="auto"/>
        </w:rPr>
        <w:t>PART I FINANCIAL INFORMATION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CONSOLIDATED FINANCIAL STATEMENTS</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NOCERA,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INTERIM CONDENSED CONSOLIDATED 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(Stated in US Dollars except for Number of Shares)</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5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600" w:type="dxa"/>
            <w:vAlign w:val="bottom"/>
            <w:gridSpan w:val="2"/>
          </w:tcPr>
          <w:p>
            <w:pPr>
              <w:jc w:val="center"/>
              <w:ind w:right="380"/>
              <w:spacing w:after="0"/>
              <w:rPr>
                <w:sz w:val="20"/>
                <w:szCs w:val="20"/>
                <w:color w:val="auto"/>
              </w:rPr>
            </w:pPr>
            <w:r>
              <w:rPr>
                <w:rFonts w:ascii="Arial" w:cs="Arial" w:eastAsia="Arial" w:hAnsi="Arial"/>
                <w:sz w:val="18"/>
                <w:szCs w:val="18"/>
                <w:b w:val="1"/>
                <w:bCs w:val="1"/>
                <w:color w:val="auto"/>
                <w:w w:val="93"/>
              </w:rPr>
              <w:t>March 31,</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7520" w:type="dxa"/>
            <w:vAlign w:val="bottom"/>
          </w:tcPr>
          <w:p>
            <w:pPr>
              <w:spacing w:after="0"/>
              <w:rPr>
                <w:sz w:val="20"/>
                <w:szCs w:val="20"/>
                <w:color w:val="auto"/>
              </w:rPr>
            </w:pPr>
          </w:p>
        </w:tc>
        <w:tc>
          <w:tcPr>
            <w:tcW w:w="240" w:type="dxa"/>
            <w:vAlign w:val="bottom"/>
          </w:tcPr>
          <w:p>
            <w:pPr>
              <w:spacing w:after="0"/>
              <w:rPr>
                <w:sz w:val="20"/>
                <w:szCs w:val="20"/>
                <w:color w:val="auto"/>
              </w:rPr>
            </w:pPr>
          </w:p>
        </w:tc>
        <w:tc>
          <w:tcPr>
            <w:tcW w:w="1460" w:type="dxa"/>
            <w:vAlign w:val="bottom"/>
          </w:tcPr>
          <w:p>
            <w:pPr>
              <w:jc w:val="center"/>
              <w:ind w:right="130"/>
              <w:spacing w:after="0"/>
              <w:rPr>
                <w:sz w:val="20"/>
                <w:szCs w:val="20"/>
                <w:color w:val="auto"/>
              </w:rPr>
            </w:pPr>
            <w:r>
              <w:rPr>
                <w:rFonts w:ascii="Arial" w:cs="Arial" w:eastAsia="Arial" w:hAnsi="Arial"/>
                <w:sz w:val="18"/>
                <w:szCs w:val="18"/>
                <w:b w:val="1"/>
                <w:bCs w:val="1"/>
                <w:color w:val="auto"/>
                <w:w w:val="89"/>
              </w:rPr>
              <w:t>2023</w:t>
            </w: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700" w:type="dxa"/>
            <w:vAlign w:val="bottom"/>
            <w:gridSpan w:val="2"/>
          </w:tcPr>
          <w:p>
            <w:pPr>
              <w:jc w:val="right"/>
              <w:ind w:right="220"/>
              <w:spacing w:after="0"/>
              <w:rPr>
                <w:sz w:val="20"/>
                <w:szCs w:val="20"/>
                <w:color w:val="auto"/>
              </w:rPr>
            </w:pPr>
            <w:r>
              <w:rPr>
                <w:rFonts w:ascii="Arial" w:cs="Arial" w:eastAsia="Arial" w:hAnsi="Arial"/>
                <w:sz w:val="18"/>
                <w:szCs w:val="18"/>
                <w:b w:val="1"/>
                <w:bCs w:val="1"/>
                <w:color w:val="auto"/>
                <w:w w:val="90"/>
              </w:rPr>
              <w:t>December 31, 2022</w:t>
            </w:r>
          </w:p>
        </w:tc>
        <w:tc>
          <w:tcPr>
            <w:tcW w:w="0" w:type="dxa"/>
            <w:vAlign w:val="bottom"/>
          </w:tcPr>
          <w:p>
            <w:pPr>
              <w:spacing w:after="0"/>
              <w:rPr>
                <w:sz w:val="1"/>
                <w:szCs w:val="1"/>
                <w:color w:val="auto"/>
              </w:rPr>
            </w:pPr>
          </w:p>
        </w:tc>
      </w:tr>
      <w:tr>
        <w:trPr>
          <w:trHeight w:val="210"/>
        </w:trPr>
        <w:tc>
          <w:tcPr>
            <w:tcW w:w="7520" w:type="dxa"/>
            <w:vAlign w:val="bottom"/>
          </w:tcPr>
          <w:p>
            <w:pPr>
              <w:spacing w:after="0"/>
              <w:rPr>
                <w:sz w:val="18"/>
                <w:szCs w:val="18"/>
                <w:color w:val="auto"/>
              </w:rPr>
            </w:pPr>
          </w:p>
        </w:tc>
        <w:tc>
          <w:tcPr>
            <w:tcW w:w="240" w:type="dxa"/>
            <w:vAlign w:val="bottom"/>
            <w:tcBorders>
              <w:top w:val="single" w:sz="8" w:color="auto"/>
              <w:bottom w:val="single" w:sz="8" w:color="auto"/>
            </w:tcBorders>
          </w:tcPr>
          <w:p>
            <w:pPr>
              <w:spacing w:after="0"/>
              <w:rPr>
                <w:sz w:val="18"/>
                <w:szCs w:val="18"/>
                <w:color w:val="auto"/>
              </w:rPr>
            </w:pPr>
          </w:p>
        </w:tc>
        <w:tc>
          <w:tcPr>
            <w:tcW w:w="1460" w:type="dxa"/>
            <w:vAlign w:val="bottom"/>
            <w:tcBorders>
              <w:top w:val="single" w:sz="8" w:color="auto"/>
              <w:bottom w:val="single" w:sz="8" w:color="auto"/>
            </w:tcBorders>
          </w:tcPr>
          <w:p>
            <w:pPr>
              <w:jc w:val="center"/>
              <w:ind w:right="130"/>
              <w:spacing w:after="0"/>
              <w:rPr>
                <w:sz w:val="20"/>
                <w:szCs w:val="20"/>
                <w:color w:val="auto"/>
              </w:rPr>
            </w:pPr>
            <w:r>
              <w:rPr>
                <w:rFonts w:ascii="Arial" w:cs="Arial" w:eastAsia="Arial" w:hAnsi="Arial"/>
                <w:sz w:val="18"/>
                <w:szCs w:val="18"/>
                <w:b w:val="1"/>
                <w:bCs w:val="1"/>
                <w:color w:val="auto"/>
                <w:w w:val="91"/>
              </w:rPr>
              <w:t>(Unaudited)</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1600" w:type="dxa"/>
            <w:vAlign w:val="bottom"/>
            <w:tcBorders>
              <w:top w:val="single" w:sz="8" w:color="auto"/>
              <w:bottom w:val="single" w:sz="8" w:color="auto"/>
            </w:tcBorders>
          </w:tcPr>
          <w:p>
            <w:pPr>
              <w:jc w:val="right"/>
              <w:ind w:right="390"/>
              <w:spacing w:after="0"/>
              <w:rPr>
                <w:sz w:val="20"/>
                <w:szCs w:val="20"/>
                <w:color w:val="auto"/>
              </w:rPr>
            </w:pPr>
            <w:r>
              <w:rPr>
                <w:rFonts w:ascii="Arial" w:cs="Arial" w:eastAsia="Arial" w:hAnsi="Arial"/>
                <w:sz w:val="18"/>
                <w:szCs w:val="18"/>
                <w:b w:val="1"/>
                <w:bCs w:val="1"/>
                <w:color w:val="auto"/>
              </w:rPr>
              <w:t>(Audited)</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75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2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ASSETS</w:t>
            </w:r>
          </w:p>
        </w:tc>
        <w:tc>
          <w:tcPr>
            <w:tcW w:w="240" w:type="dxa"/>
            <w:vAlign w:val="bottom"/>
            <w:shd w:val="clear" w:color="auto" w:fill="EEEEEE"/>
          </w:tcPr>
          <w:p>
            <w:pPr>
              <w:spacing w:after="0"/>
              <w:rPr>
                <w:sz w:val="18"/>
                <w:szCs w:val="18"/>
                <w:color w:val="auto"/>
              </w:rPr>
            </w:pPr>
          </w:p>
        </w:tc>
        <w:tc>
          <w:tcPr>
            <w:tcW w:w="146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60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20" w:type="dxa"/>
            <w:vAlign w:val="bottom"/>
          </w:tcPr>
          <w:p>
            <w:pPr>
              <w:spacing w:after="0"/>
              <w:rPr>
                <w:sz w:val="20"/>
                <w:szCs w:val="20"/>
                <w:color w:val="auto"/>
              </w:rPr>
            </w:pPr>
            <w:r>
              <w:rPr>
                <w:rFonts w:ascii="Arial" w:cs="Arial" w:eastAsia="Arial" w:hAnsi="Arial"/>
                <w:sz w:val="18"/>
                <w:szCs w:val="18"/>
                <w:color w:val="auto"/>
              </w:rPr>
              <w:t>Current assets</w:t>
            </w:r>
          </w:p>
        </w:tc>
        <w:tc>
          <w:tcPr>
            <w:tcW w:w="24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Cash and cash equivalents</w:t>
            </w:r>
          </w:p>
        </w:tc>
        <w:tc>
          <w:tcPr>
            <w:tcW w:w="240" w:type="dxa"/>
            <w:vAlign w:val="bottom"/>
            <w:shd w:val="clear" w:color="auto" w:fill="EEEEEE"/>
          </w:tcPr>
          <w:p>
            <w:pPr>
              <w:jc w:val="right"/>
              <w:ind w:right="50"/>
              <w:spacing w:after="0"/>
              <w:rPr>
                <w:sz w:val="20"/>
                <w:szCs w:val="20"/>
                <w:color w:val="auto"/>
              </w:rPr>
            </w:pPr>
            <w:r>
              <w:rPr>
                <w:rFonts w:ascii="Arial" w:cs="Arial" w:eastAsia="Arial" w:hAnsi="Arial"/>
                <w:sz w:val="18"/>
                <w:szCs w:val="18"/>
                <w:color w:val="auto"/>
                <w:w w:val="79"/>
              </w:rPr>
              <w:t>$</w:t>
            </w:r>
          </w:p>
        </w:tc>
        <w:tc>
          <w:tcPr>
            <w:tcW w:w="1600" w:type="dxa"/>
            <w:vAlign w:val="bottom"/>
            <w:gridSpan w:val="2"/>
            <w:shd w:val="clear" w:color="auto" w:fill="EEEEEE"/>
          </w:tcPr>
          <w:p>
            <w:pPr>
              <w:jc w:val="right"/>
              <w:ind w:right="140"/>
              <w:spacing w:after="0"/>
              <w:rPr>
                <w:sz w:val="20"/>
                <w:szCs w:val="20"/>
                <w:color w:val="auto"/>
              </w:rPr>
            </w:pPr>
            <w:r>
              <w:rPr>
                <w:rFonts w:ascii="Arial" w:cs="Arial" w:eastAsia="Arial" w:hAnsi="Arial"/>
                <w:sz w:val="18"/>
                <w:szCs w:val="18"/>
                <w:color w:val="auto"/>
              </w:rPr>
              <w:t>1,460,504</w:t>
            </w:r>
          </w:p>
        </w:tc>
        <w:tc>
          <w:tcPr>
            <w:tcW w:w="18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16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2,906,074</w:t>
            </w: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20" w:type="dxa"/>
            <w:vAlign w:val="bottom"/>
          </w:tcPr>
          <w:p>
            <w:pPr>
              <w:ind w:left="180"/>
              <w:spacing w:after="0"/>
              <w:rPr>
                <w:sz w:val="20"/>
                <w:szCs w:val="20"/>
                <w:color w:val="auto"/>
              </w:rPr>
            </w:pPr>
            <w:r>
              <w:rPr>
                <w:rFonts w:ascii="Arial" w:cs="Arial" w:eastAsia="Arial" w:hAnsi="Arial"/>
                <w:sz w:val="18"/>
                <w:szCs w:val="18"/>
                <w:color w:val="auto"/>
              </w:rPr>
              <w:t>Accounts receivable, net</w:t>
            </w:r>
          </w:p>
        </w:tc>
        <w:tc>
          <w:tcPr>
            <w:tcW w:w="240" w:type="dxa"/>
            <w:vAlign w:val="bottom"/>
          </w:tcPr>
          <w:p>
            <w:pPr>
              <w:spacing w:after="0"/>
              <w:rPr>
                <w:sz w:val="18"/>
                <w:szCs w:val="18"/>
                <w:color w:val="auto"/>
              </w:rPr>
            </w:pPr>
          </w:p>
        </w:tc>
        <w:tc>
          <w:tcPr>
            <w:tcW w:w="1600" w:type="dxa"/>
            <w:vAlign w:val="bottom"/>
            <w:gridSpan w:val="2"/>
          </w:tcPr>
          <w:p>
            <w:pPr>
              <w:jc w:val="right"/>
              <w:ind w:right="140"/>
              <w:spacing w:after="0"/>
              <w:rPr>
                <w:sz w:val="20"/>
                <w:szCs w:val="20"/>
                <w:color w:val="auto"/>
              </w:rPr>
            </w:pPr>
            <w:r>
              <w:rPr>
                <w:rFonts w:ascii="Arial" w:cs="Arial" w:eastAsia="Arial" w:hAnsi="Arial"/>
                <w:sz w:val="18"/>
                <w:szCs w:val="18"/>
                <w:color w:val="auto"/>
              </w:rPr>
              <w:t>206,784</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209,777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Inventories, net</w:t>
            </w:r>
          </w:p>
        </w:tc>
        <w:tc>
          <w:tcPr>
            <w:tcW w:w="240" w:type="dxa"/>
            <w:vAlign w:val="bottom"/>
            <w:shd w:val="clear" w:color="auto" w:fill="EEEEEE"/>
          </w:tcPr>
          <w:p>
            <w:pPr>
              <w:spacing w:after="0"/>
              <w:rPr>
                <w:sz w:val="18"/>
                <w:szCs w:val="18"/>
                <w:color w:val="auto"/>
              </w:rPr>
            </w:pPr>
          </w:p>
        </w:tc>
        <w:tc>
          <w:tcPr>
            <w:tcW w:w="1600" w:type="dxa"/>
            <w:vAlign w:val="bottom"/>
            <w:gridSpan w:val="2"/>
            <w:shd w:val="clear" w:color="auto" w:fill="EEEEEE"/>
          </w:tcPr>
          <w:p>
            <w:pPr>
              <w:jc w:val="right"/>
              <w:ind w:right="140"/>
              <w:spacing w:after="0"/>
              <w:rPr>
                <w:sz w:val="20"/>
                <w:szCs w:val="20"/>
                <w:color w:val="auto"/>
              </w:rPr>
            </w:pPr>
            <w:r>
              <w:rPr>
                <w:rFonts w:ascii="Arial" w:cs="Arial" w:eastAsia="Arial" w:hAnsi="Arial"/>
                <w:sz w:val="18"/>
                <w:szCs w:val="18"/>
                <w:color w:val="auto"/>
              </w:rPr>
              <w:t>91,329</w:t>
            </w:r>
          </w:p>
        </w:tc>
        <w:tc>
          <w:tcPr>
            <w:tcW w:w="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6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91,781</w:t>
            </w: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20" w:type="dxa"/>
            <w:vAlign w:val="bottom"/>
          </w:tcPr>
          <w:p>
            <w:pPr>
              <w:ind w:left="180"/>
              <w:spacing w:after="0"/>
              <w:rPr>
                <w:sz w:val="20"/>
                <w:szCs w:val="20"/>
                <w:color w:val="auto"/>
              </w:rPr>
            </w:pPr>
            <w:r>
              <w:rPr>
                <w:rFonts w:ascii="Arial" w:cs="Arial" w:eastAsia="Arial" w:hAnsi="Arial"/>
                <w:sz w:val="18"/>
                <w:szCs w:val="18"/>
                <w:color w:val="auto"/>
              </w:rPr>
              <w:t>Advance to suppliers</w:t>
            </w:r>
          </w:p>
        </w:tc>
        <w:tc>
          <w:tcPr>
            <w:tcW w:w="240" w:type="dxa"/>
            <w:vAlign w:val="bottom"/>
          </w:tcPr>
          <w:p>
            <w:pPr>
              <w:spacing w:after="0"/>
              <w:rPr>
                <w:sz w:val="18"/>
                <w:szCs w:val="18"/>
                <w:color w:val="auto"/>
              </w:rPr>
            </w:pPr>
          </w:p>
        </w:tc>
        <w:tc>
          <w:tcPr>
            <w:tcW w:w="1600" w:type="dxa"/>
            <w:vAlign w:val="bottom"/>
            <w:gridSpan w:val="2"/>
          </w:tcPr>
          <w:p>
            <w:pPr>
              <w:jc w:val="right"/>
              <w:ind w:right="140"/>
              <w:spacing w:after="0"/>
              <w:rPr>
                <w:sz w:val="20"/>
                <w:szCs w:val="20"/>
                <w:color w:val="auto"/>
              </w:rPr>
            </w:pPr>
            <w:r>
              <w:rPr>
                <w:rFonts w:ascii="Arial" w:cs="Arial" w:eastAsia="Arial" w:hAnsi="Arial"/>
                <w:sz w:val="18"/>
                <w:szCs w:val="18"/>
                <w:color w:val="auto"/>
              </w:rPr>
              <w:t>1,732</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1,732</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Prepaid expenses and other assets, net</w:t>
            </w:r>
          </w:p>
        </w:tc>
        <w:tc>
          <w:tcPr>
            <w:tcW w:w="240" w:type="dxa"/>
            <w:vAlign w:val="bottom"/>
            <w:shd w:val="clear" w:color="auto" w:fill="EEEEEE"/>
          </w:tcPr>
          <w:p>
            <w:pPr>
              <w:spacing w:after="0"/>
              <w:rPr>
                <w:sz w:val="18"/>
                <w:szCs w:val="18"/>
                <w:color w:val="auto"/>
              </w:rPr>
            </w:pPr>
          </w:p>
        </w:tc>
        <w:tc>
          <w:tcPr>
            <w:tcW w:w="1600" w:type="dxa"/>
            <w:vAlign w:val="bottom"/>
            <w:gridSpan w:val="2"/>
            <w:shd w:val="clear" w:color="auto" w:fill="EEEEEE"/>
          </w:tcPr>
          <w:p>
            <w:pPr>
              <w:jc w:val="right"/>
              <w:ind w:right="140"/>
              <w:spacing w:after="0"/>
              <w:rPr>
                <w:sz w:val="20"/>
                <w:szCs w:val="20"/>
                <w:color w:val="auto"/>
              </w:rPr>
            </w:pPr>
            <w:r>
              <w:rPr>
                <w:rFonts w:ascii="Arial" w:cs="Arial" w:eastAsia="Arial" w:hAnsi="Arial"/>
                <w:sz w:val="18"/>
                <w:szCs w:val="18"/>
                <w:color w:val="auto"/>
              </w:rPr>
              <w:t>7,419</w:t>
            </w:r>
          </w:p>
        </w:tc>
        <w:tc>
          <w:tcPr>
            <w:tcW w:w="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6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27,470</w:t>
            </w: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520" w:type="dxa"/>
            <w:vAlign w:val="bottom"/>
          </w:tcPr>
          <w:p>
            <w:pPr>
              <w:ind w:left="180"/>
              <w:spacing w:after="0"/>
              <w:rPr>
                <w:sz w:val="20"/>
                <w:szCs w:val="20"/>
                <w:color w:val="auto"/>
              </w:rPr>
            </w:pPr>
            <w:r>
              <w:rPr>
                <w:rFonts w:ascii="Arial" w:cs="Arial" w:eastAsia="Arial" w:hAnsi="Arial"/>
                <w:sz w:val="18"/>
                <w:szCs w:val="18"/>
                <w:color w:val="auto"/>
              </w:rPr>
              <w:t>Financial assets at fair value through profit or loss</w:t>
            </w:r>
          </w:p>
        </w:tc>
        <w:tc>
          <w:tcPr>
            <w:tcW w:w="240" w:type="dxa"/>
            <w:vAlign w:val="bottom"/>
            <w:tcBorders>
              <w:bottom w:val="single" w:sz="8" w:color="auto"/>
            </w:tcBorders>
          </w:tcPr>
          <w:p>
            <w:pPr>
              <w:spacing w:after="0"/>
              <w:rPr>
                <w:sz w:val="19"/>
                <w:szCs w:val="19"/>
                <w:color w:val="auto"/>
              </w:rPr>
            </w:pP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200,951</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9"/>
        </w:trPr>
        <w:tc>
          <w:tcPr>
            <w:tcW w:w="7520" w:type="dxa"/>
            <w:vAlign w:val="bottom"/>
            <w:tcBorders>
              <w:bottom w:val="single" w:sz="8" w:color="EEEEEE"/>
            </w:tcBorders>
            <w:shd w:val="clear" w:color="auto" w:fill="EEEEEE"/>
          </w:tcPr>
          <w:p>
            <w:pPr>
              <w:spacing w:after="0"/>
              <w:rPr>
                <w:sz w:val="20"/>
                <w:szCs w:val="20"/>
                <w:color w:val="auto"/>
              </w:rPr>
            </w:pPr>
            <w:r>
              <w:rPr>
                <w:rFonts w:ascii="Arial" w:cs="Arial" w:eastAsia="Arial" w:hAnsi="Arial"/>
                <w:sz w:val="18"/>
                <w:szCs w:val="18"/>
                <w:color w:val="auto"/>
              </w:rPr>
              <w:t>Total current assets</w:t>
            </w:r>
          </w:p>
        </w:tc>
        <w:tc>
          <w:tcPr>
            <w:tcW w:w="240" w:type="dxa"/>
            <w:vAlign w:val="bottom"/>
            <w:tcBorders>
              <w:bottom w:val="single" w:sz="8" w:color="auto"/>
            </w:tcBorders>
            <w:shd w:val="clear" w:color="auto" w:fill="EEEEEE"/>
          </w:tcPr>
          <w:p>
            <w:pPr>
              <w:spacing w:after="0"/>
              <w:rPr>
                <w:sz w:val="18"/>
                <w:szCs w:val="18"/>
                <w:color w:val="auto"/>
              </w:rPr>
            </w:pPr>
          </w:p>
        </w:tc>
        <w:tc>
          <w:tcPr>
            <w:tcW w:w="1460" w:type="dxa"/>
            <w:vAlign w:val="bottom"/>
            <w:tcBorders>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1,968,719</w:t>
            </w:r>
          </w:p>
        </w:tc>
        <w:tc>
          <w:tcPr>
            <w:tcW w:w="140" w:type="dxa"/>
            <w:vAlign w:val="bottom"/>
            <w:tcBorders>
              <w:bottom w:val="single" w:sz="8" w:color="EEEEEE"/>
            </w:tcBorders>
            <w:shd w:val="clear" w:color="auto" w:fill="EEEEEE"/>
          </w:tcPr>
          <w:p>
            <w:pPr>
              <w:spacing w:after="0"/>
              <w:rPr>
                <w:sz w:val="18"/>
                <w:szCs w:val="18"/>
                <w:color w:val="auto"/>
              </w:rPr>
            </w:pPr>
          </w:p>
        </w:tc>
        <w:tc>
          <w:tcPr>
            <w:tcW w:w="80" w:type="dxa"/>
            <w:vAlign w:val="bottom"/>
            <w:tcBorders>
              <w:bottom w:val="single" w:sz="8" w:color="EEEEEE"/>
            </w:tcBorders>
            <w:shd w:val="clear" w:color="auto" w:fill="EEEEEE"/>
          </w:tcPr>
          <w:p>
            <w:pPr>
              <w:spacing w:after="0"/>
              <w:rPr>
                <w:sz w:val="18"/>
                <w:szCs w:val="18"/>
                <w:color w:val="auto"/>
              </w:rPr>
            </w:pPr>
          </w:p>
        </w:tc>
        <w:tc>
          <w:tcPr>
            <w:tcW w:w="100" w:type="dxa"/>
            <w:vAlign w:val="bottom"/>
            <w:tcBorders>
              <w:bottom w:val="single" w:sz="8" w:color="auto"/>
            </w:tcBorders>
            <w:shd w:val="clear" w:color="auto" w:fill="EEEEEE"/>
          </w:tcPr>
          <w:p>
            <w:pPr>
              <w:spacing w:after="0"/>
              <w:rPr>
                <w:sz w:val="18"/>
                <w:szCs w:val="18"/>
                <w:color w:val="auto"/>
              </w:rPr>
            </w:pPr>
          </w:p>
        </w:tc>
        <w:tc>
          <w:tcPr>
            <w:tcW w:w="1600" w:type="dxa"/>
            <w:vAlign w:val="bottom"/>
            <w:tcBorders>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3,236,834</w:t>
            </w:r>
          </w:p>
        </w:tc>
        <w:tc>
          <w:tcPr>
            <w:tcW w:w="100" w:type="dxa"/>
            <w:vAlign w:val="bottom"/>
            <w:tcBorders>
              <w:bottom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520" w:type="dxa"/>
            <w:vAlign w:val="bottom"/>
          </w:tcPr>
          <w:p>
            <w:pPr>
              <w:ind w:left="180"/>
              <w:spacing w:after="0"/>
              <w:rPr>
                <w:sz w:val="20"/>
                <w:szCs w:val="20"/>
                <w:color w:val="auto"/>
              </w:rPr>
            </w:pPr>
            <w:r>
              <w:rPr>
                <w:rFonts w:ascii="Arial" w:cs="Arial" w:eastAsia="Arial" w:hAnsi="Arial"/>
                <w:sz w:val="18"/>
                <w:szCs w:val="18"/>
                <w:color w:val="auto"/>
              </w:rPr>
              <w:t>Deferred tax assets, net</w:t>
            </w:r>
          </w:p>
        </w:tc>
        <w:tc>
          <w:tcPr>
            <w:tcW w:w="240" w:type="dxa"/>
            <w:vAlign w:val="bottom"/>
          </w:tcPr>
          <w:p>
            <w:pPr>
              <w:spacing w:after="0"/>
              <w:rPr>
                <w:sz w:val="18"/>
                <w:szCs w:val="18"/>
                <w:color w:val="auto"/>
              </w:rPr>
            </w:pPr>
          </w:p>
        </w:tc>
        <w:tc>
          <w:tcPr>
            <w:tcW w:w="1600" w:type="dxa"/>
            <w:vAlign w:val="bottom"/>
            <w:gridSpan w:val="2"/>
          </w:tcPr>
          <w:p>
            <w:pPr>
              <w:jc w:val="right"/>
              <w:ind w:right="140"/>
              <w:spacing w:after="0"/>
              <w:rPr>
                <w:sz w:val="20"/>
                <w:szCs w:val="20"/>
                <w:color w:val="auto"/>
              </w:rPr>
            </w:pPr>
            <w:r>
              <w:rPr>
                <w:rFonts w:ascii="Arial" w:cs="Arial" w:eastAsia="Arial" w:hAnsi="Arial"/>
                <w:sz w:val="18"/>
                <w:szCs w:val="18"/>
                <w:color w:val="auto"/>
              </w:rPr>
              <w:t>22,934</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22,703</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Property and equipment, net</w:t>
            </w:r>
          </w:p>
        </w:tc>
        <w:tc>
          <w:tcPr>
            <w:tcW w:w="240" w:type="dxa"/>
            <w:vAlign w:val="bottom"/>
            <w:shd w:val="clear" w:color="auto" w:fill="EEEEEE"/>
          </w:tcPr>
          <w:p>
            <w:pPr>
              <w:spacing w:after="0"/>
              <w:rPr>
                <w:sz w:val="18"/>
                <w:szCs w:val="18"/>
                <w:color w:val="auto"/>
              </w:rPr>
            </w:pPr>
          </w:p>
        </w:tc>
        <w:tc>
          <w:tcPr>
            <w:tcW w:w="1600" w:type="dxa"/>
            <w:vAlign w:val="bottom"/>
            <w:gridSpan w:val="2"/>
            <w:shd w:val="clear" w:color="auto" w:fill="EEEEEE"/>
          </w:tcPr>
          <w:p>
            <w:pPr>
              <w:jc w:val="right"/>
              <w:ind w:right="140"/>
              <w:spacing w:after="0"/>
              <w:rPr>
                <w:sz w:val="20"/>
                <w:szCs w:val="20"/>
                <w:color w:val="auto"/>
              </w:rPr>
            </w:pPr>
            <w:r>
              <w:rPr>
                <w:rFonts w:ascii="Arial" w:cs="Arial" w:eastAsia="Arial" w:hAnsi="Arial"/>
                <w:sz w:val="18"/>
                <w:szCs w:val="18"/>
                <w:color w:val="auto"/>
              </w:rPr>
              <w:t>1,686,444</w:t>
            </w:r>
          </w:p>
        </w:tc>
        <w:tc>
          <w:tcPr>
            <w:tcW w:w="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6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844,613</w:t>
            </w: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20" w:type="dxa"/>
            <w:vAlign w:val="bottom"/>
          </w:tcPr>
          <w:p>
            <w:pPr>
              <w:ind w:left="180"/>
              <w:spacing w:after="0"/>
              <w:rPr>
                <w:sz w:val="20"/>
                <w:szCs w:val="20"/>
                <w:color w:val="auto"/>
              </w:rPr>
            </w:pPr>
            <w:r>
              <w:rPr>
                <w:rFonts w:ascii="Arial" w:cs="Arial" w:eastAsia="Arial" w:hAnsi="Arial"/>
                <w:sz w:val="18"/>
                <w:szCs w:val="18"/>
                <w:color w:val="auto"/>
              </w:rPr>
              <w:t>Intangible assets - customer relations</w:t>
            </w:r>
          </w:p>
        </w:tc>
        <w:tc>
          <w:tcPr>
            <w:tcW w:w="240" w:type="dxa"/>
            <w:vAlign w:val="bottom"/>
          </w:tcPr>
          <w:p>
            <w:pPr>
              <w:spacing w:after="0"/>
              <w:rPr>
                <w:sz w:val="18"/>
                <w:szCs w:val="18"/>
                <w:color w:val="auto"/>
              </w:rPr>
            </w:pPr>
          </w:p>
        </w:tc>
        <w:tc>
          <w:tcPr>
            <w:tcW w:w="1600" w:type="dxa"/>
            <w:vAlign w:val="bottom"/>
            <w:gridSpan w:val="2"/>
          </w:tcPr>
          <w:p>
            <w:pPr>
              <w:jc w:val="right"/>
              <w:ind w:right="140"/>
              <w:spacing w:after="0"/>
              <w:rPr>
                <w:sz w:val="20"/>
                <w:szCs w:val="20"/>
                <w:color w:val="auto"/>
              </w:rPr>
            </w:pPr>
            <w:r>
              <w:rPr>
                <w:rFonts w:ascii="Arial" w:cs="Arial" w:eastAsia="Arial" w:hAnsi="Arial"/>
                <w:sz w:val="18"/>
                <w:szCs w:val="18"/>
                <w:color w:val="auto"/>
              </w:rPr>
              <w:t>126,358</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130,434</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Goodwill</w:t>
            </w:r>
          </w:p>
        </w:tc>
        <w:tc>
          <w:tcPr>
            <w:tcW w:w="240" w:type="dxa"/>
            <w:vAlign w:val="bottom"/>
            <w:shd w:val="clear" w:color="auto" w:fill="EEEEEE"/>
          </w:tcPr>
          <w:p>
            <w:pPr>
              <w:spacing w:after="0"/>
              <w:rPr>
                <w:sz w:val="18"/>
                <w:szCs w:val="18"/>
                <w:color w:val="auto"/>
              </w:rPr>
            </w:pPr>
          </w:p>
        </w:tc>
        <w:tc>
          <w:tcPr>
            <w:tcW w:w="1600" w:type="dxa"/>
            <w:vAlign w:val="bottom"/>
            <w:gridSpan w:val="2"/>
            <w:shd w:val="clear" w:color="auto" w:fill="EEEEEE"/>
          </w:tcPr>
          <w:p>
            <w:pPr>
              <w:jc w:val="right"/>
              <w:ind w:right="140"/>
              <w:spacing w:after="0"/>
              <w:rPr>
                <w:sz w:val="20"/>
                <w:szCs w:val="20"/>
                <w:color w:val="auto"/>
              </w:rPr>
            </w:pPr>
            <w:r>
              <w:rPr>
                <w:rFonts w:ascii="Arial" w:cs="Arial" w:eastAsia="Arial" w:hAnsi="Arial"/>
                <w:sz w:val="18"/>
                <w:szCs w:val="18"/>
                <w:color w:val="auto"/>
              </w:rPr>
              <w:t>3,905,735</w:t>
            </w:r>
          </w:p>
        </w:tc>
        <w:tc>
          <w:tcPr>
            <w:tcW w:w="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6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3,905,735</w:t>
            </w: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520" w:type="dxa"/>
            <w:vAlign w:val="bottom"/>
          </w:tcPr>
          <w:p>
            <w:pPr>
              <w:ind w:left="180"/>
              <w:spacing w:after="0"/>
              <w:rPr>
                <w:sz w:val="20"/>
                <w:szCs w:val="20"/>
                <w:color w:val="auto"/>
              </w:rPr>
            </w:pPr>
            <w:r>
              <w:rPr>
                <w:rFonts w:ascii="Arial" w:cs="Arial" w:eastAsia="Arial" w:hAnsi="Arial"/>
                <w:sz w:val="18"/>
                <w:szCs w:val="18"/>
                <w:color w:val="auto"/>
              </w:rPr>
              <w:t>Other non-current asset</w:t>
            </w:r>
          </w:p>
        </w:tc>
        <w:tc>
          <w:tcPr>
            <w:tcW w:w="240" w:type="dxa"/>
            <w:vAlign w:val="bottom"/>
            <w:tcBorders>
              <w:bottom w:val="single" w:sz="8" w:color="auto"/>
            </w:tcBorders>
          </w:tcPr>
          <w:p>
            <w:pPr>
              <w:spacing w:after="0"/>
              <w:rPr>
                <w:sz w:val="19"/>
                <w:szCs w:val="19"/>
                <w:color w:val="auto"/>
              </w:rPr>
            </w:pP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4,770</w:t>
            </w:r>
          </w:p>
        </w:tc>
        <w:tc>
          <w:tcPr>
            <w:tcW w:w="14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1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36"/>
        </w:trPr>
        <w:tc>
          <w:tcPr>
            <w:tcW w:w="752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Total assets</w:t>
            </w:r>
          </w:p>
        </w:tc>
        <w:tc>
          <w:tcPr>
            <w:tcW w:w="240" w:type="dxa"/>
            <w:vAlign w:val="bottom"/>
            <w:shd w:val="clear" w:color="auto" w:fill="EEEEEE"/>
          </w:tcPr>
          <w:p>
            <w:pPr>
              <w:spacing w:after="0"/>
              <w:rPr>
                <w:sz w:val="20"/>
                <w:szCs w:val="20"/>
                <w:color w:val="auto"/>
              </w:rPr>
            </w:pPr>
          </w:p>
        </w:tc>
        <w:tc>
          <w:tcPr>
            <w:tcW w:w="1600" w:type="dxa"/>
            <w:vAlign w:val="bottom"/>
            <w:gridSpan w:val="2"/>
            <w:shd w:val="clear" w:color="auto" w:fill="EEEEEE"/>
          </w:tcPr>
          <w:p>
            <w:pPr>
              <w:jc w:val="right"/>
              <w:ind w:right="140"/>
              <w:spacing w:after="0"/>
              <w:rPr>
                <w:sz w:val="20"/>
                <w:szCs w:val="20"/>
                <w:color w:val="auto"/>
              </w:rPr>
            </w:pPr>
            <w:r>
              <w:rPr>
                <w:rFonts w:ascii="Arial" w:cs="Arial" w:eastAsia="Arial" w:hAnsi="Arial"/>
                <w:sz w:val="18"/>
                <w:szCs w:val="18"/>
                <w:color w:val="auto"/>
              </w:rPr>
              <w:t>7,714,960</w:t>
            </w:r>
          </w:p>
        </w:tc>
        <w:tc>
          <w:tcPr>
            <w:tcW w:w="80" w:type="dxa"/>
            <w:vAlign w:val="bottom"/>
            <w:shd w:val="clear" w:color="auto" w:fill="EEEEEE"/>
          </w:tcPr>
          <w:p>
            <w:pPr>
              <w:spacing w:after="0"/>
              <w:rPr>
                <w:sz w:val="20"/>
                <w:szCs w:val="20"/>
                <w:color w:val="auto"/>
              </w:rPr>
            </w:pPr>
          </w:p>
        </w:tc>
        <w:tc>
          <w:tcPr>
            <w:tcW w:w="100" w:type="dxa"/>
            <w:vAlign w:val="bottom"/>
            <w:shd w:val="clear" w:color="auto" w:fill="EEEEEE"/>
          </w:tcPr>
          <w:p>
            <w:pPr>
              <w:spacing w:after="0"/>
              <w:rPr>
                <w:sz w:val="20"/>
                <w:szCs w:val="20"/>
                <w:color w:val="auto"/>
              </w:rPr>
            </w:pPr>
          </w:p>
        </w:tc>
        <w:tc>
          <w:tcPr>
            <w:tcW w:w="16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8,140,319</w:t>
            </w:r>
          </w:p>
        </w:tc>
        <w:tc>
          <w:tcPr>
            <w:tcW w:w="100" w:type="dxa"/>
            <w:vAlign w:val="bottom"/>
            <w:shd w:val="clear" w:color="auto" w:fill="EEEEEE"/>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7520" w:type="dxa"/>
            <w:vAlign w:val="bottom"/>
            <w:tcBorders>
              <w:top w:val="single" w:sz="8" w:color="EEEEEE"/>
              <w:bottom w:val="single" w:sz="8" w:color="EEEEEE"/>
            </w:tcBorders>
            <w:vMerge w:val="restart"/>
          </w:tcPr>
          <w:p>
            <w:pPr>
              <w:spacing w:after="0"/>
              <w:rPr>
                <w:sz w:val="20"/>
                <w:szCs w:val="20"/>
                <w:color w:val="auto"/>
              </w:rPr>
            </w:pPr>
            <w:r>
              <w:rPr>
                <w:rFonts w:ascii="Arial" w:cs="Arial" w:eastAsia="Arial" w:hAnsi="Arial"/>
                <w:sz w:val="18"/>
                <w:szCs w:val="18"/>
                <w:b w:val="1"/>
                <w:bCs w:val="1"/>
                <w:color w:val="auto"/>
              </w:rPr>
              <w:t>LIABILITIES AND EQUITY</w:t>
            </w:r>
          </w:p>
        </w:tc>
        <w:tc>
          <w:tcPr>
            <w:tcW w:w="24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EEEEEE"/>
            </w:tcBorders>
          </w:tcPr>
          <w:p>
            <w:pPr>
              <w:spacing w:after="0" w:line="20" w:lineRule="exact"/>
              <w:rPr>
                <w:sz w:val="1"/>
                <w:szCs w:val="1"/>
                <w:color w:val="auto"/>
              </w:rPr>
            </w:pPr>
          </w:p>
        </w:tc>
        <w:tc>
          <w:tcPr>
            <w:tcW w:w="80" w:type="dxa"/>
            <w:vAlign w:val="bottom"/>
            <w:tcBorders>
              <w:top w:val="single" w:sz="8" w:color="EEEEEE"/>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7520" w:type="dxa"/>
            <w:vAlign w:val="bottom"/>
            <w:vMerge w:val="continue"/>
          </w:tcPr>
          <w:p>
            <w:pPr>
              <w:spacing w:after="0"/>
              <w:rPr>
                <w:sz w:val="17"/>
                <w:szCs w:val="17"/>
                <w:color w:val="auto"/>
              </w:rPr>
            </w:pPr>
          </w:p>
        </w:tc>
        <w:tc>
          <w:tcPr>
            <w:tcW w:w="24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752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Liabilities</w:t>
            </w:r>
          </w:p>
        </w:tc>
        <w:tc>
          <w:tcPr>
            <w:tcW w:w="240" w:type="dxa"/>
            <w:vAlign w:val="bottom"/>
            <w:shd w:val="clear" w:color="auto" w:fill="EEEEEE"/>
          </w:tcPr>
          <w:p>
            <w:pPr>
              <w:spacing w:after="0"/>
              <w:rPr>
                <w:sz w:val="18"/>
                <w:szCs w:val="18"/>
                <w:color w:val="auto"/>
              </w:rPr>
            </w:pPr>
          </w:p>
        </w:tc>
        <w:tc>
          <w:tcPr>
            <w:tcW w:w="146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60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20" w:type="dxa"/>
            <w:vAlign w:val="bottom"/>
          </w:tcPr>
          <w:p>
            <w:pPr>
              <w:spacing w:after="0"/>
              <w:rPr>
                <w:sz w:val="20"/>
                <w:szCs w:val="20"/>
                <w:color w:val="auto"/>
              </w:rPr>
            </w:pPr>
            <w:r>
              <w:rPr>
                <w:rFonts w:ascii="Arial" w:cs="Arial" w:eastAsia="Arial" w:hAnsi="Arial"/>
                <w:sz w:val="18"/>
                <w:szCs w:val="18"/>
                <w:color w:val="auto"/>
              </w:rPr>
              <w:t>Current liabilities</w:t>
            </w:r>
          </w:p>
        </w:tc>
        <w:tc>
          <w:tcPr>
            <w:tcW w:w="24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Accounts payable</w:t>
            </w:r>
          </w:p>
        </w:tc>
        <w:tc>
          <w:tcPr>
            <w:tcW w:w="240" w:type="dxa"/>
            <w:vAlign w:val="bottom"/>
            <w:shd w:val="clear" w:color="auto" w:fill="EEEEEE"/>
          </w:tcPr>
          <w:p>
            <w:pPr>
              <w:spacing w:after="0"/>
              <w:rPr>
                <w:sz w:val="18"/>
                <w:szCs w:val="18"/>
                <w:color w:val="auto"/>
              </w:rPr>
            </w:pPr>
          </w:p>
        </w:tc>
        <w:tc>
          <w:tcPr>
            <w:tcW w:w="1600" w:type="dxa"/>
            <w:vAlign w:val="bottom"/>
            <w:gridSpan w:val="2"/>
            <w:shd w:val="clear" w:color="auto" w:fill="EEEEEE"/>
          </w:tcPr>
          <w:p>
            <w:pPr>
              <w:jc w:val="right"/>
              <w:ind w:right="140"/>
              <w:spacing w:after="0"/>
              <w:rPr>
                <w:sz w:val="20"/>
                <w:szCs w:val="20"/>
                <w:color w:val="auto"/>
              </w:rPr>
            </w:pPr>
            <w:r>
              <w:rPr>
                <w:rFonts w:ascii="Arial" w:cs="Arial" w:eastAsia="Arial" w:hAnsi="Arial"/>
                <w:sz w:val="18"/>
                <w:szCs w:val="18"/>
                <w:color w:val="auto"/>
              </w:rPr>
              <w:t>2,482</w:t>
            </w:r>
          </w:p>
        </w:tc>
        <w:tc>
          <w:tcPr>
            <w:tcW w:w="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6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2,631</w:t>
            </w: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20" w:type="dxa"/>
            <w:vAlign w:val="bottom"/>
          </w:tcPr>
          <w:p>
            <w:pPr>
              <w:ind w:left="180"/>
              <w:spacing w:after="0"/>
              <w:rPr>
                <w:sz w:val="20"/>
                <w:szCs w:val="20"/>
                <w:color w:val="auto"/>
              </w:rPr>
            </w:pPr>
            <w:r>
              <w:rPr>
                <w:rFonts w:ascii="Arial" w:cs="Arial" w:eastAsia="Arial" w:hAnsi="Arial"/>
                <w:sz w:val="18"/>
                <w:szCs w:val="18"/>
                <w:color w:val="auto"/>
              </w:rPr>
              <w:t>Other payables and accrued liabilities</w:t>
            </w:r>
          </w:p>
        </w:tc>
        <w:tc>
          <w:tcPr>
            <w:tcW w:w="240" w:type="dxa"/>
            <w:vAlign w:val="bottom"/>
          </w:tcPr>
          <w:p>
            <w:pPr>
              <w:spacing w:after="0"/>
              <w:rPr>
                <w:sz w:val="18"/>
                <w:szCs w:val="18"/>
                <w:color w:val="auto"/>
              </w:rPr>
            </w:pPr>
          </w:p>
        </w:tc>
        <w:tc>
          <w:tcPr>
            <w:tcW w:w="1600" w:type="dxa"/>
            <w:vAlign w:val="bottom"/>
            <w:gridSpan w:val="2"/>
          </w:tcPr>
          <w:p>
            <w:pPr>
              <w:jc w:val="right"/>
              <w:ind w:right="140"/>
              <w:spacing w:after="0"/>
              <w:rPr>
                <w:sz w:val="20"/>
                <w:szCs w:val="20"/>
                <w:color w:val="auto"/>
              </w:rPr>
            </w:pPr>
            <w:r>
              <w:rPr>
                <w:rFonts w:ascii="Arial" w:cs="Arial" w:eastAsia="Arial" w:hAnsi="Arial"/>
                <w:sz w:val="18"/>
                <w:szCs w:val="18"/>
                <w:color w:val="auto"/>
              </w:rPr>
              <w:t>33,352</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38,388</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Advance receipts</w:t>
            </w:r>
          </w:p>
        </w:tc>
        <w:tc>
          <w:tcPr>
            <w:tcW w:w="240" w:type="dxa"/>
            <w:vAlign w:val="bottom"/>
            <w:shd w:val="clear" w:color="auto" w:fill="EEEEEE"/>
          </w:tcPr>
          <w:p>
            <w:pPr>
              <w:spacing w:after="0"/>
              <w:rPr>
                <w:sz w:val="18"/>
                <w:szCs w:val="18"/>
                <w:color w:val="auto"/>
              </w:rPr>
            </w:pPr>
          </w:p>
        </w:tc>
        <w:tc>
          <w:tcPr>
            <w:tcW w:w="1600" w:type="dxa"/>
            <w:vAlign w:val="bottom"/>
            <w:gridSpan w:val="2"/>
            <w:shd w:val="clear" w:color="auto" w:fill="EEEEEE"/>
          </w:tcPr>
          <w:p>
            <w:pPr>
              <w:jc w:val="right"/>
              <w:ind w:right="140"/>
              <w:spacing w:after="0"/>
              <w:rPr>
                <w:sz w:val="20"/>
                <w:szCs w:val="20"/>
                <w:color w:val="auto"/>
              </w:rPr>
            </w:pPr>
            <w:r>
              <w:rPr>
                <w:rFonts w:ascii="Arial" w:cs="Arial" w:eastAsia="Arial" w:hAnsi="Arial"/>
                <w:sz w:val="18"/>
                <w:szCs w:val="18"/>
                <w:color w:val="auto"/>
              </w:rPr>
              <w:t>10,700</w:t>
            </w:r>
          </w:p>
        </w:tc>
        <w:tc>
          <w:tcPr>
            <w:tcW w:w="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6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42,880</w:t>
            </w: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20" w:type="dxa"/>
            <w:vAlign w:val="bottom"/>
          </w:tcPr>
          <w:p>
            <w:pPr>
              <w:ind w:left="180"/>
              <w:spacing w:after="0"/>
              <w:rPr>
                <w:sz w:val="20"/>
                <w:szCs w:val="20"/>
                <w:color w:val="auto"/>
              </w:rPr>
            </w:pPr>
            <w:r>
              <w:rPr>
                <w:rFonts w:ascii="Arial" w:cs="Arial" w:eastAsia="Arial" w:hAnsi="Arial"/>
                <w:sz w:val="18"/>
                <w:szCs w:val="18"/>
                <w:color w:val="auto"/>
              </w:rPr>
              <w:t>Due to related parties</w:t>
            </w:r>
          </w:p>
        </w:tc>
        <w:tc>
          <w:tcPr>
            <w:tcW w:w="240" w:type="dxa"/>
            <w:vAlign w:val="bottom"/>
          </w:tcPr>
          <w:p>
            <w:pPr>
              <w:spacing w:after="0"/>
              <w:rPr>
                <w:sz w:val="18"/>
                <w:szCs w:val="18"/>
                <w:color w:val="auto"/>
              </w:rPr>
            </w:pPr>
          </w:p>
        </w:tc>
        <w:tc>
          <w:tcPr>
            <w:tcW w:w="1600" w:type="dxa"/>
            <w:vAlign w:val="bottom"/>
            <w:gridSpan w:val="2"/>
          </w:tcPr>
          <w:p>
            <w:pPr>
              <w:jc w:val="right"/>
              <w:ind w:right="140"/>
              <w:spacing w:after="0"/>
              <w:rPr>
                <w:sz w:val="20"/>
                <w:szCs w:val="20"/>
                <w:color w:val="auto"/>
              </w:rPr>
            </w:pPr>
            <w:r>
              <w:rPr>
                <w:rFonts w:ascii="Arial" w:cs="Arial" w:eastAsia="Arial" w:hAnsi="Arial"/>
                <w:sz w:val="18"/>
                <w:szCs w:val="18"/>
                <w:color w:val="auto"/>
              </w:rPr>
              <w:t>19,249</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18,919</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Warrant liability</w:t>
            </w:r>
          </w:p>
        </w:tc>
        <w:tc>
          <w:tcPr>
            <w:tcW w:w="240" w:type="dxa"/>
            <w:vAlign w:val="bottom"/>
            <w:shd w:val="clear" w:color="auto" w:fill="EEEEEE"/>
          </w:tcPr>
          <w:p>
            <w:pPr>
              <w:spacing w:after="0"/>
              <w:rPr>
                <w:sz w:val="18"/>
                <w:szCs w:val="18"/>
                <w:color w:val="auto"/>
              </w:rPr>
            </w:pPr>
          </w:p>
        </w:tc>
        <w:tc>
          <w:tcPr>
            <w:tcW w:w="1600" w:type="dxa"/>
            <w:vAlign w:val="bottom"/>
            <w:gridSpan w:val="2"/>
            <w:shd w:val="clear" w:color="auto" w:fill="EEEEEE"/>
          </w:tcPr>
          <w:p>
            <w:pPr>
              <w:jc w:val="right"/>
              <w:ind w:right="140"/>
              <w:spacing w:after="0"/>
              <w:rPr>
                <w:sz w:val="20"/>
                <w:szCs w:val="20"/>
                <w:color w:val="auto"/>
              </w:rPr>
            </w:pPr>
            <w:r>
              <w:rPr>
                <w:rFonts w:ascii="Arial" w:cs="Arial" w:eastAsia="Arial" w:hAnsi="Arial"/>
                <w:sz w:val="18"/>
                <w:szCs w:val="18"/>
                <w:color w:val="auto"/>
              </w:rPr>
              <w:t>1,179,768</w:t>
            </w:r>
          </w:p>
        </w:tc>
        <w:tc>
          <w:tcPr>
            <w:tcW w:w="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6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1,179,768</w:t>
            </w: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20" w:type="dxa"/>
            <w:vAlign w:val="bottom"/>
          </w:tcPr>
          <w:p>
            <w:pPr>
              <w:ind w:left="180"/>
              <w:spacing w:after="0"/>
              <w:rPr>
                <w:sz w:val="20"/>
                <w:szCs w:val="20"/>
                <w:color w:val="auto"/>
              </w:rPr>
            </w:pPr>
            <w:r>
              <w:rPr>
                <w:rFonts w:ascii="Arial" w:cs="Arial" w:eastAsia="Arial" w:hAnsi="Arial"/>
                <w:sz w:val="18"/>
                <w:szCs w:val="18"/>
                <w:color w:val="auto"/>
              </w:rPr>
              <w:t>Long-term secured other borrowing – current portion</w:t>
            </w:r>
          </w:p>
        </w:tc>
        <w:tc>
          <w:tcPr>
            <w:tcW w:w="240" w:type="dxa"/>
            <w:vAlign w:val="bottom"/>
          </w:tcPr>
          <w:p>
            <w:pPr>
              <w:spacing w:after="0"/>
              <w:rPr>
                <w:sz w:val="18"/>
                <w:szCs w:val="18"/>
                <w:color w:val="auto"/>
              </w:rPr>
            </w:pPr>
          </w:p>
        </w:tc>
        <w:tc>
          <w:tcPr>
            <w:tcW w:w="1600" w:type="dxa"/>
            <w:vAlign w:val="bottom"/>
            <w:gridSpan w:val="2"/>
          </w:tcPr>
          <w:p>
            <w:pPr>
              <w:jc w:val="right"/>
              <w:ind w:right="140"/>
              <w:spacing w:after="0"/>
              <w:rPr>
                <w:sz w:val="20"/>
                <w:szCs w:val="20"/>
                <w:color w:val="auto"/>
              </w:rPr>
            </w:pPr>
            <w:r>
              <w:rPr>
                <w:rFonts w:ascii="Arial" w:cs="Arial" w:eastAsia="Arial" w:hAnsi="Arial"/>
                <w:sz w:val="18"/>
                <w:szCs w:val="18"/>
                <w:color w:val="auto"/>
              </w:rPr>
              <w:t>217,105</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214,913</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Dividend payable</w:t>
            </w:r>
          </w:p>
        </w:tc>
        <w:tc>
          <w:tcPr>
            <w:tcW w:w="240" w:type="dxa"/>
            <w:vAlign w:val="bottom"/>
            <w:shd w:val="clear" w:color="auto" w:fill="EEEEEE"/>
          </w:tcPr>
          <w:p>
            <w:pPr>
              <w:spacing w:after="0"/>
              <w:rPr>
                <w:sz w:val="18"/>
                <w:szCs w:val="18"/>
                <w:color w:val="auto"/>
              </w:rPr>
            </w:pPr>
          </w:p>
        </w:tc>
        <w:tc>
          <w:tcPr>
            <w:tcW w:w="1600" w:type="dxa"/>
            <w:vAlign w:val="bottom"/>
            <w:gridSpan w:val="2"/>
            <w:shd w:val="clear" w:color="auto" w:fill="EEEEEE"/>
          </w:tcPr>
          <w:p>
            <w:pPr>
              <w:jc w:val="right"/>
              <w:ind w:right="140"/>
              <w:spacing w:after="0"/>
              <w:rPr>
                <w:sz w:val="20"/>
                <w:szCs w:val="20"/>
                <w:color w:val="auto"/>
              </w:rPr>
            </w:pPr>
            <w:r>
              <w:rPr>
                <w:rFonts w:ascii="Arial" w:cs="Arial" w:eastAsia="Arial" w:hAnsi="Arial"/>
                <w:sz w:val="18"/>
                <w:szCs w:val="18"/>
                <w:color w:val="auto"/>
              </w:rPr>
              <w:t>22,312</w:t>
            </w:r>
          </w:p>
        </w:tc>
        <w:tc>
          <w:tcPr>
            <w:tcW w:w="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6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22,312</w:t>
            </w: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20" w:type="dxa"/>
            <w:vAlign w:val="bottom"/>
          </w:tcPr>
          <w:p>
            <w:pPr>
              <w:ind w:left="180"/>
              <w:spacing w:after="0"/>
              <w:rPr>
                <w:sz w:val="20"/>
                <w:szCs w:val="20"/>
                <w:color w:val="auto"/>
              </w:rPr>
            </w:pPr>
            <w:r>
              <w:rPr>
                <w:rFonts w:ascii="Arial" w:cs="Arial" w:eastAsia="Arial" w:hAnsi="Arial"/>
                <w:sz w:val="18"/>
                <w:szCs w:val="18"/>
                <w:color w:val="auto"/>
              </w:rPr>
              <w:t>Income tax payable</w:t>
            </w:r>
          </w:p>
        </w:tc>
        <w:tc>
          <w:tcPr>
            <w:tcW w:w="240" w:type="dxa"/>
            <w:vAlign w:val="bottom"/>
          </w:tcPr>
          <w:p>
            <w:pPr>
              <w:spacing w:after="0"/>
              <w:rPr>
                <w:sz w:val="18"/>
                <w:szCs w:val="18"/>
                <w:color w:val="auto"/>
              </w:rPr>
            </w:pPr>
          </w:p>
        </w:tc>
        <w:tc>
          <w:tcPr>
            <w:tcW w:w="1600" w:type="dxa"/>
            <w:vAlign w:val="bottom"/>
            <w:gridSpan w:val="2"/>
          </w:tcPr>
          <w:p>
            <w:pPr>
              <w:jc w:val="right"/>
              <w:ind w:right="140"/>
              <w:spacing w:after="0"/>
              <w:rPr>
                <w:sz w:val="20"/>
                <w:szCs w:val="20"/>
                <w:color w:val="auto"/>
              </w:rPr>
            </w:pPr>
            <w:r>
              <w:rPr>
                <w:rFonts w:ascii="Arial" w:cs="Arial" w:eastAsia="Arial" w:hAnsi="Arial"/>
                <w:sz w:val="18"/>
                <w:szCs w:val="18"/>
                <w:color w:val="auto"/>
              </w:rPr>
              <w:t>1,932</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1,920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20" w:type="dxa"/>
            <w:vAlign w:val="bottom"/>
            <w:tcBorders>
              <w:bottom w:val="single" w:sz="8" w:color="EEEEEE"/>
            </w:tcBorders>
            <w:shd w:val="clear" w:color="auto" w:fill="EEEEEE"/>
          </w:tcPr>
          <w:p>
            <w:pPr>
              <w:ind w:left="180"/>
              <w:spacing w:after="0"/>
              <w:rPr>
                <w:sz w:val="20"/>
                <w:szCs w:val="20"/>
                <w:color w:val="auto"/>
              </w:rPr>
            </w:pPr>
            <w:r>
              <w:rPr>
                <w:rFonts w:ascii="Arial" w:cs="Arial" w:eastAsia="Arial" w:hAnsi="Arial"/>
                <w:sz w:val="18"/>
                <w:szCs w:val="18"/>
                <w:color w:val="auto"/>
              </w:rPr>
              <w:t>Bank borrowing</w:t>
            </w:r>
          </w:p>
        </w:tc>
        <w:tc>
          <w:tcPr>
            <w:tcW w:w="240" w:type="dxa"/>
            <w:vAlign w:val="bottom"/>
            <w:tcBorders>
              <w:bottom w:val="single" w:sz="8" w:color="auto"/>
            </w:tcBorders>
            <w:shd w:val="clear" w:color="auto" w:fill="EEEEEE"/>
          </w:tcPr>
          <w:p>
            <w:pPr>
              <w:spacing w:after="0"/>
              <w:rPr>
                <w:sz w:val="18"/>
                <w:szCs w:val="18"/>
                <w:color w:val="auto"/>
              </w:rPr>
            </w:pPr>
          </w:p>
        </w:tc>
        <w:tc>
          <w:tcPr>
            <w:tcW w:w="1460" w:type="dxa"/>
            <w:vAlign w:val="bottom"/>
            <w:tcBorders>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140" w:type="dxa"/>
            <w:vAlign w:val="bottom"/>
            <w:tcBorders>
              <w:bottom w:val="single" w:sz="8" w:color="EEEEEE"/>
            </w:tcBorders>
            <w:shd w:val="clear" w:color="auto" w:fill="EEEEEE"/>
          </w:tcPr>
          <w:p>
            <w:pPr>
              <w:spacing w:after="0"/>
              <w:rPr>
                <w:sz w:val="18"/>
                <w:szCs w:val="18"/>
                <w:color w:val="auto"/>
              </w:rPr>
            </w:pPr>
          </w:p>
        </w:tc>
        <w:tc>
          <w:tcPr>
            <w:tcW w:w="80" w:type="dxa"/>
            <w:vAlign w:val="bottom"/>
            <w:tcBorders>
              <w:bottom w:val="single" w:sz="8" w:color="EEEEEE"/>
            </w:tcBorders>
            <w:shd w:val="clear" w:color="auto" w:fill="EEEEEE"/>
          </w:tcPr>
          <w:p>
            <w:pPr>
              <w:spacing w:after="0"/>
              <w:rPr>
                <w:sz w:val="18"/>
                <w:szCs w:val="18"/>
                <w:color w:val="auto"/>
              </w:rPr>
            </w:pPr>
          </w:p>
        </w:tc>
        <w:tc>
          <w:tcPr>
            <w:tcW w:w="100" w:type="dxa"/>
            <w:vAlign w:val="bottom"/>
            <w:tcBorders>
              <w:bottom w:val="single" w:sz="8" w:color="auto"/>
            </w:tcBorders>
            <w:shd w:val="clear" w:color="auto" w:fill="EEEEEE"/>
          </w:tcPr>
          <w:p>
            <w:pPr>
              <w:spacing w:after="0"/>
              <w:rPr>
                <w:sz w:val="18"/>
                <w:szCs w:val="18"/>
                <w:color w:val="auto"/>
              </w:rPr>
            </w:pPr>
          </w:p>
        </w:tc>
        <w:tc>
          <w:tcPr>
            <w:tcW w:w="1600" w:type="dxa"/>
            <w:vAlign w:val="bottom"/>
            <w:tcBorders>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7520" w:type="dxa"/>
            <w:vAlign w:val="bottom"/>
          </w:tcPr>
          <w:p>
            <w:pPr>
              <w:spacing w:after="0"/>
              <w:rPr>
                <w:sz w:val="20"/>
                <w:szCs w:val="20"/>
                <w:color w:val="auto"/>
              </w:rPr>
            </w:pPr>
            <w:r>
              <w:rPr>
                <w:rFonts w:ascii="Arial" w:cs="Arial" w:eastAsia="Arial" w:hAnsi="Arial"/>
                <w:sz w:val="18"/>
                <w:szCs w:val="18"/>
                <w:b w:val="1"/>
                <w:bCs w:val="1"/>
                <w:color w:val="auto"/>
              </w:rPr>
              <w:t>Total current liabilities</w:t>
            </w:r>
          </w:p>
        </w:tc>
        <w:tc>
          <w:tcPr>
            <w:tcW w:w="240" w:type="dxa"/>
            <w:vAlign w:val="bottom"/>
          </w:tcPr>
          <w:p>
            <w:pPr>
              <w:spacing w:after="0"/>
              <w:rPr>
                <w:sz w:val="19"/>
                <w:szCs w:val="19"/>
                <w:color w:val="auto"/>
              </w:rPr>
            </w:pPr>
          </w:p>
        </w:tc>
        <w:tc>
          <w:tcPr>
            <w:tcW w:w="1600" w:type="dxa"/>
            <w:vAlign w:val="bottom"/>
            <w:gridSpan w:val="2"/>
          </w:tcPr>
          <w:p>
            <w:pPr>
              <w:jc w:val="right"/>
              <w:ind w:right="140"/>
              <w:spacing w:after="0"/>
              <w:rPr>
                <w:sz w:val="20"/>
                <w:szCs w:val="20"/>
                <w:color w:val="auto"/>
              </w:rPr>
            </w:pPr>
            <w:r>
              <w:rPr>
                <w:rFonts w:ascii="Arial" w:cs="Arial" w:eastAsia="Arial" w:hAnsi="Arial"/>
                <w:sz w:val="18"/>
                <w:szCs w:val="18"/>
                <w:color w:val="auto"/>
              </w:rPr>
              <w:t>1,486,900</w:t>
            </w: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1,521,731</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9"/>
        </w:trPr>
        <w:tc>
          <w:tcPr>
            <w:tcW w:w="7520" w:type="dxa"/>
            <w:vAlign w:val="bottom"/>
            <w:tcBorders>
              <w:top w:val="single" w:sz="8" w:color="EEEEEE"/>
            </w:tcBorders>
            <w:shd w:val="clear" w:color="auto" w:fill="EEEEEE"/>
          </w:tcPr>
          <w:p>
            <w:pPr>
              <w:ind w:left="180"/>
              <w:spacing w:after="0"/>
              <w:rPr>
                <w:sz w:val="20"/>
                <w:szCs w:val="20"/>
                <w:color w:val="auto"/>
              </w:rPr>
            </w:pPr>
            <w:r>
              <w:rPr>
                <w:rFonts w:ascii="Arial" w:cs="Arial" w:eastAsia="Arial" w:hAnsi="Arial"/>
                <w:sz w:val="18"/>
                <w:szCs w:val="18"/>
                <w:color w:val="auto"/>
              </w:rPr>
              <w:t>Deferred tax liabilities, net</w:t>
            </w:r>
          </w:p>
        </w:tc>
        <w:tc>
          <w:tcPr>
            <w:tcW w:w="240" w:type="dxa"/>
            <w:vAlign w:val="bottom"/>
            <w:tcBorders>
              <w:top w:val="single" w:sz="8" w:color="auto"/>
            </w:tcBorders>
            <w:shd w:val="clear" w:color="auto" w:fill="EEEEEE"/>
          </w:tcPr>
          <w:p>
            <w:pPr>
              <w:spacing w:after="0"/>
              <w:rPr>
                <w:sz w:val="18"/>
                <w:szCs w:val="18"/>
                <w:color w:val="auto"/>
              </w:rPr>
            </w:pPr>
          </w:p>
        </w:tc>
        <w:tc>
          <w:tcPr>
            <w:tcW w:w="146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140" w:type="dxa"/>
            <w:vAlign w:val="bottom"/>
            <w:tcBorders>
              <w:top w:val="single" w:sz="8" w:color="EEEEEE"/>
            </w:tcBorders>
            <w:shd w:val="clear" w:color="auto" w:fill="EEEEEE"/>
          </w:tcPr>
          <w:p>
            <w:pPr>
              <w:spacing w:after="0"/>
              <w:rPr>
                <w:sz w:val="18"/>
                <w:szCs w:val="18"/>
                <w:color w:val="auto"/>
              </w:rPr>
            </w:pPr>
          </w:p>
        </w:tc>
        <w:tc>
          <w:tcPr>
            <w:tcW w:w="80" w:type="dxa"/>
            <w:vAlign w:val="bottom"/>
            <w:tcBorders>
              <w:top w:val="single" w:sz="8" w:color="EEEEEE"/>
            </w:tcBorders>
            <w:shd w:val="clear" w:color="auto" w:fill="EEEEEE"/>
          </w:tcPr>
          <w:p>
            <w:pPr>
              <w:spacing w:after="0"/>
              <w:rPr>
                <w:sz w:val="18"/>
                <w:szCs w:val="18"/>
                <w:color w:val="auto"/>
              </w:rPr>
            </w:pPr>
          </w:p>
        </w:tc>
        <w:tc>
          <w:tcPr>
            <w:tcW w:w="100" w:type="dxa"/>
            <w:vAlign w:val="bottom"/>
            <w:tcBorders>
              <w:top w:val="single" w:sz="8" w:color="auto"/>
            </w:tcBorders>
            <w:shd w:val="clear" w:color="auto" w:fill="EEEEEE"/>
          </w:tcPr>
          <w:p>
            <w:pPr>
              <w:spacing w:after="0"/>
              <w:rPr>
                <w:sz w:val="18"/>
                <w:szCs w:val="18"/>
                <w:color w:val="auto"/>
              </w:rPr>
            </w:pPr>
          </w:p>
        </w:tc>
        <w:tc>
          <w:tcPr>
            <w:tcW w:w="160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20" w:type="dxa"/>
            <w:vAlign w:val="bottom"/>
          </w:tcPr>
          <w:p>
            <w:pPr>
              <w:ind w:left="180"/>
              <w:spacing w:after="0"/>
              <w:rPr>
                <w:sz w:val="20"/>
                <w:szCs w:val="20"/>
                <w:color w:val="auto"/>
              </w:rPr>
            </w:pPr>
            <w:r>
              <w:rPr>
                <w:rFonts w:ascii="Arial" w:cs="Arial" w:eastAsia="Arial" w:hAnsi="Arial"/>
                <w:sz w:val="18"/>
                <w:szCs w:val="18"/>
                <w:color w:val="auto"/>
              </w:rPr>
              <w:t>Long-term secured other borrowing</w:t>
            </w:r>
          </w:p>
        </w:tc>
        <w:tc>
          <w:tcPr>
            <w:tcW w:w="240" w:type="dxa"/>
            <w:vAlign w:val="bottom"/>
          </w:tcPr>
          <w:p>
            <w:pPr>
              <w:spacing w:after="0"/>
              <w:rPr>
                <w:sz w:val="18"/>
                <w:szCs w:val="18"/>
                <w:color w:val="auto"/>
              </w:rPr>
            </w:pPr>
          </w:p>
        </w:tc>
        <w:tc>
          <w:tcPr>
            <w:tcW w:w="1600" w:type="dxa"/>
            <w:vAlign w:val="bottom"/>
            <w:gridSpan w:val="2"/>
          </w:tcPr>
          <w:p>
            <w:pPr>
              <w:jc w:val="right"/>
              <w:ind w:right="140"/>
              <w:spacing w:after="0"/>
              <w:rPr>
                <w:sz w:val="20"/>
                <w:szCs w:val="20"/>
                <w:color w:val="auto"/>
              </w:rPr>
            </w:pPr>
            <w:r>
              <w:rPr>
                <w:rFonts w:ascii="Arial" w:cs="Arial" w:eastAsia="Arial" w:hAnsi="Arial"/>
                <w:sz w:val="18"/>
                <w:szCs w:val="18"/>
                <w:color w:val="auto"/>
              </w:rPr>
              <w:t>400,459</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436,341</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52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Total liabilities</w:t>
            </w:r>
          </w:p>
        </w:tc>
        <w:tc>
          <w:tcPr>
            <w:tcW w:w="240" w:type="dxa"/>
            <w:vAlign w:val="bottom"/>
            <w:shd w:val="clear" w:color="auto" w:fill="EEEEEE"/>
          </w:tcPr>
          <w:p>
            <w:pPr>
              <w:spacing w:after="0"/>
              <w:rPr>
                <w:sz w:val="19"/>
                <w:szCs w:val="19"/>
                <w:color w:val="auto"/>
              </w:rPr>
            </w:pPr>
          </w:p>
        </w:tc>
        <w:tc>
          <w:tcPr>
            <w:tcW w:w="1600" w:type="dxa"/>
            <w:vAlign w:val="bottom"/>
            <w:gridSpan w:val="2"/>
            <w:shd w:val="clear" w:color="auto" w:fill="EEEEEE"/>
          </w:tcPr>
          <w:p>
            <w:pPr>
              <w:jc w:val="right"/>
              <w:ind w:right="140"/>
              <w:spacing w:after="0"/>
              <w:rPr>
                <w:sz w:val="20"/>
                <w:szCs w:val="20"/>
                <w:color w:val="auto"/>
              </w:rPr>
            </w:pPr>
            <w:r>
              <w:rPr>
                <w:rFonts w:ascii="Arial" w:cs="Arial" w:eastAsia="Arial" w:hAnsi="Arial"/>
                <w:sz w:val="18"/>
                <w:szCs w:val="18"/>
                <w:color w:val="auto"/>
              </w:rPr>
              <w:t>1,887,359</w:t>
            </w:r>
          </w:p>
        </w:tc>
        <w:tc>
          <w:tcPr>
            <w:tcW w:w="80" w:type="dxa"/>
            <w:vAlign w:val="bottom"/>
            <w:shd w:val="clear" w:color="auto" w:fill="EEEEEE"/>
          </w:tcPr>
          <w:p>
            <w:pPr>
              <w:spacing w:after="0"/>
              <w:rPr>
                <w:sz w:val="19"/>
                <w:szCs w:val="19"/>
                <w:color w:val="auto"/>
              </w:rPr>
            </w:pPr>
          </w:p>
        </w:tc>
        <w:tc>
          <w:tcPr>
            <w:tcW w:w="100" w:type="dxa"/>
            <w:vAlign w:val="bottom"/>
            <w:shd w:val="clear" w:color="auto" w:fill="EEEEEE"/>
          </w:tcPr>
          <w:p>
            <w:pPr>
              <w:spacing w:after="0"/>
              <w:rPr>
                <w:sz w:val="19"/>
                <w:szCs w:val="19"/>
                <w:color w:val="auto"/>
              </w:rPr>
            </w:pPr>
          </w:p>
        </w:tc>
        <w:tc>
          <w:tcPr>
            <w:tcW w:w="16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1,958,072</w:t>
            </w:r>
          </w:p>
        </w:tc>
        <w:tc>
          <w:tcPr>
            <w:tcW w:w="100" w:type="dxa"/>
            <w:vAlign w:val="bottom"/>
            <w:shd w:val="clear" w:color="auto" w:fill="EEEEEE"/>
          </w:tcPr>
          <w:p>
            <w:pPr>
              <w:spacing w:after="0"/>
              <w:rPr>
                <w:sz w:val="19"/>
                <w:szCs w:val="19"/>
                <w:color w:val="auto"/>
              </w:rPr>
            </w:pPr>
          </w:p>
        </w:tc>
        <w:tc>
          <w:tcPr>
            <w:tcW w:w="0" w:type="dxa"/>
            <w:vAlign w:val="bottom"/>
          </w:tcPr>
          <w:p>
            <w:pPr>
              <w:spacing w:after="0"/>
              <w:rPr>
                <w:sz w:val="1"/>
                <w:szCs w:val="1"/>
                <w:color w:val="auto"/>
              </w:rPr>
            </w:pPr>
          </w:p>
        </w:tc>
      </w:tr>
      <w:tr>
        <w:trPr>
          <w:trHeight w:val="209"/>
        </w:trPr>
        <w:tc>
          <w:tcPr>
            <w:tcW w:w="7520" w:type="dxa"/>
            <w:vAlign w:val="bottom"/>
          </w:tcPr>
          <w:p>
            <w:pPr>
              <w:spacing w:after="0"/>
              <w:rPr>
                <w:sz w:val="20"/>
                <w:szCs w:val="20"/>
                <w:color w:val="auto"/>
              </w:rPr>
            </w:pPr>
            <w:r>
              <w:rPr>
                <w:rFonts w:ascii="Arial" w:cs="Arial" w:eastAsia="Arial" w:hAnsi="Arial"/>
                <w:sz w:val="18"/>
                <w:szCs w:val="18"/>
                <w:b w:val="1"/>
                <w:bCs w:val="1"/>
                <w:color w:val="auto"/>
              </w:rPr>
              <w:t>Commitments and contingencies</w:t>
            </w:r>
          </w:p>
        </w:tc>
        <w:tc>
          <w:tcPr>
            <w:tcW w:w="240" w:type="dxa"/>
            <w:vAlign w:val="bottom"/>
            <w:tcBorders>
              <w:top w:val="single" w:sz="8" w:color="auto"/>
            </w:tcBorders>
          </w:tcPr>
          <w:p>
            <w:pPr>
              <w:spacing w:after="0"/>
              <w:rPr>
                <w:sz w:val="18"/>
                <w:szCs w:val="18"/>
                <w:color w:val="auto"/>
              </w:rPr>
            </w:pPr>
          </w:p>
        </w:tc>
        <w:tc>
          <w:tcPr>
            <w:tcW w:w="14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Borders>
              <w:top w:val="single" w:sz="8" w:color="auto"/>
            </w:tcBorders>
          </w:tcPr>
          <w:p>
            <w:pPr>
              <w:spacing w:after="0"/>
              <w:rPr>
                <w:sz w:val="18"/>
                <w:szCs w:val="18"/>
                <w:color w:val="auto"/>
              </w:rPr>
            </w:pPr>
          </w:p>
        </w:tc>
        <w:tc>
          <w:tcPr>
            <w:tcW w:w="1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2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Equity</w:t>
            </w:r>
          </w:p>
        </w:tc>
        <w:tc>
          <w:tcPr>
            <w:tcW w:w="240" w:type="dxa"/>
            <w:vAlign w:val="bottom"/>
            <w:shd w:val="clear" w:color="auto" w:fill="EEEEEE"/>
          </w:tcPr>
          <w:p>
            <w:pPr>
              <w:spacing w:after="0"/>
              <w:rPr>
                <w:sz w:val="18"/>
                <w:szCs w:val="18"/>
                <w:color w:val="auto"/>
              </w:rPr>
            </w:pPr>
          </w:p>
        </w:tc>
        <w:tc>
          <w:tcPr>
            <w:tcW w:w="146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60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199"/>
        </w:trPr>
        <w:tc>
          <w:tcPr>
            <w:tcW w:w="7520" w:type="dxa"/>
            <w:vAlign w:val="bottom"/>
          </w:tcPr>
          <w:p>
            <w:pPr>
              <w:ind w:left="180"/>
              <w:spacing w:after="0" w:line="200" w:lineRule="exact"/>
              <w:rPr>
                <w:sz w:val="20"/>
                <w:szCs w:val="20"/>
                <w:color w:val="auto"/>
              </w:rPr>
            </w:pPr>
            <w:r>
              <w:rPr>
                <w:rFonts w:ascii="Arial" w:cs="Arial" w:eastAsia="Arial" w:hAnsi="Arial"/>
                <w:sz w:val="18"/>
                <w:szCs w:val="18"/>
                <w:color w:val="auto"/>
                <w:w w:val="92"/>
              </w:rPr>
              <w:t>Common stock ($0.001 par value; authorized 200,000,000 shares; 9,693,587 shares and 9,243,587</w:t>
            </w:r>
          </w:p>
        </w:tc>
        <w:tc>
          <w:tcPr>
            <w:tcW w:w="24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6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73"/>
        </w:trPr>
        <w:tc>
          <w:tcPr>
            <w:tcW w:w="7520" w:type="dxa"/>
            <w:vAlign w:val="bottom"/>
          </w:tcPr>
          <w:p>
            <w:pPr>
              <w:ind w:left="360"/>
              <w:spacing w:after="0" w:line="273" w:lineRule="exact"/>
              <w:rPr>
                <w:sz w:val="20"/>
                <w:szCs w:val="20"/>
                <w:color w:val="auto"/>
              </w:rPr>
            </w:pPr>
            <w:r>
              <w:rPr>
                <w:rFonts w:ascii="Arial" w:cs="Arial" w:eastAsia="Arial" w:hAnsi="Arial"/>
                <w:sz w:val="18"/>
                <w:szCs w:val="18"/>
                <w:color w:val="auto"/>
                <w:w w:val="94"/>
              </w:rPr>
              <w:t xml:space="preserve">shares issued and outstanding as of March 31, 2023 and December 31, 2022, respectively) </w:t>
            </w:r>
            <w:r>
              <w:rPr>
                <w:rFonts w:ascii="Arial" w:cs="Arial" w:eastAsia="Arial" w:hAnsi="Arial"/>
                <w:sz w:val="29"/>
                <w:szCs w:val="29"/>
                <w:color w:val="auto"/>
                <w:w w:val="94"/>
                <w:vertAlign w:val="superscript"/>
              </w:rPr>
              <w:t>(1)</w:t>
            </w:r>
          </w:p>
        </w:tc>
        <w:tc>
          <w:tcPr>
            <w:tcW w:w="240" w:type="dxa"/>
            <w:vAlign w:val="bottom"/>
          </w:tcPr>
          <w:p>
            <w:pPr>
              <w:spacing w:after="0"/>
              <w:rPr>
                <w:sz w:val="23"/>
                <w:szCs w:val="23"/>
                <w:color w:val="auto"/>
              </w:rPr>
            </w:pPr>
          </w:p>
        </w:tc>
        <w:tc>
          <w:tcPr>
            <w:tcW w:w="1600" w:type="dxa"/>
            <w:vAlign w:val="bottom"/>
            <w:gridSpan w:val="2"/>
          </w:tcPr>
          <w:p>
            <w:pPr>
              <w:jc w:val="right"/>
              <w:ind w:right="140"/>
              <w:spacing w:after="0"/>
              <w:rPr>
                <w:sz w:val="20"/>
                <w:szCs w:val="20"/>
                <w:color w:val="auto"/>
              </w:rPr>
            </w:pPr>
            <w:r>
              <w:rPr>
                <w:rFonts w:ascii="Arial" w:cs="Arial" w:eastAsia="Arial" w:hAnsi="Arial"/>
                <w:sz w:val="18"/>
                <w:szCs w:val="18"/>
                <w:color w:val="auto"/>
              </w:rPr>
              <w:t>9,693</w:t>
            </w:r>
          </w:p>
        </w:tc>
        <w:tc>
          <w:tcPr>
            <w:tcW w:w="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9,243</w:t>
            </w: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02"/>
        </w:trPr>
        <w:tc>
          <w:tcPr>
            <w:tcW w:w="7520" w:type="dxa"/>
            <w:vAlign w:val="bottom"/>
            <w:shd w:val="clear" w:color="auto" w:fill="EEEEEE"/>
          </w:tcPr>
          <w:p>
            <w:pPr>
              <w:ind w:left="180"/>
              <w:spacing w:after="0" w:line="201" w:lineRule="exact"/>
              <w:rPr>
                <w:sz w:val="20"/>
                <w:szCs w:val="20"/>
                <w:color w:val="auto"/>
              </w:rPr>
            </w:pPr>
            <w:r>
              <w:rPr>
                <w:rFonts w:ascii="Arial" w:cs="Arial" w:eastAsia="Arial" w:hAnsi="Arial"/>
                <w:sz w:val="18"/>
                <w:szCs w:val="18"/>
                <w:color w:val="auto"/>
              </w:rPr>
              <w:t>Preferred stock ($0.001 par value; authorized 10,000,000 shares; Series A Preferred Stock,</w:t>
            </w:r>
          </w:p>
        </w:tc>
        <w:tc>
          <w:tcPr>
            <w:tcW w:w="240" w:type="dxa"/>
            <w:vAlign w:val="bottom"/>
            <w:shd w:val="clear" w:color="auto" w:fill="EEEEEE"/>
          </w:tcPr>
          <w:p>
            <w:pPr>
              <w:spacing w:after="0"/>
              <w:rPr>
                <w:sz w:val="17"/>
                <w:szCs w:val="17"/>
                <w:color w:val="auto"/>
              </w:rPr>
            </w:pPr>
          </w:p>
        </w:tc>
        <w:tc>
          <w:tcPr>
            <w:tcW w:w="1460" w:type="dxa"/>
            <w:vAlign w:val="bottom"/>
            <w:shd w:val="clear" w:color="auto" w:fill="EEEEEE"/>
          </w:tcPr>
          <w:p>
            <w:pPr>
              <w:spacing w:after="0"/>
              <w:rPr>
                <w:sz w:val="17"/>
                <w:szCs w:val="17"/>
                <w:color w:val="auto"/>
              </w:rPr>
            </w:pPr>
          </w:p>
        </w:tc>
        <w:tc>
          <w:tcPr>
            <w:tcW w:w="140" w:type="dxa"/>
            <w:vAlign w:val="bottom"/>
            <w:shd w:val="clear" w:color="auto" w:fill="EEEEEE"/>
          </w:tcPr>
          <w:p>
            <w:pPr>
              <w:spacing w:after="0"/>
              <w:rPr>
                <w:sz w:val="17"/>
                <w:szCs w:val="17"/>
                <w:color w:val="auto"/>
              </w:rPr>
            </w:pPr>
          </w:p>
        </w:tc>
        <w:tc>
          <w:tcPr>
            <w:tcW w:w="8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c>
          <w:tcPr>
            <w:tcW w:w="160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7520" w:type="dxa"/>
            <w:vAlign w:val="bottom"/>
            <w:shd w:val="clear" w:color="auto" w:fill="EEEEEE"/>
          </w:tcPr>
          <w:p>
            <w:pPr>
              <w:ind w:left="360"/>
              <w:spacing w:after="0"/>
              <w:rPr>
                <w:sz w:val="20"/>
                <w:szCs w:val="20"/>
                <w:color w:val="auto"/>
              </w:rPr>
            </w:pPr>
            <w:r>
              <w:rPr>
                <w:rFonts w:ascii="Arial" w:cs="Arial" w:eastAsia="Arial" w:hAnsi="Arial"/>
                <w:sz w:val="18"/>
                <w:szCs w:val="18"/>
                <w:color w:val="auto"/>
                <w:w w:val="91"/>
              </w:rPr>
              <w:t>2,000,000 authorized, 80,000 shares issued and outstanding as of March 31, 2023 and December</w:t>
            </w:r>
          </w:p>
        </w:tc>
        <w:tc>
          <w:tcPr>
            <w:tcW w:w="240" w:type="dxa"/>
            <w:vAlign w:val="bottom"/>
            <w:shd w:val="clear" w:color="auto" w:fill="EEEEEE"/>
          </w:tcPr>
          <w:p>
            <w:pPr>
              <w:spacing w:after="0"/>
              <w:rPr>
                <w:sz w:val="18"/>
                <w:szCs w:val="18"/>
                <w:color w:val="auto"/>
              </w:rPr>
            </w:pPr>
          </w:p>
        </w:tc>
        <w:tc>
          <w:tcPr>
            <w:tcW w:w="146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60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520" w:type="dxa"/>
            <w:vAlign w:val="bottom"/>
            <w:shd w:val="clear" w:color="auto" w:fill="EEEEEE"/>
          </w:tcPr>
          <w:p>
            <w:pPr>
              <w:ind w:left="360"/>
              <w:spacing w:after="0"/>
              <w:rPr>
                <w:sz w:val="20"/>
                <w:szCs w:val="20"/>
                <w:color w:val="auto"/>
              </w:rPr>
            </w:pPr>
            <w:r>
              <w:rPr>
                <w:rFonts w:ascii="Arial" w:cs="Arial" w:eastAsia="Arial" w:hAnsi="Arial"/>
                <w:sz w:val="18"/>
                <w:szCs w:val="18"/>
                <w:color w:val="auto"/>
              </w:rPr>
              <w:t>31, 2022, respectively)</w:t>
            </w:r>
          </w:p>
        </w:tc>
        <w:tc>
          <w:tcPr>
            <w:tcW w:w="240" w:type="dxa"/>
            <w:vAlign w:val="bottom"/>
            <w:shd w:val="clear" w:color="auto" w:fill="EEEEEE"/>
          </w:tcPr>
          <w:p>
            <w:pPr>
              <w:spacing w:after="0"/>
              <w:rPr>
                <w:sz w:val="20"/>
                <w:szCs w:val="20"/>
                <w:color w:val="auto"/>
              </w:rPr>
            </w:pPr>
          </w:p>
        </w:tc>
        <w:tc>
          <w:tcPr>
            <w:tcW w:w="1600" w:type="dxa"/>
            <w:vAlign w:val="bottom"/>
            <w:gridSpan w:val="2"/>
            <w:shd w:val="clear" w:color="auto" w:fill="EEEEEE"/>
          </w:tcPr>
          <w:p>
            <w:pPr>
              <w:jc w:val="right"/>
              <w:ind w:right="140"/>
              <w:spacing w:after="0"/>
              <w:rPr>
                <w:sz w:val="20"/>
                <w:szCs w:val="20"/>
                <w:color w:val="auto"/>
              </w:rPr>
            </w:pPr>
            <w:r>
              <w:rPr>
                <w:rFonts w:ascii="Arial" w:cs="Arial" w:eastAsia="Arial" w:hAnsi="Arial"/>
                <w:sz w:val="18"/>
                <w:szCs w:val="18"/>
                <w:color w:val="auto"/>
              </w:rPr>
              <w:t>80</w:t>
            </w:r>
          </w:p>
        </w:tc>
        <w:tc>
          <w:tcPr>
            <w:tcW w:w="80" w:type="dxa"/>
            <w:vAlign w:val="bottom"/>
            <w:shd w:val="clear" w:color="auto" w:fill="EEEEEE"/>
          </w:tcPr>
          <w:p>
            <w:pPr>
              <w:spacing w:after="0"/>
              <w:rPr>
                <w:sz w:val="20"/>
                <w:szCs w:val="20"/>
                <w:color w:val="auto"/>
              </w:rPr>
            </w:pPr>
          </w:p>
        </w:tc>
        <w:tc>
          <w:tcPr>
            <w:tcW w:w="100" w:type="dxa"/>
            <w:vAlign w:val="bottom"/>
            <w:shd w:val="clear" w:color="auto" w:fill="EEEEEE"/>
          </w:tcPr>
          <w:p>
            <w:pPr>
              <w:spacing w:after="0"/>
              <w:rPr>
                <w:sz w:val="20"/>
                <w:szCs w:val="20"/>
                <w:color w:val="auto"/>
              </w:rPr>
            </w:pPr>
          </w:p>
        </w:tc>
        <w:tc>
          <w:tcPr>
            <w:tcW w:w="16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80</w:t>
            </w:r>
          </w:p>
        </w:tc>
        <w:tc>
          <w:tcPr>
            <w:tcW w:w="100" w:type="dxa"/>
            <w:vAlign w:val="bottom"/>
            <w:shd w:val="clear" w:color="auto" w:fill="EEEEEE"/>
          </w:tcPr>
          <w:p>
            <w:pPr>
              <w:spacing w:after="0"/>
              <w:rPr>
                <w:sz w:val="20"/>
                <w:szCs w:val="20"/>
                <w:color w:val="auto"/>
              </w:rPr>
            </w:pPr>
          </w:p>
        </w:tc>
        <w:tc>
          <w:tcPr>
            <w:tcW w:w="0" w:type="dxa"/>
            <w:vAlign w:val="bottom"/>
          </w:tcPr>
          <w:p>
            <w:pPr>
              <w:spacing w:after="0"/>
              <w:rPr>
                <w:sz w:val="1"/>
                <w:szCs w:val="1"/>
                <w:color w:val="auto"/>
              </w:rPr>
            </w:pPr>
          </w:p>
        </w:tc>
      </w:tr>
      <w:tr>
        <w:trPr>
          <w:trHeight w:val="270"/>
        </w:trPr>
        <w:tc>
          <w:tcPr>
            <w:tcW w:w="7520" w:type="dxa"/>
            <w:vAlign w:val="bottom"/>
          </w:tcPr>
          <w:p>
            <w:pPr>
              <w:ind w:left="180"/>
              <w:spacing w:after="0" w:line="270" w:lineRule="exact"/>
              <w:rPr>
                <w:sz w:val="20"/>
                <w:szCs w:val="20"/>
                <w:color w:val="auto"/>
              </w:rPr>
            </w:pPr>
            <w:r>
              <w:rPr>
                <w:rFonts w:ascii="Arial" w:cs="Arial" w:eastAsia="Arial" w:hAnsi="Arial"/>
                <w:sz w:val="18"/>
                <w:szCs w:val="18"/>
                <w:color w:val="auto"/>
              </w:rPr>
              <w:t xml:space="preserve">Additional paid-in capital </w:t>
            </w:r>
            <w:r>
              <w:rPr>
                <w:rFonts w:ascii="Arial" w:cs="Arial" w:eastAsia="Arial" w:hAnsi="Arial"/>
                <w:sz w:val="29"/>
                <w:szCs w:val="29"/>
                <w:color w:val="auto"/>
                <w:vertAlign w:val="superscript"/>
              </w:rPr>
              <w:t>(1)</w:t>
            </w:r>
          </w:p>
        </w:tc>
        <w:tc>
          <w:tcPr>
            <w:tcW w:w="240" w:type="dxa"/>
            <w:vAlign w:val="bottom"/>
          </w:tcPr>
          <w:p>
            <w:pPr>
              <w:spacing w:after="0"/>
              <w:rPr>
                <w:sz w:val="23"/>
                <w:szCs w:val="23"/>
                <w:color w:val="auto"/>
              </w:rPr>
            </w:pPr>
          </w:p>
        </w:tc>
        <w:tc>
          <w:tcPr>
            <w:tcW w:w="1600" w:type="dxa"/>
            <w:vAlign w:val="bottom"/>
            <w:gridSpan w:val="2"/>
          </w:tcPr>
          <w:p>
            <w:pPr>
              <w:jc w:val="right"/>
              <w:ind w:right="140"/>
              <w:spacing w:after="0"/>
              <w:rPr>
                <w:sz w:val="20"/>
                <w:szCs w:val="20"/>
                <w:color w:val="auto"/>
              </w:rPr>
            </w:pPr>
            <w:r>
              <w:rPr>
                <w:rFonts w:ascii="Arial" w:cs="Arial" w:eastAsia="Arial" w:hAnsi="Arial"/>
                <w:sz w:val="18"/>
                <w:szCs w:val="18"/>
                <w:color w:val="auto"/>
              </w:rPr>
              <w:t>21,108,323</w:t>
            </w:r>
          </w:p>
        </w:tc>
        <w:tc>
          <w:tcPr>
            <w:tcW w:w="8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20,484,518</w:t>
            </w:r>
          </w:p>
        </w:tc>
        <w:tc>
          <w:tcPr>
            <w:tcW w:w="10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16"/>
        </w:trPr>
        <w:tc>
          <w:tcPr>
            <w:tcW w:w="75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Statutory and other reserves</w:t>
            </w:r>
          </w:p>
        </w:tc>
        <w:tc>
          <w:tcPr>
            <w:tcW w:w="240" w:type="dxa"/>
            <w:vAlign w:val="bottom"/>
            <w:shd w:val="clear" w:color="auto" w:fill="EEEEEE"/>
          </w:tcPr>
          <w:p>
            <w:pPr>
              <w:spacing w:after="0"/>
              <w:rPr>
                <w:sz w:val="18"/>
                <w:szCs w:val="18"/>
                <w:color w:val="auto"/>
              </w:rPr>
            </w:pPr>
          </w:p>
        </w:tc>
        <w:tc>
          <w:tcPr>
            <w:tcW w:w="1600" w:type="dxa"/>
            <w:vAlign w:val="bottom"/>
            <w:gridSpan w:val="2"/>
            <w:shd w:val="clear" w:color="auto" w:fill="EEEEEE"/>
          </w:tcPr>
          <w:p>
            <w:pPr>
              <w:jc w:val="right"/>
              <w:ind w:right="140"/>
              <w:spacing w:after="0"/>
              <w:rPr>
                <w:sz w:val="20"/>
                <w:szCs w:val="20"/>
                <w:color w:val="auto"/>
              </w:rPr>
            </w:pPr>
            <w:r>
              <w:rPr>
                <w:rFonts w:ascii="Arial" w:cs="Arial" w:eastAsia="Arial" w:hAnsi="Arial"/>
                <w:sz w:val="18"/>
                <w:szCs w:val="18"/>
                <w:color w:val="auto"/>
              </w:rPr>
              <w:t>191,219</w:t>
            </w:r>
          </w:p>
        </w:tc>
        <w:tc>
          <w:tcPr>
            <w:tcW w:w="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6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191,219</w:t>
            </w: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20" w:type="dxa"/>
            <w:vAlign w:val="bottom"/>
          </w:tcPr>
          <w:p>
            <w:pPr>
              <w:ind w:left="180"/>
              <w:spacing w:after="0"/>
              <w:rPr>
                <w:sz w:val="20"/>
                <w:szCs w:val="20"/>
                <w:color w:val="auto"/>
              </w:rPr>
            </w:pPr>
            <w:r>
              <w:rPr>
                <w:rFonts w:ascii="Arial" w:cs="Arial" w:eastAsia="Arial" w:hAnsi="Arial"/>
                <w:sz w:val="18"/>
                <w:szCs w:val="18"/>
                <w:color w:val="auto"/>
              </w:rPr>
              <w:t>(Accumulated losses) retained earnings</w:t>
            </w:r>
          </w:p>
        </w:tc>
        <w:tc>
          <w:tcPr>
            <w:tcW w:w="240" w:type="dxa"/>
            <w:vAlign w:val="bottom"/>
          </w:tcPr>
          <w:p>
            <w:pPr>
              <w:spacing w:after="0"/>
              <w:rPr>
                <w:sz w:val="18"/>
                <w:szCs w:val="18"/>
                <w:color w:val="auto"/>
              </w:rPr>
            </w:pPr>
          </w:p>
        </w:tc>
        <w:tc>
          <w:tcPr>
            <w:tcW w:w="1600" w:type="dxa"/>
            <w:vAlign w:val="bottom"/>
            <w:gridSpan w:val="2"/>
          </w:tcPr>
          <w:p>
            <w:pPr>
              <w:jc w:val="right"/>
              <w:ind w:right="80"/>
              <w:spacing w:after="0"/>
              <w:rPr>
                <w:sz w:val="20"/>
                <w:szCs w:val="20"/>
                <w:color w:val="auto"/>
              </w:rPr>
            </w:pPr>
            <w:r>
              <w:rPr>
                <w:rFonts w:ascii="Arial" w:cs="Arial" w:eastAsia="Arial" w:hAnsi="Arial"/>
                <w:sz w:val="18"/>
                <w:szCs w:val="18"/>
                <w:color w:val="auto"/>
              </w:rPr>
              <w:t>(15,735,109)</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700" w:type="dxa"/>
            <w:vAlign w:val="bottom"/>
            <w:gridSpan w:val="2"/>
          </w:tcPr>
          <w:p>
            <w:pPr>
              <w:jc w:val="right"/>
              <w:ind w:right="60"/>
              <w:spacing w:after="0"/>
              <w:rPr>
                <w:sz w:val="20"/>
                <w:szCs w:val="20"/>
                <w:color w:val="auto"/>
              </w:rPr>
            </w:pPr>
            <w:r>
              <w:rPr>
                <w:rFonts w:ascii="Arial" w:cs="Arial" w:eastAsia="Arial" w:hAnsi="Arial"/>
                <w:sz w:val="18"/>
                <w:szCs w:val="18"/>
                <w:color w:val="auto"/>
              </w:rPr>
              <w:t>(14,747,461)</w:t>
            </w:r>
          </w:p>
        </w:tc>
        <w:tc>
          <w:tcPr>
            <w:tcW w:w="0" w:type="dxa"/>
            <w:vAlign w:val="bottom"/>
          </w:tcPr>
          <w:p>
            <w:pPr>
              <w:spacing w:after="0"/>
              <w:rPr>
                <w:sz w:val="1"/>
                <w:szCs w:val="1"/>
                <w:color w:val="auto"/>
              </w:rPr>
            </w:pPr>
          </w:p>
        </w:tc>
      </w:tr>
      <w:tr>
        <w:trPr>
          <w:trHeight w:val="216"/>
        </w:trPr>
        <w:tc>
          <w:tcPr>
            <w:tcW w:w="7520" w:type="dxa"/>
            <w:vAlign w:val="bottom"/>
            <w:tcBorders>
              <w:bottom w:val="single" w:sz="8" w:color="EEEEEE"/>
            </w:tcBorders>
            <w:shd w:val="clear" w:color="auto" w:fill="EEEEEE"/>
          </w:tcPr>
          <w:p>
            <w:pPr>
              <w:ind w:left="180"/>
              <w:spacing w:after="0"/>
              <w:rPr>
                <w:sz w:val="20"/>
                <w:szCs w:val="20"/>
                <w:color w:val="auto"/>
              </w:rPr>
            </w:pPr>
            <w:r>
              <w:rPr>
                <w:rFonts w:ascii="Arial" w:cs="Arial" w:eastAsia="Arial" w:hAnsi="Arial"/>
                <w:sz w:val="18"/>
                <w:szCs w:val="18"/>
                <w:color w:val="auto"/>
              </w:rPr>
              <w:t>Accumulated other comprehensive loss</w:t>
            </w:r>
          </w:p>
        </w:tc>
        <w:tc>
          <w:tcPr>
            <w:tcW w:w="240" w:type="dxa"/>
            <w:vAlign w:val="bottom"/>
            <w:tcBorders>
              <w:bottom w:val="single" w:sz="8" w:color="auto"/>
            </w:tcBorders>
            <w:shd w:val="clear" w:color="auto" w:fill="EEEEEE"/>
          </w:tcPr>
          <w:p>
            <w:pPr>
              <w:spacing w:after="0"/>
              <w:rPr>
                <w:sz w:val="18"/>
                <w:szCs w:val="18"/>
                <w:color w:val="auto"/>
              </w:rPr>
            </w:pPr>
          </w:p>
        </w:tc>
        <w:tc>
          <w:tcPr>
            <w:tcW w:w="1460" w:type="dxa"/>
            <w:vAlign w:val="bottom"/>
            <w:tcBorders>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127,221</w:t>
            </w:r>
          </w:p>
        </w:tc>
        <w:tc>
          <w:tcPr>
            <w:tcW w:w="140" w:type="dxa"/>
            <w:vAlign w:val="bottom"/>
            <w:tcBorders>
              <w:bottom w:val="single" w:sz="8" w:color="EEEEEE"/>
            </w:tcBorders>
            <w:shd w:val="clear" w:color="auto" w:fill="EEEEEE"/>
          </w:tcPr>
          <w:p>
            <w:pPr>
              <w:spacing w:after="0"/>
              <w:rPr>
                <w:sz w:val="18"/>
                <w:szCs w:val="18"/>
                <w:color w:val="auto"/>
              </w:rPr>
            </w:pPr>
          </w:p>
        </w:tc>
        <w:tc>
          <w:tcPr>
            <w:tcW w:w="80" w:type="dxa"/>
            <w:vAlign w:val="bottom"/>
            <w:tcBorders>
              <w:bottom w:val="single" w:sz="8" w:color="EEEEEE"/>
            </w:tcBorders>
            <w:shd w:val="clear" w:color="auto" w:fill="EEEEEE"/>
          </w:tcPr>
          <w:p>
            <w:pPr>
              <w:spacing w:after="0"/>
              <w:rPr>
                <w:sz w:val="18"/>
                <w:szCs w:val="18"/>
                <w:color w:val="auto"/>
              </w:rPr>
            </w:pPr>
          </w:p>
        </w:tc>
        <w:tc>
          <w:tcPr>
            <w:tcW w:w="100" w:type="dxa"/>
            <w:vAlign w:val="bottom"/>
            <w:tcBorders>
              <w:bottom w:val="single" w:sz="8" w:color="auto"/>
            </w:tcBorders>
            <w:shd w:val="clear" w:color="auto" w:fill="EEEEEE"/>
          </w:tcPr>
          <w:p>
            <w:pPr>
              <w:spacing w:after="0"/>
              <w:rPr>
                <w:sz w:val="18"/>
                <w:szCs w:val="18"/>
                <w:color w:val="auto"/>
              </w:rPr>
            </w:pPr>
          </w:p>
        </w:tc>
        <w:tc>
          <w:tcPr>
            <w:tcW w:w="1600" w:type="dxa"/>
            <w:vAlign w:val="bottom"/>
            <w:tcBorders>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103,594</w:t>
            </w:r>
          </w:p>
        </w:tc>
        <w:tc>
          <w:tcPr>
            <w:tcW w:w="100" w:type="dxa"/>
            <w:vAlign w:val="bottom"/>
            <w:tcBorders>
              <w:bottom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520" w:type="dxa"/>
            <w:vAlign w:val="bottom"/>
          </w:tcPr>
          <w:p>
            <w:pPr>
              <w:spacing w:after="0"/>
              <w:rPr>
                <w:sz w:val="20"/>
                <w:szCs w:val="20"/>
                <w:color w:val="auto"/>
              </w:rPr>
            </w:pPr>
            <w:r>
              <w:rPr>
                <w:rFonts w:ascii="Arial" w:cs="Arial" w:eastAsia="Arial" w:hAnsi="Arial"/>
                <w:sz w:val="18"/>
                <w:szCs w:val="18"/>
                <w:b w:val="1"/>
                <w:bCs w:val="1"/>
                <w:color w:val="auto"/>
              </w:rPr>
              <w:t>Total Nocera, Inc.’s stockholders’ equity</w:t>
            </w:r>
          </w:p>
        </w:tc>
        <w:tc>
          <w:tcPr>
            <w:tcW w:w="240" w:type="dxa"/>
            <w:vAlign w:val="bottom"/>
          </w:tcPr>
          <w:p>
            <w:pPr>
              <w:spacing w:after="0"/>
              <w:rPr>
                <w:sz w:val="18"/>
                <w:szCs w:val="18"/>
                <w:color w:val="auto"/>
              </w:rPr>
            </w:pPr>
          </w:p>
        </w:tc>
        <w:tc>
          <w:tcPr>
            <w:tcW w:w="1600" w:type="dxa"/>
            <w:vAlign w:val="bottom"/>
            <w:gridSpan w:val="2"/>
          </w:tcPr>
          <w:p>
            <w:pPr>
              <w:jc w:val="right"/>
              <w:ind w:right="140"/>
              <w:spacing w:after="0"/>
              <w:rPr>
                <w:sz w:val="20"/>
                <w:szCs w:val="20"/>
                <w:color w:val="auto"/>
              </w:rPr>
            </w:pPr>
            <w:r>
              <w:rPr>
                <w:rFonts w:ascii="Arial" w:cs="Arial" w:eastAsia="Arial" w:hAnsi="Arial"/>
                <w:sz w:val="18"/>
                <w:szCs w:val="18"/>
                <w:color w:val="auto"/>
              </w:rPr>
              <w:t>5,701,427</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0" w:type="dxa"/>
            <w:vAlign w:val="bottom"/>
          </w:tcPr>
          <w:p>
            <w:pPr>
              <w:jc w:val="right"/>
              <w:spacing w:after="0"/>
              <w:rPr>
                <w:sz w:val="20"/>
                <w:szCs w:val="20"/>
                <w:color w:val="auto"/>
              </w:rPr>
            </w:pPr>
            <w:r>
              <w:rPr>
                <w:rFonts w:ascii="Arial" w:cs="Arial" w:eastAsia="Arial" w:hAnsi="Arial"/>
                <w:sz w:val="18"/>
                <w:szCs w:val="18"/>
                <w:color w:val="auto"/>
              </w:rPr>
              <w:t>6,041,193</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7520" w:type="dxa"/>
            <w:vAlign w:val="bottom"/>
            <w:tcBorders>
              <w:bottom w:val="single" w:sz="8" w:color="EEEEEE"/>
            </w:tcBorders>
            <w:shd w:val="clear" w:color="auto" w:fill="EEEEEE"/>
          </w:tcPr>
          <w:p>
            <w:pPr>
              <w:spacing w:after="0"/>
              <w:rPr>
                <w:sz w:val="20"/>
                <w:szCs w:val="20"/>
                <w:color w:val="auto"/>
              </w:rPr>
            </w:pPr>
            <w:r>
              <w:rPr>
                <w:rFonts w:ascii="Arial" w:cs="Arial" w:eastAsia="Arial" w:hAnsi="Arial"/>
                <w:sz w:val="18"/>
                <w:szCs w:val="18"/>
                <w:color w:val="auto"/>
              </w:rPr>
              <w:t>Non-controlling interests</w:t>
            </w:r>
          </w:p>
        </w:tc>
        <w:tc>
          <w:tcPr>
            <w:tcW w:w="240" w:type="dxa"/>
            <w:vAlign w:val="bottom"/>
            <w:tcBorders>
              <w:bottom w:val="single" w:sz="8" w:color="auto"/>
            </w:tcBorders>
            <w:shd w:val="clear" w:color="auto" w:fill="EEEEEE"/>
          </w:tcPr>
          <w:p>
            <w:pPr>
              <w:spacing w:after="0"/>
              <w:rPr>
                <w:sz w:val="19"/>
                <w:szCs w:val="19"/>
                <w:color w:val="auto"/>
              </w:rPr>
            </w:pPr>
          </w:p>
        </w:tc>
        <w:tc>
          <w:tcPr>
            <w:tcW w:w="1460" w:type="dxa"/>
            <w:vAlign w:val="bottom"/>
            <w:tcBorders>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126,174</w:t>
            </w:r>
          </w:p>
        </w:tc>
        <w:tc>
          <w:tcPr>
            <w:tcW w:w="140" w:type="dxa"/>
            <w:vAlign w:val="bottom"/>
            <w:tcBorders>
              <w:bottom w:val="single" w:sz="8" w:color="EEEEEE"/>
            </w:tcBorders>
            <w:shd w:val="clear" w:color="auto" w:fill="EEEEEE"/>
          </w:tcPr>
          <w:p>
            <w:pPr>
              <w:spacing w:after="0"/>
              <w:rPr>
                <w:sz w:val="19"/>
                <w:szCs w:val="19"/>
                <w:color w:val="auto"/>
              </w:rPr>
            </w:pPr>
          </w:p>
        </w:tc>
        <w:tc>
          <w:tcPr>
            <w:tcW w:w="80" w:type="dxa"/>
            <w:vAlign w:val="bottom"/>
            <w:tcBorders>
              <w:bottom w:val="single" w:sz="8" w:color="EEEEEE"/>
            </w:tcBorders>
            <w:shd w:val="clear" w:color="auto" w:fill="EEEEEE"/>
          </w:tcPr>
          <w:p>
            <w:pPr>
              <w:spacing w:after="0"/>
              <w:rPr>
                <w:sz w:val="19"/>
                <w:szCs w:val="19"/>
                <w:color w:val="auto"/>
              </w:rPr>
            </w:pPr>
          </w:p>
        </w:tc>
        <w:tc>
          <w:tcPr>
            <w:tcW w:w="100" w:type="dxa"/>
            <w:vAlign w:val="bottom"/>
            <w:tcBorders>
              <w:bottom w:val="single" w:sz="8" w:color="auto"/>
            </w:tcBorders>
            <w:shd w:val="clear" w:color="auto" w:fill="EEEEEE"/>
          </w:tcPr>
          <w:p>
            <w:pPr>
              <w:spacing w:after="0"/>
              <w:rPr>
                <w:sz w:val="19"/>
                <w:szCs w:val="19"/>
                <w:color w:val="auto"/>
              </w:rPr>
            </w:pPr>
          </w:p>
        </w:tc>
        <w:tc>
          <w:tcPr>
            <w:tcW w:w="1600" w:type="dxa"/>
            <w:vAlign w:val="bottom"/>
            <w:tcBorders>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141,054</w:t>
            </w:r>
          </w:p>
        </w:tc>
        <w:tc>
          <w:tcPr>
            <w:tcW w:w="100" w:type="dxa"/>
            <w:vAlign w:val="bottom"/>
            <w:tcBorders>
              <w:bottom w:val="single" w:sz="8" w:color="EEEEEE"/>
            </w:tcBorders>
            <w:shd w:val="clear" w:color="auto" w:fill="EEEEEE"/>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7520" w:type="dxa"/>
            <w:vAlign w:val="bottom"/>
          </w:tcPr>
          <w:p>
            <w:pPr>
              <w:spacing w:after="0"/>
              <w:rPr>
                <w:sz w:val="20"/>
                <w:szCs w:val="20"/>
                <w:color w:val="auto"/>
              </w:rPr>
            </w:pPr>
            <w:r>
              <w:rPr>
                <w:rFonts w:ascii="Arial" w:cs="Arial" w:eastAsia="Arial" w:hAnsi="Arial"/>
                <w:sz w:val="18"/>
                <w:szCs w:val="18"/>
                <w:b w:val="1"/>
                <w:bCs w:val="1"/>
                <w:color w:val="auto"/>
              </w:rPr>
              <w:t>Total equity</w:t>
            </w:r>
          </w:p>
        </w:tc>
        <w:tc>
          <w:tcPr>
            <w:tcW w:w="240" w:type="dxa"/>
            <w:vAlign w:val="bottom"/>
            <w:tcBorders>
              <w:bottom w:val="single" w:sz="8" w:color="auto"/>
            </w:tcBorders>
          </w:tcPr>
          <w:p>
            <w:pPr>
              <w:spacing w:after="0"/>
              <w:rPr>
                <w:sz w:val="18"/>
                <w:szCs w:val="18"/>
                <w:color w:val="auto"/>
              </w:rPr>
            </w:pP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5,827,601</w:t>
            </w: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6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6,182,247</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6"/>
        </w:trPr>
        <w:tc>
          <w:tcPr>
            <w:tcW w:w="752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Total liabilities and equity</w:t>
            </w:r>
          </w:p>
        </w:tc>
        <w:tc>
          <w:tcPr>
            <w:tcW w:w="240" w:type="dxa"/>
            <w:vAlign w:val="bottom"/>
            <w:shd w:val="clear" w:color="auto" w:fill="EEEEEE"/>
          </w:tcPr>
          <w:p>
            <w:pPr>
              <w:jc w:val="right"/>
              <w:ind w:right="50"/>
              <w:spacing w:after="0"/>
              <w:rPr>
                <w:sz w:val="20"/>
                <w:szCs w:val="20"/>
                <w:color w:val="auto"/>
              </w:rPr>
            </w:pPr>
            <w:r>
              <w:rPr>
                <w:rFonts w:ascii="Arial" w:cs="Arial" w:eastAsia="Arial" w:hAnsi="Arial"/>
                <w:sz w:val="18"/>
                <w:szCs w:val="18"/>
                <w:color w:val="auto"/>
                <w:w w:val="79"/>
              </w:rPr>
              <w:t>$</w:t>
            </w:r>
          </w:p>
        </w:tc>
        <w:tc>
          <w:tcPr>
            <w:tcW w:w="1600" w:type="dxa"/>
            <w:vAlign w:val="bottom"/>
            <w:gridSpan w:val="2"/>
            <w:shd w:val="clear" w:color="auto" w:fill="EEEEEE"/>
          </w:tcPr>
          <w:p>
            <w:pPr>
              <w:jc w:val="right"/>
              <w:ind w:right="140"/>
              <w:spacing w:after="0"/>
              <w:rPr>
                <w:sz w:val="20"/>
                <w:szCs w:val="20"/>
                <w:color w:val="auto"/>
              </w:rPr>
            </w:pPr>
            <w:r>
              <w:rPr>
                <w:rFonts w:ascii="Arial" w:cs="Arial" w:eastAsia="Arial" w:hAnsi="Arial"/>
                <w:sz w:val="18"/>
                <w:szCs w:val="18"/>
                <w:color w:val="auto"/>
              </w:rPr>
              <w:t>7,714,960</w:t>
            </w:r>
          </w:p>
        </w:tc>
        <w:tc>
          <w:tcPr>
            <w:tcW w:w="18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16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8,140,319</w:t>
            </w:r>
          </w:p>
        </w:tc>
        <w:tc>
          <w:tcPr>
            <w:tcW w:w="100" w:type="dxa"/>
            <w:vAlign w:val="bottom"/>
            <w:shd w:val="clear" w:color="auto" w:fill="EEEEEE"/>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7520" w:type="dxa"/>
            <w:vAlign w:val="bottom"/>
            <w:tcBorders>
              <w:top w:val="single" w:sz="8" w:color="EEEEEE"/>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146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EEEEEE"/>
            </w:tcBorders>
          </w:tcPr>
          <w:p>
            <w:pPr>
              <w:spacing w:after="0" w:line="20" w:lineRule="exact"/>
              <w:rPr>
                <w:sz w:val="1"/>
                <w:szCs w:val="1"/>
                <w:color w:val="auto"/>
              </w:rPr>
            </w:pPr>
          </w:p>
        </w:tc>
        <w:tc>
          <w:tcPr>
            <w:tcW w:w="80" w:type="dxa"/>
            <w:vAlign w:val="bottom"/>
            <w:tcBorders>
              <w:top w:val="single" w:sz="8" w:color="EEEEEE"/>
            </w:tcBorders>
          </w:tcPr>
          <w:p>
            <w:pPr>
              <w:spacing w:after="0" w:line="20" w:lineRule="exact"/>
              <w:rPr>
                <w:sz w:val="1"/>
                <w:szCs w:val="1"/>
                <w:color w:val="auto"/>
              </w:rPr>
            </w:pPr>
          </w:p>
        </w:tc>
        <w:tc>
          <w:tcPr>
            <w:tcW w:w="100" w:type="dxa"/>
            <w:vAlign w:val="bottom"/>
            <w:tcBorders>
              <w:top w:val="single" w:sz="8" w:color="auto"/>
              <w:bottom w:val="single" w:sz="8" w:color="auto"/>
            </w:tcBorders>
          </w:tcPr>
          <w:p>
            <w:pPr>
              <w:spacing w:after="0" w:line="20" w:lineRule="exact"/>
              <w:rPr>
                <w:sz w:val="1"/>
                <w:szCs w:val="1"/>
                <w:color w:val="auto"/>
              </w:rPr>
            </w:pPr>
          </w:p>
        </w:tc>
        <w:tc>
          <w:tcPr>
            <w:tcW w:w="16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the condensed consolidated financial statements which are an integral part of these unaudited condensed financial statements.</w:t>
      </w:r>
    </w:p>
    <w:p>
      <w:pPr>
        <w:spacing w:after="0" w:line="200" w:lineRule="exact"/>
        <w:rPr>
          <w:sz w:val="20"/>
          <w:szCs w:val="20"/>
          <w:color w:val="auto"/>
        </w:rPr>
      </w:pP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4" w:name="page5"/>
    <w:bookmarkEnd w:id="4"/>
    <w:p>
      <w:pPr>
        <w:jc w:val="center"/>
        <w:ind w:right="-19"/>
        <w:spacing w:after="0"/>
        <w:rPr>
          <w:sz w:val="20"/>
          <w:szCs w:val="20"/>
          <w:color w:val="auto"/>
        </w:rPr>
      </w:pPr>
      <w:r>
        <w:rPr>
          <w:rFonts w:ascii="Arial" w:cs="Arial" w:eastAsia="Arial" w:hAnsi="Arial"/>
          <w:sz w:val="18"/>
          <w:szCs w:val="18"/>
          <w:b w:val="1"/>
          <w:bCs w:val="1"/>
          <w:color w:val="auto"/>
        </w:rPr>
        <w:t>NOCERA, INC.</w:t>
      </w:r>
    </w:p>
    <w:p>
      <w:pPr>
        <w:spacing w:after="0" w:line="27" w:lineRule="exact"/>
        <w:rPr>
          <w:sz w:val="20"/>
          <w:szCs w:val="20"/>
          <w:color w:val="auto"/>
        </w:rPr>
      </w:pPr>
    </w:p>
    <w:p>
      <w:pPr>
        <w:jc w:val="center"/>
        <w:ind w:right="-19"/>
        <w:spacing w:after="0"/>
        <w:rPr>
          <w:sz w:val="20"/>
          <w:szCs w:val="20"/>
          <w:color w:val="auto"/>
        </w:rPr>
      </w:pPr>
      <w:r>
        <w:rPr>
          <w:rFonts w:ascii="Arial" w:cs="Arial" w:eastAsia="Arial" w:hAnsi="Arial"/>
          <w:sz w:val="17"/>
          <w:szCs w:val="17"/>
          <w:b w:val="1"/>
          <w:bCs w:val="1"/>
          <w:color w:val="auto"/>
        </w:rPr>
        <w:t>INTERIM CONDENSED CONSOLIDATED STATEMENTS OF OPERATIONS AND COMPREHENSIVE LOSS</w:t>
      </w:r>
    </w:p>
    <w:p>
      <w:pPr>
        <w:spacing w:after="0" w:line="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(Stated in US Dollars except for Number of Shares)</w:t>
      </w:r>
    </w:p>
    <w:p>
      <w:pPr>
        <w:spacing w:after="0" w:line="9"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(UNAUDITED)</w:t>
      </w:r>
    </w:p>
    <w:p>
      <w:pPr>
        <w:spacing w:after="0" w:line="220" w:lineRule="exact"/>
        <w:rPr>
          <w:sz w:val="20"/>
          <w:szCs w:val="20"/>
          <w:color w:val="auto"/>
        </w:rPr>
      </w:pPr>
    </w:p>
    <w:p>
      <w:pPr>
        <w:jc w:val="right"/>
        <w:ind w:right="700"/>
        <w:spacing w:after="0"/>
        <w:rPr>
          <w:sz w:val="20"/>
          <w:szCs w:val="20"/>
          <w:color w:val="auto"/>
        </w:rPr>
      </w:pPr>
      <w:r>
        <w:rPr>
          <w:rFonts w:ascii="Arial" w:cs="Arial" w:eastAsia="Arial" w:hAnsi="Arial"/>
          <w:sz w:val="18"/>
          <w:szCs w:val="18"/>
          <w:b w:val="1"/>
          <w:bCs w:val="1"/>
          <w:color w:val="auto"/>
        </w:rPr>
        <w:t>Three months ended March 31,</w:t>
      </w:r>
    </w:p>
    <w:p>
      <w:pPr>
        <w:sectPr>
          <w:pgSz w:w="11900" w:h="16838" w:orient="portrait"/>
          <w:cols w:equalWidth="0" w:num="1">
            <w:col w:w="11240"/>
          </w:cols>
          <w:pgMar w:left="320" w:top="796" w:right="339" w:bottom="1440" w:gutter="0" w:footer="0" w:header="0"/>
        </w:sectPr>
      </w:pPr>
    </w:p>
    <w:p>
      <w:pPr>
        <w:spacing w:after="0" w:line="200" w:lineRule="exact"/>
        <w:rPr>
          <w:sz w:val="20"/>
          <w:szCs w:val="20"/>
          <w:color w:val="auto"/>
        </w:rPr>
      </w:pPr>
    </w:p>
    <w:p>
      <w:pPr>
        <w:spacing w:after="0" w:line="286" w:lineRule="exact"/>
        <w:rPr>
          <w:sz w:val="20"/>
          <w:szCs w:val="20"/>
          <w:color w:val="auto"/>
        </w:rPr>
      </w:pPr>
    </w:p>
    <w:p>
      <w:pPr>
        <w:spacing w:after="0"/>
        <w:rPr>
          <w:sz w:val="20"/>
          <w:szCs w:val="20"/>
          <w:color w:val="auto"/>
        </w:rPr>
      </w:pPr>
      <w:r>
        <w:rPr>
          <w:rFonts w:ascii="Arial" w:cs="Arial" w:eastAsia="Arial" w:hAnsi="Arial"/>
          <w:sz w:val="18"/>
          <w:szCs w:val="18"/>
          <w:color w:val="auto"/>
        </w:rPr>
        <w:t>Net sales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37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Cost of sales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Gross profit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460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Operating expenses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7132320" cy="1371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7" w:lineRule="exact"/>
        <w:rPr>
          <w:sz w:val="20"/>
          <w:szCs w:val="20"/>
          <w:color w:val="auto"/>
        </w:rPr>
      </w:pPr>
    </w:p>
    <w:p>
      <w:pPr>
        <w:spacing w:after="0"/>
        <w:rPr>
          <w:sz w:val="20"/>
          <w:szCs w:val="20"/>
          <w:color w:val="auto"/>
        </w:rPr>
      </w:pPr>
      <w:r>
        <w:rPr>
          <w:rFonts w:ascii="Arial" w:cs="Arial" w:eastAsia="Arial" w:hAnsi="Arial"/>
          <w:sz w:val="18"/>
          <w:szCs w:val="18"/>
          <w:color w:val="auto"/>
        </w:rPr>
        <w:t>General and administrative expenses</w:t>
      </w:r>
    </w:p>
    <w:p>
      <w:pPr>
        <w:spacing w:after="0" w:line="9" w:lineRule="exact"/>
        <w:rPr>
          <w:sz w:val="20"/>
          <w:szCs w:val="20"/>
          <w:color w:val="auto"/>
        </w:rPr>
      </w:pPr>
    </w:p>
    <w:p>
      <w:pPr>
        <w:ind w:left="180"/>
        <w:spacing w:after="0"/>
        <w:rPr>
          <w:sz w:val="20"/>
          <w:szCs w:val="20"/>
          <w:color w:val="auto"/>
        </w:rPr>
      </w:pPr>
      <w:r>
        <w:rPr>
          <w:rFonts w:ascii="Arial" w:cs="Arial" w:eastAsia="Arial" w:hAnsi="Arial"/>
          <w:sz w:val="18"/>
          <w:szCs w:val="18"/>
          <w:b w:val="1"/>
          <w:bCs w:val="1"/>
          <w:color w:val="auto"/>
        </w:rPr>
        <w:t>Total operating expenses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454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145415"/>
                    </a:xfrm>
                    <a:prstGeom prst="rect">
                      <a:avLst/>
                    </a:prstGeom>
                    <a:noFill/>
                  </pic:spPr>
                </pic:pic>
              </a:graphicData>
            </a:graphic>
          </wp:anchor>
        </w:drawing>
      </w: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(Loss) Income from operations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7132320" cy="1371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209" w:lineRule="exact"/>
        <w:rPr>
          <w:sz w:val="20"/>
          <w:szCs w:val="20"/>
          <w:color w:val="auto"/>
        </w:rPr>
      </w:pPr>
    </w:p>
    <w:p>
      <w:pPr>
        <w:spacing w:after="0"/>
        <w:rPr>
          <w:sz w:val="20"/>
          <w:szCs w:val="20"/>
          <w:color w:val="auto"/>
        </w:rPr>
      </w:pPr>
      <w:r>
        <w:rPr>
          <w:rFonts w:ascii="Arial" w:cs="Arial" w:eastAsia="Arial" w:hAnsi="Arial"/>
          <w:sz w:val="18"/>
          <w:szCs w:val="18"/>
          <w:color w:val="auto"/>
        </w:rPr>
        <w:t>Other expense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454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145415"/>
                    </a:xfrm>
                    <a:prstGeom prst="rect">
                      <a:avLst/>
                    </a:prstGeom>
                    <a:noFill/>
                  </pic:spPr>
                </pic:pic>
              </a:graphicData>
            </a:graphic>
          </wp:anchor>
        </w:drawing>
      </w:r>
    </w:p>
    <w:p>
      <w:pPr>
        <w:spacing w:after="0" w:line="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(Loss) Income before income taxes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3716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209" w:lineRule="exact"/>
        <w:rPr>
          <w:sz w:val="20"/>
          <w:szCs w:val="20"/>
          <w:color w:val="auto"/>
        </w:rPr>
      </w:pPr>
    </w:p>
    <w:p>
      <w:pPr>
        <w:spacing w:after="0"/>
        <w:rPr>
          <w:sz w:val="20"/>
          <w:szCs w:val="20"/>
          <w:color w:val="auto"/>
        </w:rPr>
      </w:pPr>
      <w:r>
        <w:rPr>
          <w:rFonts w:ascii="Arial" w:cs="Arial" w:eastAsia="Arial" w:hAnsi="Arial"/>
          <w:sz w:val="18"/>
          <w:szCs w:val="18"/>
          <w:color w:val="auto"/>
        </w:rPr>
        <w:t>Income tax expense</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(loss) income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-127635</wp:posOffset>
            </wp:positionV>
            <wp:extent cx="7132320" cy="1460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line="209" w:lineRule="exact"/>
        <w:rPr>
          <w:sz w:val="20"/>
          <w:szCs w:val="20"/>
          <w:color w:val="auto"/>
        </w:rPr>
      </w:pPr>
    </w:p>
    <w:p>
      <w:pPr>
        <w:ind w:right="2920"/>
        <w:spacing w:after="0" w:line="359" w:lineRule="auto"/>
        <w:rPr>
          <w:sz w:val="20"/>
          <w:szCs w:val="20"/>
          <w:color w:val="auto"/>
        </w:rPr>
      </w:pPr>
      <w:r>
        <w:rPr>
          <w:rFonts w:ascii="Arial" w:cs="Arial" w:eastAsia="Arial" w:hAnsi="Arial"/>
          <w:sz w:val="16"/>
          <w:szCs w:val="16"/>
          <w:color w:val="auto"/>
        </w:rPr>
        <w:t xml:space="preserve">Less: Net loss attributable to non-controlling interests </w:t>
      </w:r>
      <w:r>
        <w:rPr>
          <w:rFonts w:ascii="Arial" w:cs="Arial" w:eastAsia="Arial" w:hAnsi="Arial"/>
          <w:sz w:val="16"/>
          <w:szCs w:val="16"/>
          <w:b w:val="1"/>
          <w:bCs w:val="1"/>
          <w:color w:val="auto"/>
        </w:rPr>
        <w:t>Net (loss) income attributable to the company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-339725</wp:posOffset>
            </wp:positionV>
            <wp:extent cx="7132320" cy="1454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145415"/>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-31115</wp:posOffset>
            </wp:positionV>
            <wp:extent cx="7132320" cy="1543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154305"/>
                    </a:xfrm>
                    <a:prstGeom prst="rect">
                      <a:avLst/>
                    </a:prstGeom>
                    <a:noFill/>
                  </pic:spPr>
                </pic:pic>
              </a:graphicData>
            </a:graphic>
          </wp:anchor>
        </w:drawing>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Comprehensive Income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3716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7" w:lineRule="exact"/>
        <w:rPr>
          <w:sz w:val="20"/>
          <w:szCs w:val="20"/>
          <w:color w:val="auto"/>
        </w:rPr>
      </w:pPr>
    </w:p>
    <w:p>
      <w:pPr>
        <w:spacing w:after="0"/>
        <w:rPr>
          <w:sz w:val="20"/>
          <w:szCs w:val="20"/>
          <w:color w:val="auto"/>
        </w:rPr>
      </w:pPr>
      <w:r>
        <w:rPr>
          <w:rFonts w:ascii="Arial" w:cs="Arial" w:eastAsia="Arial" w:hAnsi="Arial"/>
          <w:sz w:val="18"/>
          <w:szCs w:val="18"/>
          <w:color w:val="auto"/>
        </w:rPr>
        <w:t>Net (loss) income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Foreign currency translation (loss) gain</w:t>
      </w:r>
    </w:p>
    <w:p>
      <w:pPr>
        <w:spacing w:after="0" w:line="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Total comprehensive (loss) income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-127635</wp:posOffset>
            </wp:positionV>
            <wp:extent cx="7132320" cy="1454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145415"/>
                    </a:xfrm>
                    <a:prstGeom prst="rect">
                      <a:avLst/>
                    </a:prstGeom>
                    <a:noFill/>
                  </pic:spPr>
                </pic:pic>
              </a:graphicData>
            </a:graphic>
          </wp:anchor>
        </w:drawing>
      </w:r>
    </w:p>
    <w:p>
      <w:pPr>
        <w:spacing w:after="0" w:line="209" w:lineRule="exact"/>
        <w:rPr>
          <w:sz w:val="20"/>
          <w:szCs w:val="20"/>
          <w:color w:val="auto"/>
        </w:rPr>
      </w:pPr>
    </w:p>
    <w:p>
      <w:pPr>
        <w:ind w:right="2160"/>
        <w:spacing w:after="0" w:line="359" w:lineRule="auto"/>
        <w:rPr>
          <w:sz w:val="20"/>
          <w:szCs w:val="20"/>
          <w:color w:val="auto"/>
        </w:rPr>
      </w:pPr>
      <w:r>
        <w:rPr>
          <w:rFonts w:ascii="Arial" w:cs="Arial" w:eastAsia="Arial" w:hAnsi="Arial"/>
          <w:sz w:val="16"/>
          <w:szCs w:val="16"/>
          <w:color w:val="auto"/>
        </w:rPr>
        <w:t>Less: comprehensive loss attributable to non-controlling interest Comprehensive (loss) income attributable to the Company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-339725</wp:posOffset>
            </wp:positionV>
            <wp:extent cx="7132320" cy="1460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146050"/>
                    </a:xfrm>
                    <a:prstGeom prst="rect">
                      <a:avLst/>
                    </a:prstGeom>
                    <a:noFill/>
                  </pic:spPr>
                </pic:pic>
              </a:graphicData>
            </a:graphic>
          </wp:anchor>
        </w:drawing>
        <w:drawing>
          <wp:anchor simplePos="0" relativeHeight="251657728" behindDoc="1" locked="0" layoutInCell="0" allowOverlap="1">
            <wp:simplePos x="0" y="0"/>
            <wp:positionH relativeFrom="column">
              <wp:posOffset>5080</wp:posOffset>
            </wp:positionH>
            <wp:positionV relativeFrom="paragraph">
              <wp:posOffset>-31115</wp:posOffset>
            </wp:positionV>
            <wp:extent cx="7132320" cy="1543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154305"/>
                    </a:xfrm>
                    <a:prstGeom prst="rect">
                      <a:avLst/>
                    </a:prstGeom>
                    <a:noFill/>
                  </pic:spPr>
                </pic:pic>
              </a:graphicData>
            </a:graphic>
          </wp:anchor>
        </w:drawing>
      </w:r>
    </w:p>
    <w:p>
      <w:pPr>
        <w:spacing w:after="0" w:line="15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(Loss) Income per share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6256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162560"/>
                    </a:xfrm>
                    <a:prstGeom prst="rect">
                      <a:avLst/>
                    </a:prstGeom>
                    <a:noFill/>
                  </pic:spPr>
                </pic:pic>
              </a:graphicData>
            </a:graphic>
          </wp:anchor>
        </w:drawing>
      </w:r>
    </w:p>
    <w:p>
      <w:pPr>
        <w:spacing w:after="0" w:line="7" w:lineRule="exact"/>
        <w:rPr>
          <w:sz w:val="20"/>
          <w:szCs w:val="20"/>
          <w:color w:val="auto"/>
        </w:rPr>
      </w:pPr>
    </w:p>
    <w:p>
      <w:pPr>
        <w:spacing w:after="0"/>
        <w:rPr>
          <w:sz w:val="20"/>
          <w:szCs w:val="20"/>
          <w:color w:val="auto"/>
        </w:rPr>
      </w:pPr>
      <w:r>
        <w:rPr>
          <w:rFonts w:ascii="Arial" w:cs="Arial" w:eastAsia="Arial" w:hAnsi="Arial"/>
          <w:sz w:val="18"/>
          <w:szCs w:val="18"/>
          <w:color w:val="auto"/>
        </w:rPr>
        <w:t>Basic</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Diluted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40640</wp:posOffset>
            </wp:positionV>
            <wp:extent cx="7132320" cy="1543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154305"/>
                    </a:xfrm>
                    <a:prstGeom prst="rect">
                      <a:avLst/>
                    </a:prstGeom>
                    <a:noFill/>
                  </pic:spPr>
                </pic:pic>
              </a:graphicData>
            </a:graphic>
          </wp:anchor>
        </w:drawing>
      </w:r>
    </w:p>
    <w:p>
      <w:pPr>
        <w:spacing w:after="0" w:line="269"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Weighted average number of common shares outstanding</w:t>
      </w:r>
    </w:p>
    <w:p>
      <w:pPr>
        <w:spacing w:after="0" w:line="20" w:lineRule="exact"/>
        <w:rPr>
          <w:sz w:val="20"/>
          <w:szCs w:val="20"/>
          <w:color w:val="auto"/>
        </w:rPr>
      </w:pPr>
      <w:r>
        <w:rPr>
          <w:sz w:val="20"/>
          <w:szCs w:val="20"/>
          <w:color w:val="auto"/>
        </w:rPr>
        <w:br w:type="column"/>
      </w:r>
    </w:p>
    <w:p>
      <w:pPr>
        <w:spacing w:after="0" w:line="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3"/>
        </w:trPr>
        <w:tc>
          <w:tcPr>
            <w:tcW w:w="1700" w:type="dxa"/>
            <w:vAlign w:val="bottom"/>
            <w:tcBorders>
              <w:top w:val="single" w:sz="8" w:color="auto"/>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2023</w:t>
            </w:r>
          </w:p>
        </w:tc>
        <w:tc>
          <w:tcPr>
            <w:tcW w:w="20" w:type="dxa"/>
            <w:vAlign w:val="bottom"/>
            <w:tcBorders>
              <w:top w:val="single" w:sz="8" w:color="auto"/>
            </w:tcBorders>
          </w:tcPr>
          <w:p>
            <w:pPr>
              <w:spacing w:after="0"/>
              <w:rPr>
                <w:sz w:val="19"/>
                <w:szCs w:val="19"/>
                <w:color w:val="auto"/>
              </w:rPr>
            </w:pPr>
          </w:p>
        </w:tc>
        <w:tc>
          <w:tcPr>
            <w:tcW w:w="20" w:type="dxa"/>
            <w:vAlign w:val="bottom"/>
            <w:tcBorders>
              <w:top w:val="single" w:sz="8" w:color="auto"/>
            </w:tcBorders>
          </w:tcPr>
          <w:p>
            <w:pPr>
              <w:spacing w:after="0"/>
              <w:rPr>
                <w:sz w:val="19"/>
                <w:szCs w:val="19"/>
                <w:color w:val="auto"/>
              </w:rPr>
            </w:pPr>
          </w:p>
        </w:tc>
        <w:tc>
          <w:tcPr>
            <w:tcW w:w="180" w:type="dxa"/>
            <w:vAlign w:val="bottom"/>
            <w:tcBorders>
              <w:top w:val="single" w:sz="8" w:color="auto"/>
            </w:tcBorders>
          </w:tcPr>
          <w:p>
            <w:pPr>
              <w:spacing w:after="0"/>
              <w:rPr>
                <w:sz w:val="19"/>
                <w:szCs w:val="19"/>
                <w:color w:val="auto"/>
              </w:rPr>
            </w:pPr>
          </w:p>
        </w:tc>
        <w:tc>
          <w:tcPr>
            <w:tcW w:w="1700" w:type="dxa"/>
            <w:vAlign w:val="bottom"/>
            <w:tcBorders>
              <w:top w:val="single" w:sz="8" w:color="auto"/>
              <w:bottom w:val="single" w:sz="8" w:color="auto"/>
            </w:tcBorders>
          </w:tcPr>
          <w:p>
            <w:pPr>
              <w:jc w:val="right"/>
              <w:ind w:right="590"/>
              <w:spacing w:after="0"/>
              <w:rPr>
                <w:sz w:val="20"/>
                <w:szCs w:val="20"/>
                <w:color w:val="auto"/>
              </w:rPr>
            </w:pPr>
            <w:r>
              <w:rPr>
                <w:rFonts w:ascii="Arial" w:cs="Arial" w:eastAsia="Arial" w:hAnsi="Arial"/>
                <w:sz w:val="18"/>
                <w:szCs w:val="18"/>
                <w:b w:val="1"/>
                <w:bCs w:val="1"/>
                <w:color w:val="auto"/>
              </w:rPr>
              <w:t>2022</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5"/>
        </w:trPr>
        <w:tc>
          <w:tcPr>
            <w:tcW w:w="1700" w:type="dxa"/>
            <w:vAlign w:val="bottom"/>
          </w:tcPr>
          <w:p>
            <w:pPr>
              <w:jc w:val="right"/>
              <w:ind w:right="710"/>
              <w:spacing w:after="0" w:line="195" w:lineRule="exact"/>
              <w:rPr>
                <w:sz w:val="20"/>
                <w:szCs w:val="20"/>
                <w:color w:val="auto"/>
              </w:rPr>
            </w:pPr>
            <w:r>
              <w:rPr>
                <w:rFonts w:ascii="Arial" w:cs="Arial" w:eastAsia="Arial" w:hAnsi="Arial"/>
                <w:sz w:val="18"/>
                <w:szCs w:val="18"/>
                <w:color w:val="auto"/>
              </w:rPr>
              <w:t>$</w:t>
            </w: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700" w:type="dxa"/>
            <w:vAlign w:val="bottom"/>
          </w:tcPr>
          <w:p>
            <w:pPr>
              <w:jc w:val="right"/>
              <w:ind w:right="710"/>
              <w:spacing w:after="0" w:line="195" w:lineRule="exact"/>
              <w:rPr>
                <w:sz w:val="20"/>
                <w:szCs w:val="20"/>
                <w:color w:val="auto"/>
              </w:rPr>
            </w:pPr>
            <w:r>
              <w:rPr>
                <w:rFonts w:ascii="Arial" w:cs="Arial" w:eastAsia="Arial" w:hAnsi="Arial"/>
                <w:sz w:val="18"/>
                <w:szCs w:val="18"/>
                <w:color w:val="auto"/>
              </w:rPr>
              <w:t>$</w:t>
            </w:r>
          </w:p>
        </w:tc>
        <w:tc>
          <w:tcPr>
            <w:tcW w:w="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1740" w:type="dxa"/>
            <w:vAlign w:val="bottom"/>
            <w:gridSpan w:val="3"/>
          </w:tcPr>
          <w:p>
            <w:pPr>
              <w:jc w:val="right"/>
              <w:ind w:right="1"/>
              <w:spacing w:after="0"/>
              <w:rPr>
                <w:sz w:val="20"/>
                <w:szCs w:val="20"/>
                <w:color w:val="auto"/>
              </w:rPr>
            </w:pPr>
            <w:r>
              <w:rPr>
                <w:rFonts w:ascii="Arial" w:cs="Arial" w:eastAsia="Arial" w:hAnsi="Arial"/>
                <w:sz w:val="18"/>
                <w:szCs w:val="18"/>
                <w:color w:val="auto"/>
              </w:rPr>
              <w:t>3,837,863</w:t>
            </w:r>
          </w:p>
        </w:tc>
        <w:tc>
          <w:tcPr>
            <w:tcW w:w="180" w:type="dxa"/>
            <w:vAlign w:val="bottom"/>
          </w:tcPr>
          <w:p>
            <w:pPr>
              <w:spacing w:after="0"/>
              <w:rPr>
                <w:sz w:val="18"/>
                <w:szCs w:val="18"/>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2,919,045</w:t>
            </w:r>
          </w:p>
        </w:tc>
        <w:tc>
          <w:tcPr>
            <w:tcW w:w="4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920" w:type="dxa"/>
            <w:vAlign w:val="bottom"/>
            <w:gridSpan w:val="4"/>
          </w:tcPr>
          <w:p>
            <w:pPr>
              <w:jc w:val="right"/>
              <w:ind w:right="154"/>
              <w:spacing w:after="0"/>
              <w:rPr>
                <w:sz w:val="20"/>
                <w:szCs w:val="20"/>
                <w:color w:val="auto"/>
              </w:rPr>
            </w:pPr>
            <w:r>
              <w:rPr>
                <w:rFonts w:ascii="Arial" w:cs="Arial" w:eastAsia="Arial" w:hAnsi="Arial"/>
                <w:sz w:val="18"/>
                <w:szCs w:val="18"/>
                <w:color w:val="auto"/>
              </w:rPr>
              <w:t>(3,769,207)</w:t>
            </w:r>
          </w:p>
        </w:tc>
        <w:tc>
          <w:tcPr>
            <w:tcW w:w="1740" w:type="dxa"/>
            <w:vAlign w:val="bottom"/>
            <w:gridSpan w:val="2"/>
          </w:tcPr>
          <w:p>
            <w:pPr>
              <w:jc w:val="right"/>
              <w:spacing w:after="0"/>
              <w:rPr>
                <w:sz w:val="20"/>
                <w:szCs w:val="20"/>
                <w:color w:val="auto"/>
              </w:rPr>
            </w:pPr>
            <w:r>
              <w:rPr>
                <w:rFonts w:ascii="Arial" w:cs="Arial" w:eastAsia="Arial" w:hAnsi="Arial"/>
                <w:sz w:val="18"/>
                <w:szCs w:val="18"/>
                <w:color w:val="auto"/>
              </w:rPr>
              <w:t>(2,863,803)</w:t>
            </w:r>
          </w:p>
        </w:tc>
        <w:tc>
          <w:tcPr>
            <w:tcW w:w="0" w:type="dxa"/>
            <w:vAlign w:val="bottom"/>
          </w:tcPr>
          <w:p>
            <w:pPr>
              <w:spacing w:after="0"/>
              <w:rPr>
                <w:sz w:val="1"/>
                <w:szCs w:val="1"/>
                <w:color w:val="auto"/>
              </w:rPr>
            </w:pPr>
          </w:p>
        </w:tc>
      </w:tr>
      <w:tr>
        <w:trPr>
          <w:trHeight w:val="223"/>
        </w:trPr>
        <w:tc>
          <w:tcPr>
            <w:tcW w:w="172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68,656</w:t>
            </w:r>
          </w:p>
        </w:tc>
        <w:tc>
          <w:tcPr>
            <w:tcW w:w="20" w:type="dxa"/>
            <w:vAlign w:val="bottom"/>
            <w:tcBorders>
              <w:top w:val="single" w:sz="8" w:color="auto"/>
            </w:tcBorders>
          </w:tcPr>
          <w:p>
            <w:pPr>
              <w:spacing w:after="0"/>
              <w:rPr>
                <w:sz w:val="19"/>
                <w:szCs w:val="19"/>
                <w:color w:val="auto"/>
              </w:rPr>
            </w:pPr>
          </w:p>
        </w:tc>
        <w:tc>
          <w:tcPr>
            <w:tcW w:w="180" w:type="dxa"/>
            <w:vAlign w:val="bottom"/>
          </w:tcPr>
          <w:p>
            <w:pPr>
              <w:spacing w:after="0"/>
              <w:rPr>
                <w:sz w:val="19"/>
                <w:szCs w:val="19"/>
                <w:color w:val="auto"/>
              </w:rPr>
            </w:pPr>
          </w:p>
        </w:tc>
        <w:tc>
          <w:tcPr>
            <w:tcW w:w="1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55,242</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655"/>
        </w:trPr>
        <w:tc>
          <w:tcPr>
            <w:tcW w:w="1920" w:type="dxa"/>
            <w:vAlign w:val="bottom"/>
            <w:gridSpan w:val="4"/>
          </w:tcPr>
          <w:p>
            <w:pPr>
              <w:jc w:val="right"/>
              <w:ind w:right="154"/>
              <w:spacing w:after="0"/>
              <w:rPr>
                <w:sz w:val="20"/>
                <w:szCs w:val="20"/>
                <w:color w:val="auto"/>
              </w:rPr>
            </w:pPr>
            <w:r>
              <w:rPr>
                <w:rFonts w:ascii="Arial" w:cs="Arial" w:eastAsia="Arial" w:hAnsi="Arial"/>
                <w:sz w:val="18"/>
                <w:szCs w:val="18"/>
                <w:color w:val="auto"/>
              </w:rPr>
              <w:t>(1,059,337)</w:t>
            </w:r>
          </w:p>
        </w:tc>
        <w:tc>
          <w:tcPr>
            <w:tcW w:w="1740" w:type="dxa"/>
            <w:vAlign w:val="bottom"/>
            <w:gridSpan w:val="2"/>
          </w:tcPr>
          <w:p>
            <w:pPr>
              <w:jc w:val="right"/>
              <w:spacing w:after="0"/>
              <w:rPr>
                <w:sz w:val="20"/>
                <w:szCs w:val="20"/>
                <w:color w:val="auto"/>
              </w:rPr>
            </w:pPr>
            <w:r>
              <w:rPr>
                <w:rFonts w:ascii="Arial" w:cs="Arial" w:eastAsia="Arial" w:hAnsi="Arial"/>
                <w:sz w:val="18"/>
                <w:szCs w:val="18"/>
                <w:color w:val="auto"/>
              </w:rPr>
              <w:t>(860,953)</w:t>
            </w:r>
          </w:p>
        </w:tc>
        <w:tc>
          <w:tcPr>
            <w:tcW w:w="0" w:type="dxa"/>
            <w:vAlign w:val="bottom"/>
          </w:tcPr>
          <w:p>
            <w:pPr>
              <w:spacing w:after="0"/>
              <w:rPr>
                <w:sz w:val="1"/>
                <w:szCs w:val="1"/>
                <w:color w:val="auto"/>
              </w:rPr>
            </w:pPr>
          </w:p>
        </w:tc>
      </w:tr>
      <w:tr>
        <w:trPr>
          <w:trHeight w:val="209"/>
        </w:trPr>
        <w:tc>
          <w:tcPr>
            <w:tcW w:w="172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(1,059,337</w:t>
            </w:r>
          </w:p>
        </w:tc>
        <w:tc>
          <w:tcPr>
            <w:tcW w:w="200" w:type="dxa"/>
            <w:vAlign w:val="bottom"/>
            <w:gridSpan w:val="2"/>
          </w:tcPr>
          <w:p>
            <w:pPr>
              <w:jc w:val="right"/>
              <w:ind w:right="154"/>
              <w:spacing w:after="0"/>
              <w:rPr>
                <w:sz w:val="20"/>
                <w:szCs w:val="20"/>
                <w:color w:val="auto"/>
              </w:rPr>
            </w:pPr>
            <w:r>
              <w:rPr>
                <w:rFonts w:ascii="Arial" w:cs="Arial" w:eastAsia="Arial" w:hAnsi="Arial"/>
                <w:sz w:val="8"/>
                <w:szCs w:val="8"/>
                <w:color w:val="auto"/>
                <w:w w:val="73"/>
              </w:rPr>
              <w:t>)</w:t>
            </w:r>
          </w:p>
        </w:tc>
        <w:tc>
          <w:tcPr>
            <w:tcW w:w="1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(860,953</w:t>
            </w:r>
          </w:p>
        </w:tc>
        <w:tc>
          <w:tcPr>
            <w:tcW w:w="40" w:type="dxa"/>
            <w:vAlign w:val="bottom"/>
          </w:tcPr>
          <w:p>
            <w:pPr>
              <w:jc w:val="right"/>
              <w:spacing w:after="0"/>
              <w:rPr>
                <w:sz w:val="20"/>
                <w:szCs w:val="20"/>
                <w:color w:val="auto"/>
              </w:rPr>
            </w:pPr>
            <w:r>
              <w:rPr>
                <w:rFonts w:ascii="Arial" w:cs="Arial" w:eastAsia="Arial" w:hAnsi="Arial"/>
                <w:sz w:val="8"/>
                <w:szCs w:val="8"/>
                <w:color w:val="auto"/>
                <w:w w:val="73"/>
              </w:rPr>
              <w:t>)</w:t>
            </w:r>
          </w:p>
        </w:tc>
        <w:tc>
          <w:tcPr>
            <w:tcW w:w="0" w:type="dxa"/>
            <w:vAlign w:val="bottom"/>
          </w:tcPr>
          <w:p>
            <w:pPr>
              <w:spacing w:after="0"/>
              <w:rPr>
                <w:sz w:val="1"/>
                <w:szCs w:val="1"/>
                <w:color w:val="auto"/>
              </w:rPr>
            </w:pPr>
          </w:p>
        </w:tc>
      </w:tr>
      <w:tr>
        <w:trPr>
          <w:trHeight w:val="426"/>
        </w:trPr>
        <w:tc>
          <w:tcPr>
            <w:tcW w:w="1920" w:type="dxa"/>
            <w:vAlign w:val="bottom"/>
            <w:gridSpan w:val="4"/>
          </w:tcPr>
          <w:p>
            <w:pPr>
              <w:jc w:val="right"/>
              <w:ind w:right="154"/>
              <w:spacing w:after="0"/>
              <w:rPr>
                <w:sz w:val="20"/>
                <w:szCs w:val="20"/>
                <w:color w:val="auto"/>
              </w:rPr>
            </w:pPr>
            <w:r>
              <w:rPr>
                <w:rFonts w:ascii="Arial" w:cs="Arial" w:eastAsia="Arial" w:hAnsi="Arial"/>
                <w:sz w:val="18"/>
                <w:szCs w:val="18"/>
                <w:color w:val="auto"/>
              </w:rPr>
              <w:t>(990,681)</w:t>
            </w:r>
          </w:p>
        </w:tc>
        <w:tc>
          <w:tcPr>
            <w:tcW w:w="1740" w:type="dxa"/>
            <w:vAlign w:val="bottom"/>
            <w:gridSpan w:val="2"/>
          </w:tcPr>
          <w:p>
            <w:pPr>
              <w:jc w:val="right"/>
              <w:spacing w:after="0"/>
              <w:rPr>
                <w:sz w:val="20"/>
                <w:szCs w:val="20"/>
                <w:color w:val="auto"/>
              </w:rPr>
            </w:pPr>
            <w:r>
              <w:rPr>
                <w:rFonts w:ascii="Arial" w:cs="Arial" w:eastAsia="Arial" w:hAnsi="Arial"/>
                <w:sz w:val="18"/>
                <w:szCs w:val="18"/>
                <w:color w:val="auto"/>
              </w:rPr>
              <w:t>(805,711)</w:t>
            </w:r>
          </w:p>
        </w:tc>
        <w:tc>
          <w:tcPr>
            <w:tcW w:w="0" w:type="dxa"/>
            <w:vAlign w:val="bottom"/>
          </w:tcPr>
          <w:p>
            <w:pPr>
              <w:spacing w:after="0"/>
              <w:rPr>
                <w:sz w:val="1"/>
                <w:szCs w:val="1"/>
                <w:color w:val="auto"/>
              </w:rPr>
            </w:pPr>
          </w:p>
        </w:tc>
      </w:tr>
      <w:tr>
        <w:trPr>
          <w:trHeight w:val="445"/>
        </w:trPr>
        <w:tc>
          <w:tcPr>
            <w:tcW w:w="1920" w:type="dxa"/>
            <w:vAlign w:val="bottom"/>
            <w:gridSpan w:val="4"/>
          </w:tcPr>
          <w:p>
            <w:pPr>
              <w:jc w:val="right"/>
              <w:ind w:right="154"/>
              <w:spacing w:after="0"/>
              <w:rPr>
                <w:sz w:val="20"/>
                <w:szCs w:val="20"/>
                <w:color w:val="auto"/>
              </w:rPr>
            </w:pPr>
            <w:r>
              <w:rPr>
                <w:rFonts w:ascii="Arial" w:cs="Arial" w:eastAsia="Arial" w:hAnsi="Arial"/>
                <w:sz w:val="18"/>
                <w:szCs w:val="18"/>
                <w:color w:val="auto"/>
              </w:rPr>
              <w:t>(11,508)</w:t>
            </w:r>
          </w:p>
        </w:tc>
        <w:tc>
          <w:tcPr>
            <w:tcW w:w="174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4"/>
        </w:trPr>
        <w:tc>
          <w:tcPr>
            <w:tcW w:w="1720" w:type="dxa"/>
            <w:vAlign w:val="bottom"/>
            <w:tcBorders>
              <w:top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(1,002,189)</w:t>
            </w:r>
          </w:p>
        </w:tc>
        <w:tc>
          <w:tcPr>
            <w:tcW w:w="200" w:type="dxa"/>
            <w:vAlign w:val="bottom"/>
            <w:gridSpan w:val="2"/>
          </w:tcPr>
          <w:p>
            <w:pPr>
              <w:spacing w:after="0"/>
              <w:rPr>
                <w:sz w:val="19"/>
                <w:szCs w:val="19"/>
                <w:color w:val="auto"/>
              </w:rPr>
            </w:pPr>
          </w:p>
        </w:tc>
        <w:tc>
          <w:tcPr>
            <w:tcW w:w="1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(805,711)</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31"/>
        </w:trPr>
        <w:tc>
          <w:tcPr>
            <w:tcW w:w="1920" w:type="dxa"/>
            <w:vAlign w:val="bottom"/>
            <w:gridSpan w:val="4"/>
          </w:tcPr>
          <w:p>
            <w:pPr>
              <w:jc w:val="right"/>
              <w:ind w:right="214"/>
              <w:spacing w:after="0"/>
              <w:rPr>
                <w:sz w:val="20"/>
                <w:szCs w:val="20"/>
                <w:color w:val="auto"/>
              </w:rPr>
            </w:pPr>
            <w:r>
              <w:rPr>
                <w:rFonts w:ascii="Arial" w:cs="Arial" w:eastAsia="Arial" w:hAnsi="Arial"/>
                <w:sz w:val="18"/>
                <w:szCs w:val="18"/>
                <w:color w:val="auto"/>
              </w:rPr>
              <w:t>–</w:t>
            </w:r>
          </w:p>
        </w:tc>
        <w:tc>
          <w:tcPr>
            <w:tcW w:w="1740" w:type="dxa"/>
            <w:vAlign w:val="bottom"/>
            <w:gridSpan w:val="2"/>
          </w:tcPr>
          <w:p>
            <w:pPr>
              <w:jc w:val="right"/>
              <w:spacing w:after="0"/>
              <w:rPr>
                <w:sz w:val="20"/>
                <w:szCs w:val="20"/>
                <w:color w:val="auto"/>
              </w:rPr>
            </w:pPr>
            <w:r>
              <w:rPr>
                <w:rFonts w:ascii="Arial" w:cs="Arial" w:eastAsia="Arial" w:hAnsi="Arial"/>
                <w:sz w:val="18"/>
                <w:szCs w:val="18"/>
                <w:color w:val="auto"/>
              </w:rPr>
              <w:t>(9)</w:t>
            </w:r>
          </w:p>
        </w:tc>
        <w:tc>
          <w:tcPr>
            <w:tcW w:w="0" w:type="dxa"/>
            <w:vAlign w:val="bottom"/>
          </w:tcPr>
          <w:p>
            <w:pPr>
              <w:spacing w:after="0"/>
              <w:rPr>
                <w:sz w:val="1"/>
                <w:szCs w:val="1"/>
                <w:color w:val="auto"/>
              </w:rPr>
            </w:pPr>
          </w:p>
        </w:tc>
      </w:tr>
      <w:tr>
        <w:trPr>
          <w:trHeight w:val="224"/>
        </w:trPr>
        <w:tc>
          <w:tcPr>
            <w:tcW w:w="1720" w:type="dxa"/>
            <w:vAlign w:val="bottom"/>
            <w:tcBorders>
              <w:top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(1,002,189)</w:t>
            </w:r>
          </w:p>
        </w:tc>
        <w:tc>
          <w:tcPr>
            <w:tcW w:w="200" w:type="dxa"/>
            <w:vAlign w:val="bottom"/>
            <w:gridSpan w:val="2"/>
          </w:tcPr>
          <w:p>
            <w:pPr>
              <w:spacing w:after="0"/>
              <w:rPr>
                <w:sz w:val="19"/>
                <w:szCs w:val="19"/>
                <w:color w:val="auto"/>
              </w:rPr>
            </w:pPr>
          </w:p>
        </w:tc>
        <w:tc>
          <w:tcPr>
            <w:tcW w:w="1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(805,720)</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18"/>
        </w:trPr>
        <w:tc>
          <w:tcPr>
            <w:tcW w:w="1920" w:type="dxa"/>
            <w:vAlign w:val="bottom"/>
            <w:gridSpan w:val="4"/>
          </w:tcPr>
          <w:p>
            <w:pPr>
              <w:jc w:val="right"/>
              <w:ind w:right="154"/>
              <w:spacing w:after="0"/>
              <w:rPr>
                <w:sz w:val="20"/>
                <w:szCs w:val="20"/>
                <w:color w:val="auto"/>
              </w:rPr>
            </w:pPr>
            <w:r>
              <w:rPr>
                <w:rFonts w:ascii="Arial" w:cs="Arial" w:eastAsia="Arial" w:hAnsi="Arial"/>
                <w:sz w:val="18"/>
                <w:szCs w:val="18"/>
                <w:color w:val="auto"/>
              </w:rPr>
              <w:t>(14,541)</w:t>
            </w:r>
          </w:p>
        </w:tc>
        <w:tc>
          <w:tcPr>
            <w:tcW w:w="174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6"/>
        </w:trPr>
        <w:tc>
          <w:tcPr>
            <w:tcW w:w="172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(987,648</w:t>
            </w:r>
          </w:p>
        </w:tc>
        <w:tc>
          <w:tcPr>
            <w:tcW w:w="200" w:type="dxa"/>
            <w:vAlign w:val="bottom"/>
            <w:gridSpan w:val="2"/>
          </w:tcPr>
          <w:p>
            <w:pPr>
              <w:jc w:val="right"/>
              <w:ind w:right="154"/>
              <w:spacing w:after="0"/>
              <w:rPr>
                <w:sz w:val="20"/>
                <w:szCs w:val="20"/>
                <w:color w:val="auto"/>
              </w:rPr>
            </w:pPr>
            <w:r>
              <w:rPr>
                <w:rFonts w:ascii="Arial" w:cs="Arial" w:eastAsia="Arial" w:hAnsi="Arial"/>
                <w:sz w:val="8"/>
                <w:szCs w:val="8"/>
                <w:color w:val="auto"/>
                <w:w w:val="73"/>
              </w:rPr>
              <w:t>)</w:t>
            </w:r>
          </w:p>
        </w:tc>
        <w:tc>
          <w:tcPr>
            <w:tcW w:w="1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(805,720</w:t>
            </w:r>
          </w:p>
        </w:tc>
        <w:tc>
          <w:tcPr>
            <w:tcW w:w="40" w:type="dxa"/>
            <w:vAlign w:val="bottom"/>
          </w:tcPr>
          <w:p>
            <w:pPr>
              <w:jc w:val="right"/>
              <w:spacing w:after="0"/>
              <w:rPr>
                <w:sz w:val="20"/>
                <w:szCs w:val="20"/>
                <w:color w:val="auto"/>
              </w:rPr>
            </w:pPr>
            <w:r>
              <w:rPr>
                <w:rFonts w:ascii="Arial" w:cs="Arial" w:eastAsia="Arial" w:hAnsi="Arial"/>
                <w:sz w:val="8"/>
                <w:szCs w:val="8"/>
                <w:color w:val="auto"/>
                <w:w w:val="73"/>
              </w:rPr>
              <w:t>)</w:t>
            </w:r>
          </w:p>
        </w:tc>
        <w:tc>
          <w:tcPr>
            <w:tcW w:w="0" w:type="dxa"/>
            <w:vAlign w:val="bottom"/>
          </w:tcPr>
          <w:p>
            <w:pPr>
              <w:spacing w:after="0"/>
              <w:rPr>
                <w:sz w:val="1"/>
                <w:szCs w:val="1"/>
                <w:color w:val="auto"/>
              </w:rPr>
            </w:pPr>
          </w:p>
        </w:tc>
      </w:tr>
      <w:tr>
        <w:trPr>
          <w:trHeight w:val="20"/>
        </w:trPr>
        <w:tc>
          <w:tcPr>
            <w:tcW w:w="1700" w:type="dxa"/>
            <w:vAlign w:val="bottom"/>
            <w:tcBorders>
              <w:bottom w:val="single" w:sz="8" w:color="auto"/>
            </w:tcBorders>
          </w:tcPr>
          <w:p>
            <w:pPr>
              <w:spacing w:after="0" w:line="20" w:lineRule="exact"/>
              <w:rPr>
                <w:sz w:val="1"/>
                <w:szCs w:val="1"/>
                <w:color w:val="auto"/>
              </w:rPr>
            </w:pPr>
          </w:p>
        </w:tc>
        <w:tc>
          <w:tcPr>
            <w:tcW w:w="220" w:type="dxa"/>
            <w:vAlign w:val="bottom"/>
            <w:gridSpan w:val="3"/>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14"/>
        </w:trPr>
        <w:tc>
          <w:tcPr>
            <w:tcW w:w="1920" w:type="dxa"/>
            <w:vAlign w:val="bottom"/>
            <w:gridSpan w:val="4"/>
          </w:tcPr>
          <w:p>
            <w:pPr>
              <w:jc w:val="right"/>
              <w:ind w:right="154"/>
              <w:spacing w:after="0"/>
              <w:rPr>
                <w:sz w:val="20"/>
                <w:szCs w:val="20"/>
                <w:color w:val="auto"/>
              </w:rPr>
            </w:pPr>
            <w:r>
              <w:rPr>
                <w:rFonts w:ascii="Arial" w:cs="Arial" w:eastAsia="Arial" w:hAnsi="Arial"/>
                <w:sz w:val="18"/>
                <w:szCs w:val="18"/>
                <w:color w:val="auto"/>
              </w:rPr>
              <w:t>(1,002,189)</w:t>
            </w:r>
          </w:p>
        </w:tc>
        <w:tc>
          <w:tcPr>
            <w:tcW w:w="1740" w:type="dxa"/>
            <w:vAlign w:val="bottom"/>
            <w:gridSpan w:val="2"/>
          </w:tcPr>
          <w:p>
            <w:pPr>
              <w:jc w:val="right"/>
              <w:spacing w:after="0"/>
              <w:rPr>
                <w:sz w:val="20"/>
                <w:szCs w:val="20"/>
                <w:color w:val="auto"/>
              </w:rPr>
            </w:pPr>
            <w:r>
              <w:rPr>
                <w:rFonts w:ascii="Arial" w:cs="Arial" w:eastAsia="Arial" w:hAnsi="Arial"/>
                <w:sz w:val="18"/>
                <w:szCs w:val="18"/>
                <w:color w:val="auto"/>
              </w:rPr>
              <w:t>(805,720)</w:t>
            </w:r>
          </w:p>
        </w:tc>
        <w:tc>
          <w:tcPr>
            <w:tcW w:w="0" w:type="dxa"/>
            <w:vAlign w:val="bottom"/>
          </w:tcPr>
          <w:p>
            <w:pPr>
              <w:spacing w:after="0"/>
              <w:rPr>
                <w:sz w:val="1"/>
                <w:szCs w:val="1"/>
                <w:color w:val="auto"/>
              </w:rPr>
            </w:pPr>
          </w:p>
        </w:tc>
      </w:tr>
      <w:tr>
        <w:trPr>
          <w:trHeight w:val="244"/>
        </w:trPr>
        <w:tc>
          <w:tcPr>
            <w:tcW w:w="1920" w:type="dxa"/>
            <w:vAlign w:val="bottom"/>
            <w:gridSpan w:val="4"/>
          </w:tcPr>
          <w:p>
            <w:pPr>
              <w:jc w:val="right"/>
              <w:ind w:right="154"/>
              <w:spacing w:after="0"/>
              <w:rPr>
                <w:sz w:val="20"/>
                <w:szCs w:val="20"/>
                <w:color w:val="auto"/>
              </w:rPr>
            </w:pPr>
            <w:r>
              <w:rPr>
                <w:rFonts w:ascii="Arial" w:cs="Arial" w:eastAsia="Arial" w:hAnsi="Arial"/>
                <w:sz w:val="18"/>
                <w:szCs w:val="18"/>
                <w:color w:val="auto"/>
              </w:rPr>
              <w:t>(23,288)</w:t>
            </w:r>
          </w:p>
        </w:tc>
        <w:tc>
          <w:tcPr>
            <w:tcW w:w="1740" w:type="dxa"/>
            <w:vAlign w:val="bottom"/>
            <w:gridSpan w:val="2"/>
          </w:tcPr>
          <w:p>
            <w:pPr>
              <w:jc w:val="right"/>
              <w:spacing w:after="0"/>
              <w:rPr>
                <w:sz w:val="20"/>
                <w:szCs w:val="20"/>
                <w:color w:val="auto"/>
              </w:rPr>
            </w:pPr>
            <w:r>
              <w:rPr>
                <w:rFonts w:ascii="Arial" w:cs="Arial" w:eastAsia="Arial" w:hAnsi="Arial"/>
                <w:sz w:val="18"/>
                <w:szCs w:val="18"/>
                <w:color w:val="auto"/>
              </w:rPr>
              <w:t>(129,231)</w:t>
            </w:r>
          </w:p>
        </w:tc>
        <w:tc>
          <w:tcPr>
            <w:tcW w:w="0" w:type="dxa"/>
            <w:vAlign w:val="bottom"/>
          </w:tcPr>
          <w:p>
            <w:pPr>
              <w:spacing w:after="0"/>
              <w:rPr>
                <w:sz w:val="1"/>
                <w:szCs w:val="1"/>
                <w:color w:val="auto"/>
              </w:rPr>
            </w:pPr>
          </w:p>
        </w:tc>
      </w:tr>
      <w:tr>
        <w:trPr>
          <w:trHeight w:val="224"/>
        </w:trPr>
        <w:tc>
          <w:tcPr>
            <w:tcW w:w="1740" w:type="dxa"/>
            <w:vAlign w:val="bottom"/>
            <w:tcBorders>
              <w:top w:val="single" w:sz="8" w:color="auto"/>
            </w:tcBorders>
            <w:gridSpan w:val="3"/>
          </w:tcPr>
          <w:p>
            <w:pPr>
              <w:jc w:val="right"/>
              <w:ind w:right="1"/>
              <w:spacing w:after="0"/>
              <w:rPr>
                <w:sz w:val="20"/>
                <w:szCs w:val="20"/>
                <w:color w:val="auto"/>
              </w:rPr>
            </w:pPr>
            <w:r>
              <w:rPr>
                <w:rFonts w:ascii="Arial" w:cs="Arial" w:eastAsia="Arial" w:hAnsi="Arial"/>
                <w:sz w:val="18"/>
                <w:szCs w:val="18"/>
                <w:color w:val="auto"/>
              </w:rPr>
              <w:t>(1,025,477)</w:t>
            </w:r>
          </w:p>
        </w:tc>
        <w:tc>
          <w:tcPr>
            <w:tcW w:w="180" w:type="dxa"/>
            <w:vAlign w:val="bottom"/>
          </w:tcPr>
          <w:p>
            <w:pPr>
              <w:spacing w:after="0"/>
              <w:rPr>
                <w:sz w:val="19"/>
                <w:szCs w:val="19"/>
                <w:color w:val="auto"/>
              </w:rPr>
            </w:pPr>
          </w:p>
        </w:tc>
        <w:tc>
          <w:tcPr>
            <w:tcW w:w="1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(934,951)</w:t>
            </w:r>
          </w:p>
        </w:tc>
        <w:tc>
          <w:tcPr>
            <w:tcW w:w="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418"/>
        </w:trPr>
        <w:tc>
          <w:tcPr>
            <w:tcW w:w="1920" w:type="dxa"/>
            <w:vAlign w:val="bottom"/>
            <w:gridSpan w:val="4"/>
          </w:tcPr>
          <w:p>
            <w:pPr>
              <w:jc w:val="right"/>
              <w:ind w:right="154"/>
              <w:spacing w:after="0"/>
              <w:rPr>
                <w:sz w:val="20"/>
                <w:szCs w:val="20"/>
                <w:color w:val="auto"/>
              </w:rPr>
            </w:pPr>
            <w:r>
              <w:rPr>
                <w:rFonts w:ascii="Arial" w:cs="Arial" w:eastAsia="Arial" w:hAnsi="Arial"/>
                <w:sz w:val="18"/>
                <w:szCs w:val="18"/>
                <w:color w:val="auto"/>
              </w:rPr>
              <w:t>(14,880)</w:t>
            </w:r>
          </w:p>
        </w:tc>
        <w:tc>
          <w:tcPr>
            <w:tcW w:w="174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7"/>
        </w:trPr>
        <w:tc>
          <w:tcPr>
            <w:tcW w:w="172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(1,010,597</w:t>
            </w:r>
          </w:p>
        </w:tc>
        <w:tc>
          <w:tcPr>
            <w:tcW w:w="200" w:type="dxa"/>
            <w:vAlign w:val="bottom"/>
            <w:gridSpan w:val="2"/>
          </w:tcPr>
          <w:p>
            <w:pPr>
              <w:jc w:val="right"/>
              <w:ind w:right="154"/>
              <w:spacing w:after="0"/>
              <w:rPr>
                <w:sz w:val="20"/>
                <w:szCs w:val="20"/>
                <w:color w:val="auto"/>
              </w:rPr>
            </w:pPr>
            <w:r>
              <w:rPr>
                <w:rFonts w:ascii="Arial" w:cs="Arial" w:eastAsia="Arial" w:hAnsi="Arial"/>
                <w:sz w:val="8"/>
                <w:szCs w:val="8"/>
                <w:color w:val="auto"/>
                <w:w w:val="73"/>
              </w:rPr>
              <w:t>)</w:t>
            </w:r>
          </w:p>
        </w:tc>
        <w:tc>
          <w:tcPr>
            <w:tcW w:w="1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(934,951</w:t>
            </w:r>
          </w:p>
        </w:tc>
        <w:tc>
          <w:tcPr>
            <w:tcW w:w="40" w:type="dxa"/>
            <w:vAlign w:val="bottom"/>
          </w:tcPr>
          <w:p>
            <w:pPr>
              <w:jc w:val="right"/>
              <w:spacing w:after="0"/>
              <w:rPr>
                <w:sz w:val="20"/>
                <w:szCs w:val="20"/>
                <w:color w:val="auto"/>
              </w:rPr>
            </w:pPr>
            <w:r>
              <w:rPr>
                <w:rFonts w:ascii="Arial" w:cs="Arial" w:eastAsia="Arial" w:hAnsi="Arial"/>
                <w:sz w:val="8"/>
                <w:szCs w:val="8"/>
                <w:color w:val="auto"/>
                <w:w w:val="73"/>
              </w:rPr>
              <w:t>)</w:t>
            </w:r>
          </w:p>
        </w:tc>
        <w:tc>
          <w:tcPr>
            <w:tcW w:w="0" w:type="dxa"/>
            <w:vAlign w:val="bottom"/>
          </w:tcPr>
          <w:p>
            <w:pPr>
              <w:spacing w:after="0"/>
              <w:rPr>
                <w:sz w:val="1"/>
                <w:szCs w:val="1"/>
                <w:color w:val="auto"/>
              </w:rPr>
            </w:pPr>
          </w:p>
        </w:tc>
      </w:tr>
      <w:tr>
        <w:trPr>
          <w:trHeight w:val="20"/>
        </w:trPr>
        <w:tc>
          <w:tcPr>
            <w:tcW w:w="1700" w:type="dxa"/>
            <w:vAlign w:val="bottom"/>
            <w:tcBorders>
              <w:bottom w:val="single" w:sz="8" w:color="auto"/>
            </w:tcBorders>
          </w:tcPr>
          <w:p>
            <w:pPr>
              <w:spacing w:after="0" w:line="20" w:lineRule="exact"/>
              <w:rPr>
                <w:sz w:val="1"/>
                <w:szCs w:val="1"/>
                <w:color w:val="auto"/>
              </w:rPr>
            </w:pPr>
          </w:p>
        </w:tc>
        <w:tc>
          <w:tcPr>
            <w:tcW w:w="220" w:type="dxa"/>
            <w:vAlign w:val="bottom"/>
            <w:gridSpan w:val="3"/>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55"/>
        </w:trPr>
        <w:tc>
          <w:tcPr>
            <w:tcW w:w="1920" w:type="dxa"/>
            <w:vAlign w:val="bottom"/>
            <w:gridSpan w:val="4"/>
          </w:tcPr>
          <w:p>
            <w:pPr>
              <w:jc w:val="right"/>
              <w:ind w:right="154"/>
              <w:spacing w:after="0"/>
              <w:rPr>
                <w:sz w:val="20"/>
                <w:szCs w:val="20"/>
                <w:color w:val="auto"/>
              </w:rPr>
            </w:pPr>
            <w:r>
              <w:rPr>
                <w:rFonts w:ascii="Arial" w:cs="Arial" w:eastAsia="Arial" w:hAnsi="Arial"/>
                <w:sz w:val="18"/>
                <w:szCs w:val="18"/>
                <w:color w:val="auto"/>
              </w:rPr>
              <w:t>(0.1063)</w:t>
            </w:r>
          </w:p>
        </w:tc>
        <w:tc>
          <w:tcPr>
            <w:tcW w:w="1740" w:type="dxa"/>
            <w:vAlign w:val="bottom"/>
            <w:gridSpan w:val="2"/>
          </w:tcPr>
          <w:p>
            <w:pPr>
              <w:jc w:val="right"/>
              <w:spacing w:after="0"/>
              <w:rPr>
                <w:sz w:val="20"/>
                <w:szCs w:val="20"/>
                <w:color w:val="auto"/>
              </w:rPr>
            </w:pPr>
            <w:r>
              <w:rPr>
                <w:rFonts w:ascii="Arial" w:cs="Arial" w:eastAsia="Arial" w:hAnsi="Arial"/>
                <w:sz w:val="18"/>
                <w:szCs w:val="18"/>
                <w:color w:val="auto"/>
              </w:rPr>
              <w:t>(0.1132)</w:t>
            </w:r>
          </w:p>
        </w:tc>
        <w:tc>
          <w:tcPr>
            <w:tcW w:w="0" w:type="dxa"/>
            <w:vAlign w:val="bottom"/>
          </w:tcPr>
          <w:p>
            <w:pPr>
              <w:spacing w:after="0"/>
              <w:rPr>
                <w:sz w:val="1"/>
                <w:szCs w:val="1"/>
                <w:color w:val="auto"/>
              </w:rPr>
            </w:pPr>
          </w:p>
        </w:tc>
      </w:tr>
      <w:tr>
        <w:trPr>
          <w:trHeight w:val="20"/>
        </w:trPr>
        <w:tc>
          <w:tcPr>
            <w:tcW w:w="170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tcBorders>
              <w:top w:val="single" w:sz="8" w:color="auto"/>
              <w:bottom w:val="single" w:sz="8" w:color="auto"/>
            </w:tcBorders>
            <w:gridSpan w:val="2"/>
            <w:vMerge w:val="restart"/>
          </w:tcPr>
          <w:p>
            <w:pPr>
              <w:spacing w:after="0" w:line="20" w:lineRule="exact"/>
              <w:rPr>
                <w:sz w:val="1"/>
                <w:szCs w:val="1"/>
                <w:color w:val="auto"/>
              </w:rPr>
            </w:pPr>
          </w:p>
        </w:tc>
        <w:tc>
          <w:tcPr>
            <w:tcW w:w="180" w:type="dxa"/>
            <w:vAlign w:val="bottom"/>
            <w:vMerge w:val="restart"/>
          </w:tcPr>
          <w:p>
            <w:pPr>
              <w:jc w:val="right"/>
              <w:ind w:right="154"/>
              <w:spacing w:after="0"/>
              <w:rPr>
                <w:sz w:val="20"/>
                <w:szCs w:val="20"/>
                <w:color w:val="auto"/>
              </w:rPr>
            </w:pPr>
            <w:r>
              <w:rPr>
                <w:rFonts w:ascii="Arial" w:cs="Arial" w:eastAsia="Arial" w:hAnsi="Arial"/>
                <w:sz w:val="1"/>
                <w:szCs w:val="1"/>
                <w:color w:val="auto"/>
                <w:w w:val="4294967281"/>
              </w:rPr>
              <w:t>)</w:t>
            </w:r>
          </w:p>
        </w:tc>
        <w:tc>
          <w:tcPr>
            <w:tcW w:w="1700" w:type="dxa"/>
            <w:vAlign w:val="bottom"/>
            <w:tcBorders>
              <w:top w:val="single" w:sz="8" w:color="auto"/>
              <w:bottom w:val="single" w:sz="8" w:color="auto"/>
            </w:tcBorders>
          </w:tcPr>
          <w:p>
            <w:pPr>
              <w:spacing w:after="0" w:line="20" w:lineRule="exact"/>
              <w:rPr>
                <w:sz w:val="1"/>
                <w:szCs w:val="1"/>
                <w:color w:val="auto"/>
              </w:rPr>
            </w:pPr>
          </w:p>
        </w:tc>
        <w:tc>
          <w:tcPr>
            <w:tcW w:w="40" w:type="dxa"/>
            <w:vAlign w:val="bottom"/>
            <w:vMerge w:val="restart"/>
          </w:tcPr>
          <w:p>
            <w:pPr>
              <w:jc w:val="right"/>
              <w:spacing w:after="0"/>
              <w:rPr>
                <w:sz w:val="20"/>
                <w:szCs w:val="20"/>
                <w:color w:val="auto"/>
              </w:rPr>
            </w:pPr>
            <w:r>
              <w:rPr>
                <w:rFonts w:ascii="Arial" w:cs="Arial" w:eastAsia="Arial" w:hAnsi="Arial"/>
                <w:sz w:val="8"/>
                <w:szCs w:val="8"/>
                <w:color w:val="auto"/>
                <w:w w:val="73"/>
              </w:rPr>
              <w:t>)</w:t>
            </w:r>
          </w:p>
        </w:tc>
        <w:tc>
          <w:tcPr>
            <w:tcW w:w="0" w:type="dxa"/>
            <w:vAlign w:val="bottom"/>
          </w:tcPr>
          <w:p>
            <w:pPr>
              <w:spacing w:after="0" w:line="20" w:lineRule="exact"/>
              <w:rPr>
                <w:sz w:val="1"/>
                <w:szCs w:val="1"/>
                <w:color w:val="auto"/>
              </w:rPr>
            </w:pPr>
          </w:p>
        </w:tc>
      </w:tr>
      <w:tr>
        <w:trPr>
          <w:trHeight w:val="196"/>
        </w:trPr>
        <w:tc>
          <w:tcPr>
            <w:tcW w:w="170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(0.1063</w:t>
            </w:r>
          </w:p>
        </w:tc>
        <w:tc>
          <w:tcPr>
            <w:tcW w:w="40" w:type="dxa"/>
            <w:vAlign w:val="bottom"/>
            <w:tcBorders>
              <w:bottom w:val="single" w:sz="8" w:color="auto"/>
            </w:tcBorders>
            <w:gridSpan w:val="2"/>
            <w:vMerge w:val="continue"/>
          </w:tcPr>
          <w:p>
            <w:pPr>
              <w:spacing w:after="0"/>
              <w:rPr>
                <w:sz w:val="17"/>
                <w:szCs w:val="17"/>
                <w:color w:val="auto"/>
              </w:rPr>
            </w:pPr>
          </w:p>
        </w:tc>
        <w:tc>
          <w:tcPr>
            <w:tcW w:w="180" w:type="dxa"/>
            <w:vAlign w:val="bottom"/>
            <w:vMerge w:val="continue"/>
          </w:tcPr>
          <w:p>
            <w:pPr>
              <w:spacing w:after="0"/>
              <w:rPr>
                <w:sz w:val="17"/>
                <w:szCs w:val="17"/>
                <w:color w:val="auto"/>
              </w:rPr>
            </w:pPr>
          </w:p>
        </w:tc>
        <w:tc>
          <w:tcPr>
            <w:tcW w:w="170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(0.1132</w:t>
            </w:r>
          </w:p>
        </w:tc>
        <w:tc>
          <w:tcPr>
            <w:tcW w:w="4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17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449" w:lineRule="exact"/>
        <w:rPr>
          <w:sz w:val="20"/>
          <w:szCs w:val="20"/>
          <w:color w:val="auto"/>
        </w:rPr>
      </w:pPr>
    </w:p>
    <w:p>
      <w:pPr>
        <w:sectPr>
          <w:pgSz w:w="11900" w:h="16838" w:orient="portrait"/>
          <w:cols w:equalWidth="0" w:num="2">
            <w:col w:w="6800" w:space="720"/>
            <w:col w:w="3720"/>
          </w:cols>
          <w:pgMar w:left="320" w:top="796" w:right="339" w:bottom="1440" w:gutter="0" w:footer="0" w:header="0"/>
          <w:type w:val="continuous"/>
        </w:sectPr>
      </w:pPr>
    </w:p>
    <w:tbl>
      <w:tblPr>
        <w:tblLayout w:type="fixed"/>
        <w:tblInd w:w="0" w:type="dxa"/>
        <w:tblCellMar>
          <w:top w:w="0" w:type="dxa"/>
          <w:left w:w="0" w:type="dxa"/>
          <w:bottom w:w="0" w:type="dxa"/>
          <w:right w:w="0" w:type="dxa"/>
        </w:tblCellMar>
      </w:tblPr>
      <w:tr>
        <w:trPr>
          <w:trHeight w:val="225"/>
        </w:trPr>
        <w:tc>
          <w:tcPr>
            <w:tcW w:w="7520" w:type="dxa"/>
            <w:vAlign w:val="bottom"/>
            <w:shd w:val="clear" w:color="auto" w:fill="EEEEEE"/>
          </w:tcPr>
          <w:p>
            <w:pPr>
              <w:spacing w:after="0"/>
              <w:rPr>
                <w:sz w:val="20"/>
                <w:szCs w:val="20"/>
                <w:color w:val="auto"/>
              </w:rPr>
            </w:pPr>
            <w:r>
              <w:rPr>
                <w:rFonts w:ascii="Arial" w:cs="Arial" w:eastAsia="Arial" w:hAnsi="Arial"/>
                <w:sz w:val="18"/>
                <w:szCs w:val="18"/>
                <w:color w:val="auto"/>
              </w:rPr>
              <w:t>Basic</w:t>
            </w:r>
          </w:p>
        </w:tc>
        <w:tc>
          <w:tcPr>
            <w:tcW w:w="172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9,293,587</w:t>
            </w:r>
          </w:p>
        </w:tc>
        <w:tc>
          <w:tcPr>
            <w:tcW w:w="200" w:type="dxa"/>
            <w:vAlign w:val="bottom"/>
            <w:shd w:val="clear" w:color="auto" w:fill="EEEEEE"/>
          </w:tcPr>
          <w:p>
            <w:pPr>
              <w:spacing w:after="0"/>
              <w:rPr>
                <w:sz w:val="19"/>
                <w:szCs w:val="19"/>
                <w:color w:val="auto"/>
              </w:rPr>
            </w:pPr>
          </w:p>
        </w:tc>
        <w:tc>
          <w:tcPr>
            <w:tcW w:w="17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7,118,587</w:t>
            </w:r>
          </w:p>
        </w:tc>
        <w:tc>
          <w:tcPr>
            <w:tcW w:w="100" w:type="dxa"/>
            <w:vAlign w:val="bottom"/>
            <w:shd w:val="clear" w:color="auto" w:fill="EEEEE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520" w:type="dxa"/>
            <w:vAlign w:val="bottom"/>
            <w:tcBorders>
              <w:top w:val="single" w:sz="8" w:color="EEEEEE"/>
              <w:bottom w:val="single" w:sz="8" w:color="EEEEEE"/>
            </w:tcBorders>
            <w:vMerge w:val="restart"/>
          </w:tcPr>
          <w:p>
            <w:pPr>
              <w:spacing w:after="0"/>
              <w:rPr>
                <w:sz w:val="20"/>
                <w:szCs w:val="20"/>
                <w:color w:val="auto"/>
              </w:rPr>
            </w:pPr>
            <w:r>
              <w:rPr>
                <w:rFonts w:ascii="Arial" w:cs="Arial" w:eastAsia="Arial" w:hAnsi="Arial"/>
                <w:sz w:val="18"/>
                <w:szCs w:val="18"/>
                <w:color w:val="auto"/>
              </w:rPr>
              <w:t>Diluted</w:t>
            </w:r>
          </w:p>
        </w:tc>
        <w:tc>
          <w:tcPr>
            <w:tcW w:w="17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EEEEEE"/>
              <w:bottom w:val="single" w:sz="8" w:color="EEEEEE"/>
            </w:tcBorders>
            <w:vMerge w:val="restart"/>
          </w:tcPr>
          <w:p>
            <w:pPr>
              <w:spacing w:after="0" w:line="20" w:lineRule="exact"/>
              <w:rPr>
                <w:sz w:val="1"/>
                <w:szCs w:val="1"/>
                <w:color w:val="auto"/>
              </w:rPr>
            </w:pPr>
          </w:p>
        </w:tc>
        <w:tc>
          <w:tcPr>
            <w:tcW w:w="200" w:type="dxa"/>
            <w:vAlign w:val="bottom"/>
            <w:tcBorders>
              <w:top w:val="single" w:sz="8" w:color="EEEEEE"/>
              <w:bottom w:val="single" w:sz="8" w:color="EEEEEE"/>
            </w:tcBorders>
            <w:vMerge w:val="restart"/>
          </w:tcPr>
          <w:p>
            <w:pPr>
              <w:spacing w:after="0" w:line="20" w:lineRule="exact"/>
              <w:rPr>
                <w:sz w:val="1"/>
                <w:szCs w:val="1"/>
                <w:color w:val="auto"/>
              </w:rPr>
            </w:pPr>
          </w:p>
        </w:tc>
        <w:tc>
          <w:tcPr>
            <w:tcW w:w="1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bottom w:val="single" w:sz="8" w:color="EEEEEE"/>
            </w:tcBorders>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7520" w:type="dxa"/>
            <w:vAlign w:val="bottom"/>
            <w:vMerge w:val="continue"/>
          </w:tcPr>
          <w:p>
            <w:pPr>
              <w:spacing w:after="0"/>
              <w:rPr>
                <w:sz w:val="17"/>
                <w:szCs w:val="17"/>
                <w:color w:val="auto"/>
              </w:rPr>
            </w:pPr>
          </w:p>
        </w:tc>
        <w:tc>
          <w:tcPr>
            <w:tcW w:w="170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9,293,587</w:t>
            </w:r>
          </w:p>
        </w:tc>
        <w:tc>
          <w:tcPr>
            <w:tcW w:w="20" w:type="dxa"/>
            <w:vAlign w:val="bottom"/>
            <w:tcBorders>
              <w:bottom w:val="single" w:sz="8" w:color="auto"/>
            </w:tcBorders>
            <w:vMerge w:val="continue"/>
          </w:tcPr>
          <w:p>
            <w:pPr>
              <w:spacing w:after="0"/>
              <w:rPr>
                <w:sz w:val="17"/>
                <w:szCs w:val="17"/>
                <w:color w:val="auto"/>
              </w:rPr>
            </w:pPr>
          </w:p>
        </w:tc>
        <w:tc>
          <w:tcPr>
            <w:tcW w:w="200" w:type="dxa"/>
            <w:vAlign w:val="bottom"/>
            <w:vMerge w:val="continue"/>
          </w:tcPr>
          <w:p>
            <w:pPr>
              <w:spacing w:after="0"/>
              <w:rPr>
                <w:sz w:val="17"/>
                <w:szCs w:val="17"/>
                <w:color w:val="auto"/>
              </w:rPr>
            </w:pPr>
          </w:p>
        </w:tc>
        <w:tc>
          <w:tcPr>
            <w:tcW w:w="170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7,118,587</w:t>
            </w:r>
          </w:p>
        </w:tc>
        <w:tc>
          <w:tcPr>
            <w:tcW w:w="10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7520" w:type="dxa"/>
            <w:vAlign w:val="bottom"/>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ind w:right="40"/>
        <w:spacing w:after="0"/>
        <w:rPr>
          <w:sz w:val="20"/>
          <w:szCs w:val="20"/>
          <w:color w:val="auto"/>
        </w:rPr>
      </w:pPr>
      <w:r>
        <w:rPr>
          <w:rFonts w:ascii="Arial" w:cs="Arial" w:eastAsia="Arial" w:hAnsi="Arial"/>
          <w:sz w:val="18"/>
          <w:szCs w:val="18"/>
          <w:color w:val="auto"/>
        </w:rPr>
        <w:t>See notes to the condensed consolidated financial statements which are an integral part of these unaudited condensed financial statements.</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type w:val="continuous"/>
        </w:sectPr>
      </w:pPr>
    </w:p>
    <w:bookmarkStart w:id="5" w:name="page6"/>
    <w:bookmarkEnd w:id="5"/>
    <w:p>
      <w:pPr>
        <w:jc w:val="center"/>
        <w:spacing w:after="0"/>
        <w:rPr>
          <w:sz w:val="20"/>
          <w:szCs w:val="20"/>
          <w:color w:val="auto"/>
        </w:rPr>
      </w:pPr>
      <w:r>
        <w:rPr>
          <w:rFonts w:ascii="Arial" w:cs="Arial" w:eastAsia="Arial" w:hAnsi="Arial"/>
          <w:sz w:val="18"/>
          <w:szCs w:val="18"/>
          <w:b w:val="1"/>
          <w:bCs w:val="1"/>
          <w:color w:val="auto"/>
        </w:rPr>
        <w:t>NOCERA,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INTERIM CONDENSED 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(Stated in US Dollars except for Number of Shares)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207"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760" w:type="dxa"/>
            <w:vAlign w:val="bottom"/>
          </w:tcPr>
          <w:p>
            <w:pPr>
              <w:spacing w:after="0"/>
              <w:rPr>
                <w:sz w:val="18"/>
                <w:szCs w:val="18"/>
                <w:color w:val="auto"/>
              </w:rPr>
            </w:pPr>
          </w:p>
        </w:tc>
        <w:tc>
          <w:tcPr>
            <w:tcW w:w="3480" w:type="dxa"/>
            <w:vAlign w:val="bottom"/>
            <w:gridSpan w:val="4"/>
          </w:tcPr>
          <w:p>
            <w:pPr>
              <w:jc w:val="right"/>
              <w:ind w:right="600"/>
              <w:spacing w:after="0"/>
              <w:rPr>
                <w:sz w:val="20"/>
                <w:szCs w:val="20"/>
                <w:color w:val="auto"/>
              </w:rPr>
            </w:pPr>
            <w:r>
              <w:rPr>
                <w:rFonts w:ascii="Arial" w:cs="Arial" w:eastAsia="Arial" w:hAnsi="Arial"/>
                <w:sz w:val="18"/>
                <w:szCs w:val="18"/>
                <w:b w:val="1"/>
                <w:bCs w:val="1"/>
                <w:color w:val="auto"/>
              </w:rPr>
              <w:t>Three months ended March 31,</w:t>
            </w:r>
          </w:p>
        </w:tc>
      </w:tr>
      <w:tr>
        <w:trPr>
          <w:trHeight w:val="234"/>
        </w:trPr>
        <w:tc>
          <w:tcPr>
            <w:tcW w:w="7760" w:type="dxa"/>
            <w:vAlign w:val="bottom"/>
          </w:tcPr>
          <w:p>
            <w:pPr>
              <w:spacing w:after="0"/>
              <w:rPr>
                <w:sz w:val="20"/>
                <w:szCs w:val="20"/>
                <w:color w:val="auto"/>
              </w:rPr>
            </w:pPr>
          </w:p>
        </w:tc>
        <w:tc>
          <w:tcPr>
            <w:tcW w:w="1580" w:type="dxa"/>
            <w:vAlign w:val="bottom"/>
            <w:tcBorders>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2023</w:t>
            </w:r>
          </w:p>
        </w:tc>
        <w:tc>
          <w:tcPr>
            <w:tcW w:w="220" w:type="dxa"/>
            <w:vAlign w:val="bottom"/>
          </w:tcPr>
          <w:p>
            <w:pPr>
              <w:spacing w:after="0"/>
              <w:rPr>
                <w:sz w:val="20"/>
                <w:szCs w:val="20"/>
                <w:color w:val="auto"/>
              </w:rPr>
            </w:pPr>
          </w:p>
        </w:tc>
        <w:tc>
          <w:tcPr>
            <w:tcW w:w="1580" w:type="dxa"/>
            <w:vAlign w:val="bottom"/>
            <w:tcBorders>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2022</w:t>
            </w:r>
          </w:p>
        </w:tc>
        <w:tc>
          <w:tcPr>
            <w:tcW w:w="100" w:type="dxa"/>
            <w:vAlign w:val="bottom"/>
          </w:tcPr>
          <w:p>
            <w:pPr>
              <w:spacing w:after="0"/>
              <w:rPr>
                <w:sz w:val="20"/>
                <w:szCs w:val="20"/>
                <w:color w:val="auto"/>
              </w:rPr>
            </w:pPr>
          </w:p>
        </w:tc>
      </w:tr>
      <w:tr>
        <w:trPr>
          <w:trHeight w:val="209"/>
        </w:trPr>
        <w:tc>
          <w:tcPr>
            <w:tcW w:w="7760" w:type="dxa"/>
            <w:vAlign w:val="bottom"/>
          </w:tcPr>
          <w:p>
            <w:pPr>
              <w:spacing w:after="0"/>
              <w:rPr>
                <w:sz w:val="18"/>
                <w:szCs w:val="18"/>
                <w:color w:val="auto"/>
              </w:rPr>
            </w:pPr>
          </w:p>
        </w:tc>
        <w:tc>
          <w:tcPr>
            <w:tcW w:w="1580" w:type="dxa"/>
            <w:vAlign w:val="bottom"/>
          </w:tcPr>
          <w:p>
            <w:pPr>
              <w:jc w:val="right"/>
              <w:ind w:right="61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580" w:type="dxa"/>
            <w:vAlign w:val="bottom"/>
          </w:tcPr>
          <w:p>
            <w:pPr>
              <w:jc w:val="right"/>
              <w:ind w:right="61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r>
      <w:tr>
        <w:trPr>
          <w:trHeight w:val="216"/>
        </w:trPr>
        <w:tc>
          <w:tcPr>
            <w:tcW w:w="7760" w:type="dxa"/>
            <w:vAlign w:val="bottom"/>
            <w:shd w:val="clear" w:color="auto" w:fill="EEEEEE"/>
          </w:tcPr>
          <w:p>
            <w:pPr>
              <w:spacing w:after="0"/>
              <w:rPr>
                <w:sz w:val="20"/>
                <w:szCs w:val="20"/>
                <w:color w:val="auto"/>
              </w:rPr>
            </w:pPr>
            <w:r>
              <w:rPr>
                <w:rFonts w:ascii="Arial" w:cs="Arial" w:eastAsia="Arial" w:hAnsi="Arial"/>
                <w:sz w:val="18"/>
                <w:szCs w:val="18"/>
                <w:color w:val="auto"/>
              </w:rPr>
              <w:t>Cash flows from operating activities:</w:t>
            </w:r>
          </w:p>
        </w:tc>
        <w:tc>
          <w:tcPr>
            <w:tcW w:w="15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7760" w:type="dxa"/>
            <w:vAlign w:val="bottom"/>
          </w:tcPr>
          <w:p>
            <w:pPr>
              <w:ind w:left="180"/>
              <w:spacing w:after="0"/>
              <w:rPr>
                <w:sz w:val="20"/>
                <w:szCs w:val="20"/>
                <w:color w:val="auto"/>
              </w:rPr>
            </w:pPr>
            <w:r>
              <w:rPr>
                <w:rFonts w:ascii="Arial" w:cs="Arial" w:eastAsia="Arial" w:hAnsi="Arial"/>
                <w:sz w:val="18"/>
                <w:szCs w:val="18"/>
                <w:color w:val="auto"/>
              </w:rPr>
              <w:t>Net (loss) income</w:t>
            </w:r>
          </w:p>
        </w:tc>
        <w:tc>
          <w:tcPr>
            <w:tcW w:w="1800" w:type="dxa"/>
            <w:vAlign w:val="bottom"/>
            <w:gridSpan w:val="2"/>
          </w:tcPr>
          <w:p>
            <w:pPr>
              <w:jc w:val="right"/>
              <w:ind w:right="160"/>
              <w:spacing w:after="0"/>
              <w:rPr>
                <w:sz w:val="20"/>
                <w:szCs w:val="20"/>
                <w:color w:val="auto"/>
              </w:rPr>
            </w:pPr>
            <w:r>
              <w:rPr>
                <w:rFonts w:ascii="Arial" w:cs="Arial" w:eastAsia="Arial" w:hAnsi="Arial"/>
                <w:sz w:val="18"/>
                <w:szCs w:val="18"/>
                <w:color w:val="auto"/>
              </w:rPr>
              <w:t>(1,002,189)</w:t>
            </w:r>
          </w:p>
        </w:tc>
        <w:tc>
          <w:tcPr>
            <w:tcW w:w="1680" w:type="dxa"/>
            <w:vAlign w:val="bottom"/>
            <w:gridSpan w:val="2"/>
          </w:tcPr>
          <w:p>
            <w:pPr>
              <w:jc w:val="right"/>
              <w:ind w:right="60"/>
              <w:spacing w:after="0"/>
              <w:rPr>
                <w:sz w:val="20"/>
                <w:szCs w:val="20"/>
                <w:color w:val="auto"/>
              </w:rPr>
            </w:pPr>
            <w:r>
              <w:rPr>
                <w:rFonts w:ascii="Arial" w:cs="Arial" w:eastAsia="Arial" w:hAnsi="Arial"/>
                <w:sz w:val="18"/>
                <w:szCs w:val="18"/>
                <w:color w:val="auto"/>
              </w:rPr>
              <w:t>(805,720)</w:t>
            </w:r>
          </w:p>
        </w:tc>
      </w:tr>
      <w:tr>
        <w:trPr>
          <w:trHeight w:val="216"/>
        </w:trPr>
        <w:tc>
          <w:tcPr>
            <w:tcW w:w="7760" w:type="dxa"/>
            <w:vAlign w:val="bottom"/>
            <w:shd w:val="clear" w:color="auto" w:fill="EEEEEE"/>
          </w:tcPr>
          <w:p>
            <w:pPr>
              <w:ind w:left="180"/>
              <w:spacing w:after="0"/>
              <w:rPr>
                <w:sz w:val="20"/>
                <w:szCs w:val="20"/>
                <w:color w:val="auto"/>
              </w:rPr>
            </w:pPr>
            <w:r>
              <w:rPr>
                <w:rFonts w:ascii="Arial" w:cs="Arial" w:eastAsia="Arial" w:hAnsi="Arial"/>
                <w:sz w:val="18"/>
                <w:szCs w:val="18"/>
                <w:color w:val="auto"/>
              </w:rPr>
              <w:t>Adjustments to reconcile net income to net cash used in operating activities:</w:t>
            </w:r>
          </w:p>
        </w:tc>
        <w:tc>
          <w:tcPr>
            <w:tcW w:w="15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7760" w:type="dxa"/>
            <w:vAlign w:val="bottom"/>
          </w:tcPr>
          <w:p>
            <w:pPr>
              <w:ind w:left="360"/>
              <w:spacing w:after="0"/>
              <w:rPr>
                <w:sz w:val="20"/>
                <w:szCs w:val="20"/>
                <w:color w:val="auto"/>
              </w:rPr>
            </w:pPr>
            <w:r>
              <w:rPr>
                <w:rFonts w:ascii="Arial" w:cs="Arial" w:eastAsia="Arial" w:hAnsi="Arial"/>
                <w:sz w:val="18"/>
                <w:szCs w:val="18"/>
                <w:color w:val="auto"/>
              </w:rPr>
              <w:t>Depreciation expenses</w:t>
            </w:r>
          </w:p>
        </w:tc>
        <w:tc>
          <w:tcPr>
            <w:tcW w:w="1580" w:type="dxa"/>
            <w:vAlign w:val="bottom"/>
          </w:tcPr>
          <w:p>
            <w:pPr>
              <w:jc w:val="right"/>
              <w:spacing w:after="0"/>
              <w:rPr>
                <w:sz w:val="20"/>
                <w:szCs w:val="20"/>
                <w:color w:val="auto"/>
              </w:rPr>
            </w:pPr>
            <w:r>
              <w:rPr>
                <w:rFonts w:ascii="Arial" w:cs="Arial" w:eastAsia="Arial" w:hAnsi="Arial"/>
                <w:sz w:val="18"/>
                <w:szCs w:val="18"/>
                <w:color w:val="auto"/>
              </w:rPr>
              <w:t>44,728</w:t>
            </w:r>
          </w:p>
        </w:tc>
        <w:tc>
          <w:tcPr>
            <w:tcW w:w="220" w:type="dxa"/>
            <w:vAlign w:val="bottom"/>
          </w:tcPr>
          <w:p>
            <w:pPr>
              <w:spacing w:after="0"/>
              <w:rPr>
                <w:sz w:val="18"/>
                <w:szCs w:val="18"/>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787</w:t>
            </w:r>
          </w:p>
        </w:tc>
        <w:tc>
          <w:tcPr>
            <w:tcW w:w="100" w:type="dxa"/>
            <w:vAlign w:val="bottom"/>
          </w:tcPr>
          <w:p>
            <w:pPr>
              <w:spacing w:after="0"/>
              <w:rPr>
                <w:sz w:val="18"/>
                <w:szCs w:val="18"/>
                <w:color w:val="auto"/>
              </w:rPr>
            </w:pPr>
          </w:p>
        </w:tc>
      </w:tr>
      <w:tr>
        <w:trPr>
          <w:trHeight w:val="216"/>
        </w:trPr>
        <w:tc>
          <w:tcPr>
            <w:tcW w:w="7760" w:type="dxa"/>
            <w:vAlign w:val="bottom"/>
            <w:shd w:val="clear" w:color="auto" w:fill="EEEEEE"/>
          </w:tcPr>
          <w:p>
            <w:pPr>
              <w:ind w:left="360"/>
              <w:spacing w:after="0"/>
              <w:rPr>
                <w:sz w:val="20"/>
                <w:szCs w:val="20"/>
                <w:color w:val="auto"/>
              </w:rPr>
            </w:pPr>
            <w:r>
              <w:rPr>
                <w:rFonts w:ascii="Arial" w:cs="Arial" w:eastAsia="Arial" w:hAnsi="Arial"/>
                <w:sz w:val="18"/>
                <w:szCs w:val="18"/>
                <w:color w:val="auto"/>
              </w:rPr>
              <w:t>Deferred income tax</w:t>
            </w:r>
          </w:p>
        </w:tc>
        <w:tc>
          <w:tcPr>
            <w:tcW w:w="1800" w:type="dxa"/>
            <w:vAlign w:val="bottom"/>
            <w:gridSpan w:val="2"/>
            <w:shd w:val="clear" w:color="auto" w:fill="EEEEEE"/>
          </w:tcPr>
          <w:p>
            <w:pPr>
              <w:jc w:val="right"/>
              <w:ind w:right="160"/>
              <w:spacing w:after="0"/>
              <w:rPr>
                <w:sz w:val="20"/>
                <w:szCs w:val="20"/>
                <w:color w:val="auto"/>
              </w:rPr>
            </w:pPr>
            <w:r>
              <w:rPr>
                <w:rFonts w:ascii="Arial" w:cs="Arial" w:eastAsia="Arial" w:hAnsi="Arial"/>
                <w:sz w:val="18"/>
                <w:szCs w:val="18"/>
                <w:color w:val="auto"/>
              </w:rPr>
              <w:t>(231)</w:t>
            </w:r>
          </w:p>
        </w:tc>
        <w:tc>
          <w:tcPr>
            <w:tcW w:w="1680" w:type="dxa"/>
            <w:vAlign w:val="bottom"/>
            <w:gridSpan w:val="2"/>
            <w:shd w:val="clear" w:color="auto" w:fill="EEEEEE"/>
          </w:tcPr>
          <w:p>
            <w:pPr>
              <w:jc w:val="right"/>
              <w:ind w:right="120"/>
              <w:spacing w:after="0"/>
              <w:rPr>
                <w:sz w:val="20"/>
                <w:szCs w:val="20"/>
                <w:color w:val="auto"/>
              </w:rPr>
            </w:pPr>
            <w:r>
              <w:rPr>
                <w:rFonts w:ascii="Arial" w:cs="Arial" w:eastAsia="Arial" w:hAnsi="Arial"/>
                <w:sz w:val="18"/>
                <w:szCs w:val="18"/>
                <w:color w:val="auto"/>
              </w:rPr>
              <w:t>–</w:t>
            </w:r>
          </w:p>
        </w:tc>
      </w:tr>
      <w:tr>
        <w:trPr>
          <w:trHeight w:val="216"/>
        </w:trPr>
        <w:tc>
          <w:tcPr>
            <w:tcW w:w="7760" w:type="dxa"/>
            <w:vAlign w:val="bottom"/>
          </w:tcPr>
          <w:p>
            <w:pPr>
              <w:ind w:left="360"/>
              <w:spacing w:after="0"/>
              <w:rPr>
                <w:sz w:val="20"/>
                <w:szCs w:val="20"/>
                <w:color w:val="auto"/>
              </w:rPr>
            </w:pPr>
            <w:r>
              <w:rPr>
                <w:rFonts w:ascii="Arial" w:cs="Arial" w:eastAsia="Arial" w:hAnsi="Arial"/>
                <w:sz w:val="18"/>
                <w:szCs w:val="18"/>
                <w:color w:val="auto"/>
              </w:rPr>
              <w:t>Amortization of intangible assets</w:t>
            </w:r>
          </w:p>
        </w:tc>
        <w:tc>
          <w:tcPr>
            <w:tcW w:w="1580" w:type="dxa"/>
            <w:vAlign w:val="bottom"/>
          </w:tcPr>
          <w:p>
            <w:pPr>
              <w:jc w:val="right"/>
              <w:spacing w:after="0"/>
              <w:rPr>
                <w:sz w:val="20"/>
                <w:szCs w:val="20"/>
                <w:color w:val="auto"/>
              </w:rPr>
            </w:pPr>
            <w:r>
              <w:rPr>
                <w:rFonts w:ascii="Arial" w:cs="Arial" w:eastAsia="Arial" w:hAnsi="Arial"/>
                <w:sz w:val="18"/>
                <w:szCs w:val="18"/>
                <w:color w:val="auto"/>
              </w:rPr>
              <w:t>4,076</w:t>
            </w:r>
          </w:p>
        </w:tc>
        <w:tc>
          <w:tcPr>
            <w:tcW w:w="220" w:type="dxa"/>
            <w:vAlign w:val="bottom"/>
          </w:tcPr>
          <w:p>
            <w:pPr>
              <w:spacing w:after="0"/>
              <w:rPr>
                <w:sz w:val="18"/>
                <w:szCs w:val="18"/>
                <w:color w:val="auto"/>
              </w:rPr>
            </w:pPr>
          </w:p>
        </w:tc>
        <w:tc>
          <w:tcPr>
            <w:tcW w:w="16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r>
      <w:tr>
        <w:trPr>
          <w:trHeight w:val="216"/>
        </w:trPr>
        <w:tc>
          <w:tcPr>
            <w:tcW w:w="7760" w:type="dxa"/>
            <w:vAlign w:val="bottom"/>
            <w:shd w:val="clear" w:color="auto" w:fill="EEEEEE"/>
          </w:tcPr>
          <w:p>
            <w:pPr>
              <w:ind w:left="360"/>
              <w:spacing w:after="0"/>
              <w:rPr>
                <w:sz w:val="20"/>
                <w:szCs w:val="20"/>
                <w:color w:val="auto"/>
              </w:rPr>
            </w:pPr>
            <w:r>
              <w:rPr>
                <w:rFonts w:ascii="Arial" w:cs="Arial" w:eastAsia="Arial" w:hAnsi="Arial"/>
                <w:sz w:val="18"/>
                <w:szCs w:val="18"/>
                <w:color w:val="auto"/>
              </w:rPr>
              <w:t>Consultancy services settled by equities</w:t>
            </w:r>
          </w:p>
        </w:tc>
        <w:tc>
          <w:tcPr>
            <w:tcW w:w="15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521,100</w:t>
            </w:r>
          </w:p>
        </w:tc>
        <w:tc>
          <w:tcPr>
            <w:tcW w:w="220" w:type="dxa"/>
            <w:vAlign w:val="bottom"/>
            <w:shd w:val="clear" w:color="auto" w:fill="EEEEEE"/>
          </w:tcPr>
          <w:p>
            <w:pPr>
              <w:spacing w:after="0"/>
              <w:rPr>
                <w:sz w:val="18"/>
                <w:szCs w:val="18"/>
                <w:color w:val="auto"/>
              </w:rPr>
            </w:pPr>
          </w:p>
        </w:tc>
        <w:tc>
          <w:tcPr>
            <w:tcW w:w="15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503,000</w:t>
            </w:r>
          </w:p>
        </w:tc>
        <w:tc>
          <w:tcPr>
            <w:tcW w:w="100" w:type="dxa"/>
            <w:vAlign w:val="bottom"/>
            <w:shd w:val="clear" w:color="auto" w:fill="EEEEEE"/>
          </w:tcPr>
          <w:p>
            <w:pPr>
              <w:spacing w:after="0"/>
              <w:rPr>
                <w:sz w:val="18"/>
                <w:szCs w:val="18"/>
                <w:color w:val="auto"/>
              </w:rPr>
            </w:pPr>
          </w:p>
        </w:tc>
      </w:tr>
      <w:tr>
        <w:trPr>
          <w:trHeight w:val="216"/>
        </w:trPr>
        <w:tc>
          <w:tcPr>
            <w:tcW w:w="7760" w:type="dxa"/>
            <w:vAlign w:val="bottom"/>
          </w:tcPr>
          <w:p>
            <w:pPr>
              <w:ind w:left="360"/>
              <w:spacing w:after="0"/>
              <w:rPr>
                <w:sz w:val="20"/>
                <w:szCs w:val="20"/>
                <w:color w:val="auto"/>
              </w:rPr>
            </w:pPr>
            <w:r>
              <w:rPr>
                <w:rFonts w:ascii="Arial" w:cs="Arial" w:eastAsia="Arial" w:hAnsi="Arial"/>
                <w:sz w:val="18"/>
                <w:szCs w:val="18"/>
                <w:color w:val="auto"/>
              </w:rPr>
              <w:t>Share-based compensation</w:t>
            </w:r>
          </w:p>
        </w:tc>
        <w:tc>
          <w:tcPr>
            <w:tcW w:w="1580" w:type="dxa"/>
            <w:vAlign w:val="bottom"/>
          </w:tcPr>
          <w:p>
            <w:pPr>
              <w:jc w:val="right"/>
              <w:spacing w:after="0"/>
              <w:rPr>
                <w:sz w:val="20"/>
                <w:szCs w:val="20"/>
                <w:color w:val="auto"/>
              </w:rPr>
            </w:pPr>
            <w:r>
              <w:rPr>
                <w:rFonts w:ascii="Arial" w:cs="Arial" w:eastAsia="Arial" w:hAnsi="Arial"/>
                <w:sz w:val="18"/>
                <w:szCs w:val="18"/>
                <w:color w:val="auto"/>
              </w:rPr>
              <w:t>103,155</w:t>
            </w:r>
          </w:p>
        </w:tc>
        <w:tc>
          <w:tcPr>
            <w:tcW w:w="220" w:type="dxa"/>
            <w:vAlign w:val="bottom"/>
          </w:tcPr>
          <w:p>
            <w:pPr>
              <w:spacing w:after="0"/>
              <w:rPr>
                <w:sz w:val="18"/>
                <w:szCs w:val="18"/>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103,155</w:t>
            </w:r>
          </w:p>
        </w:tc>
        <w:tc>
          <w:tcPr>
            <w:tcW w:w="100" w:type="dxa"/>
            <w:vAlign w:val="bottom"/>
          </w:tcPr>
          <w:p>
            <w:pPr>
              <w:spacing w:after="0"/>
              <w:rPr>
                <w:sz w:val="18"/>
                <w:szCs w:val="18"/>
                <w:color w:val="auto"/>
              </w:rPr>
            </w:pPr>
          </w:p>
        </w:tc>
      </w:tr>
      <w:tr>
        <w:trPr>
          <w:trHeight w:val="216"/>
        </w:trPr>
        <w:tc>
          <w:tcPr>
            <w:tcW w:w="7760" w:type="dxa"/>
            <w:vAlign w:val="bottom"/>
            <w:shd w:val="clear" w:color="auto" w:fill="EEEEEE"/>
          </w:tcPr>
          <w:p>
            <w:pPr>
              <w:spacing w:after="0"/>
              <w:rPr>
                <w:sz w:val="20"/>
                <w:szCs w:val="20"/>
                <w:color w:val="auto"/>
              </w:rPr>
            </w:pPr>
            <w:r>
              <w:rPr>
                <w:rFonts w:ascii="Arial" w:cs="Arial" w:eastAsia="Arial" w:hAnsi="Arial"/>
                <w:sz w:val="18"/>
                <w:szCs w:val="18"/>
                <w:color w:val="auto"/>
              </w:rPr>
              <w:t>Changes in operating assets and liabilities:</w:t>
            </w:r>
          </w:p>
        </w:tc>
        <w:tc>
          <w:tcPr>
            <w:tcW w:w="15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7760" w:type="dxa"/>
            <w:vAlign w:val="bottom"/>
          </w:tcPr>
          <w:p>
            <w:pPr>
              <w:ind w:left="360"/>
              <w:spacing w:after="0"/>
              <w:rPr>
                <w:sz w:val="20"/>
                <w:szCs w:val="20"/>
                <w:color w:val="auto"/>
              </w:rPr>
            </w:pPr>
            <w:r>
              <w:rPr>
                <w:rFonts w:ascii="Arial" w:cs="Arial" w:eastAsia="Arial" w:hAnsi="Arial"/>
                <w:sz w:val="18"/>
                <w:szCs w:val="18"/>
                <w:color w:val="auto"/>
              </w:rPr>
              <w:t>Accounts receivable, net</w:t>
            </w:r>
          </w:p>
        </w:tc>
        <w:tc>
          <w:tcPr>
            <w:tcW w:w="1580" w:type="dxa"/>
            <w:vAlign w:val="bottom"/>
          </w:tcPr>
          <w:p>
            <w:pPr>
              <w:jc w:val="right"/>
              <w:spacing w:after="0"/>
              <w:rPr>
                <w:sz w:val="20"/>
                <w:szCs w:val="20"/>
                <w:color w:val="auto"/>
              </w:rPr>
            </w:pPr>
            <w:r>
              <w:rPr>
                <w:rFonts w:ascii="Arial" w:cs="Arial" w:eastAsia="Arial" w:hAnsi="Arial"/>
                <w:sz w:val="18"/>
                <w:szCs w:val="18"/>
                <w:color w:val="auto"/>
              </w:rPr>
              <w:t>5,098</w:t>
            </w:r>
          </w:p>
        </w:tc>
        <w:tc>
          <w:tcPr>
            <w:tcW w:w="220" w:type="dxa"/>
            <w:vAlign w:val="bottom"/>
          </w:tcPr>
          <w:p>
            <w:pPr>
              <w:spacing w:after="0"/>
              <w:rPr>
                <w:sz w:val="18"/>
                <w:szCs w:val="18"/>
                <w:color w:val="auto"/>
              </w:rPr>
            </w:pPr>
          </w:p>
        </w:tc>
        <w:tc>
          <w:tcPr>
            <w:tcW w:w="1580" w:type="dxa"/>
            <w:vAlign w:val="bottom"/>
          </w:tcPr>
          <w:p>
            <w:pPr>
              <w:jc w:val="right"/>
              <w:spacing w:after="0"/>
              <w:rPr>
                <w:sz w:val="20"/>
                <w:szCs w:val="20"/>
                <w:color w:val="auto"/>
              </w:rPr>
            </w:pPr>
            <w:r>
              <w:rPr>
                <w:rFonts w:ascii="Arial" w:cs="Arial" w:eastAsia="Arial" w:hAnsi="Arial"/>
                <w:sz w:val="18"/>
                <w:szCs w:val="18"/>
                <w:color w:val="auto"/>
              </w:rPr>
              <w:t>181,547</w:t>
            </w:r>
          </w:p>
        </w:tc>
        <w:tc>
          <w:tcPr>
            <w:tcW w:w="100" w:type="dxa"/>
            <w:vAlign w:val="bottom"/>
          </w:tcPr>
          <w:p>
            <w:pPr>
              <w:spacing w:after="0"/>
              <w:rPr>
                <w:sz w:val="18"/>
                <w:szCs w:val="18"/>
                <w:color w:val="auto"/>
              </w:rPr>
            </w:pPr>
          </w:p>
        </w:tc>
      </w:tr>
      <w:tr>
        <w:trPr>
          <w:trHeight w:val="216"/>
        </w:trPr>
        <w:tc>
          <w:tcPr>
            <w:tcW w:w="7760" w:type="dxa"/>
            <w:vAlign w:val="bottom"/>
            <w:shd w:val="clear" w:color="auto" w:fill="EEEEEE"/>
          </w:tcPr>
          <w:p>
            <w:pPr>
              <w:ind w:left="360"/>
              <w:spacing w:after="0"/>
              <w:rPr>
                <w:sz w:val="20"/>
                <w:szCs w:val="20"/>
                <w:color w:val="auto"/>
              </w:rPr>
            </w:pPr>
            <w:r>
              <w:rPr>
                <w:rFonts w:ascii="Arial" w:cs="Arial" w:eastAsia="Arial" w:hAnsi="Arial"/>
                <w:sz w:val="18"/>
                <w:szCs w:val="18"/>
                <w:color w:val="auto"/>
              </w:rPr>
              <w:t>Inventories</w:t>
            </w:r>
          </w:p>
        </w:tc>
        <w:tc>
          <w:tcPr>
            <w:tcW w:w="15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1,343</w:t>
            </w:r>
          </w:p>
        </w:tc>
        <w:tc>
          <w:tcPr>
            <w:tcW w:w="22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60"/>
              <w:spacing w:after="0"/>
              <w:rPr>
                <w:sz w:val="20"/>
                <w:szCs w:val="20"/>
                <w:color w:val="auto"/>
              </w:rPr>
            </w:pPr>
            <w:r>
              <w:rPr>
                <w:rFonts w:ascii="Arial" w:cs="Arial" w:eastAsia="Arial" w:hAnsi="Arial"/>
                <w:sz w:val="18"/>
                <w:szCs w:val="18"/>
                <w:color w:val="auto"/>
              </w:rPr>
              <w:t>(81,931)</w:t>
            </w:r>
          </w:p>
        </w:tc>
      </w:tr>
      <w:tr>
        <w:trPr>
          <w:trHeight w:val="216"/>
        </w:trPr>
        <w:tc>
          <w:tcPr>
            <w:tcW w:w="7760" w:type="dxa"/>
            <w:vAlign w:val="bottom"/>
          </w:tcPr>
          <w:p>
            <w:pPr>
              <w:ind w:left="360"/>
              <w:spacing w:after="0"/>
              <w:rPr>
                <w:sz w:val="20"/>
                <w:szCs w:val="20"/>
                <w:color w:val="auto"/>
              </w:rPr>
            </w:pPr>
            <w:r>
              <w:rPr>
                <w:rFonts w:ascii="Arial" w:cs="Arial" w:eastAsia="Arial" w:hAnsi="Arial"/>
                <w:sz w:val="18"/>
                <w:szCs w:val="18"/>
                <w:color w:val="auto"/>
              </w:rPr>
              <w:t>Advance to suppliers</w:t>
            </w:r>
          </w:p>
        </w:tc>
        <w:tc>
          <w:tcPr>
            <w:tcW w:w="18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580" w:type="dxa"/>
            <w:vAlign w:val="bottom"/>
          </w:tcPr>
          <w:p>
            <w:pPr>
              <w:jc w:val="right"/>
              <w:spacing w:after="0"/>
              <w:rPr>
                <w:sz w:val="20"/>
                <w:szCs w:val="20"/>
                <w:color w:val="auto"/>
              </w:rPr>
            </w:pPr>
            <w:r>
              <w:rPr>
                <w:rFonts w:ascii="Arial" w:cs="Arial" w:eastAsia="Arial" w:hAnsi="Arial"/>
                <w:sz w:val="18"/>
                <w:szCs w:val="18"/>
                <w:color w:val="auto"/>
              </w:rPr>
              <w:t>25,892</w:t>
            </w:r>
          </w:p>
        </w:tc>
        <w:tc>
          <w:tcPr>
            <w:tcW w:w="100" w:type="dxa"/>
            <w:vAlign w:val="bottom"/>
          </w:tcPr>
          <w:p>
            <w:pPr>
              <w:spacing w:after="0"/>
              <w:rPr>
                <w:sz w:val="18"/>
                <w:szCs w:val="18"/>
                <w:color w:val="auto"/>
              </w:rPr>
            </w:pPr>
          </w:p>
        </w:tc>
      </w:tr>
      <w:tr>
        <w:trPr>
          <w:trHeight w:val="216"/>
        </w:trPr>
        <w:tc>
          <w:tcPr>
            <w:tcW w:w="7760" w:type="dxa"/>
            <w:vAlign w:val="bottom"/>
            <w:shd w:val="clear" w:color="auto" w:fill="EEEEEE"/>
          </w:tcPr>
          <w:p>
            <w:pPr>
              <w:ind w:left="360"/>
              <w:spacing w:after="0"/>
              <w:rPr>
                <w:sz w:val="20"/>
                <w:szCs w:val="20"/>
                <w:color w:val="auto"/>
              </w:rPr>
            </w:pPr>
            <w:r>
              <w:rPr>
                <w:rFonts w:ascii="Arial" w:cs="Arial" w:eastAsia="Arial" w:hAnsi="Arial"/>
                <w:sz w:val="18"/>
                <w:szCs w:val="18"/>
                <w:color w:val="auto"/>
              </w:rPr>
              <w:t>Prepaid expenses and other assets, net</w:t>
            </w:r>
          </w:p>
        </w:tc>
        <w:tc>
          <w:tcPr>
            <w:tcW w:w="15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82</w:t>
            </w:r>
          </w:p>
        </w:tc>
        <w:tc>
          <w:tcPr>
            <w:tcW w:w="220" w:type="dxa"/>
            <w:vAlign w:val="bottom"/>
            <w:shd w:val="clear" w:color="auto" w:fill="EEEEEE"/>
          </w:tcPr>
          <w:p>
            <w:pPr>
              <w:spacing w:after="0"/>
              <w:rPr>
                <w:sz w:val="18"/>
                <w:szCs w:val="18"/>
                <w:color w:val="auto"/>
              </w:rPr>
            </w:pPr>
          </w:p>
        </w:tc>
        <w:tc>
          <w:tcPr>
            <w:tcW w:w="15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149,262</w:t>
            </w:r>
          </w:p>
        </w:tc>
        <w:tc>
          <w:tcPr>
            <w:tcW w:w="100" w:type="dxa"/>
            <w:vAlign w:val="bottom"/>
            <w:shd w:val="clear" w:color="auto" w:fill="EEEEEE"/>
          </w:tcPr>
          <w:p>
            <w:pPr>
              <w:spacing w:after="0"/>
              <w:rPr>
                <w:sz w:val="18"/>
                <w:szCs w:val="18"/>
                <w:color w:val="auto"/>
              </w:rPr>
            </w:pPr>
          </w:p>
        </w:tc>
      </w:tr>
      <w:tr>
        <w:trPr>
          <w:trHeight w:val="216"/>
        </w:trPr>
        <w:tc>
          <w:tcPr>
            <w:tcW w:w="7760" w:type="dxa"/>
            <w:vAlign w:val="bottom"/>
          </w:tcPr>
          <w:p>
            <w:pPr>
              <w:ind w:left="360"/>
              <w:spacing w:after="0"/>
              <w:rPr>
                <w:sz w:val="20"/>
                <w:szCs w:val="20"/>
                <w:color w:val="auto"/>
              </w:rPr>
            </w:pPr>
            <w:r>
              <w:rPr>
                <w:rFonts w:ascii="Arial" w:cs="Arial" w:eastAsia="Arial" w:hAnsi="Arial"/>
                <w:sz w:val="18"/>
                <w:szCs w:val="18"/>
                <w:color w:val="auto"/>
              </w:rPr>
              <w:t>Operating lease right-of-use asset</w:t>
            </w:r>
          </w:p>
        </w:tc>
        <w:tc>
          <w:tcPr>
            <w:tcW w:w="18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6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r>
      <w:tr>
        <w:trPr>
          <w:trHeight w:val="216"/>
        </w:trPr>
        <w:tc>
          <w:tcPr>
            <w:tcW w:w="7760" w:type="dxa"/>
            <w:vAlign w:val="bottom"/>
            <w:shd w:val="clear" w:color="auto" w:fill="EEEEEE"/>
          </w:tcPr>
          <w:p>
            <w:pPr>
              <w:ind w:left="360"/>
              <w:spacing w:after="0"/>
              <w:rPr>
                <w:sz w:val="20"/>
                <w:szCs w:val="20"/>
                <w:color w:val="auto"/>
              </w:rPr>
            </w:pPr>
            <w:r>
              <w:rPr>
                <w:rFonts w:ascii="Arial" w:cs="Arial" w:eastAsia="Arial" w:hAnsi="Arial"/>
                <w:sz w:val="18"/>
                <w:szCs w:val="18"/>
                <w:color w:val="auto"/>
              </w:rPr>
              <w:t>Goodwill</w:t>
            </w:r>
          </w:p>
        </w:tc>
        <w:tc>
          <w:tcPr>
            <w:tcW w:w="18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1680" w:type="dxa"/>
            <w:vAlign w:val="bottom"/>
            <w:gridSpan w:val="2"/>
            <w:shd w:val="clear" w:color="auto" w:fill="EEEEEE"/>
          </w:tcPr>
          <w:p>
            <w:pPr>
              <w:jc w:val="right"/>
              <w:ind w:right="120"/>
              <w:spacing w:after="0"/>
              <w:rPr>
                <w:sz w:val="20"/>
                <w:szCs w:val="20"/>
                <w:color w:val="auto"/>
              </w:rPr>
            </w:pPr>
            <w:r>
              <w:rPr>
                <w:rFonts w:ascii="Arial" w:cs="Arial" w:eastAsia="Arial" w:hAnsi="Arial"/>
                <w:sz w:val="18"/>
                <w:szCs w:val="18"/>
                <w:color w:val="auto"/>
              </w:rPr>
              <w:t>–</w:t>
            </w:r>
          </w:p>
        </w:tc>
      </w:tr>
      <w:tr>
        <w:trPr>
          <w:trHeight w:val="216"/>
        </w:trPr>
        <w:tc>
          <w:tcPr>
            <w:tcW w:w="7760" w:type="dxa"/>
            <w:vAlign w:val="bottom"/>
          </w:tcPr>
          <w:p>
            <w:pPr>
              <w:ind w:left="360"/>
              <w:spacing w:after="0"/>
              <w:rPr>
                <w:sz w:val="20"/>
                <w:szCs w:val="20"/>
                <w:color w:val="auto"/>
              </w:rPr>
            </w:pPr>
            <w:r>
              <w:rPr>
                <w:rFonts w:ascii="Arial" w:cs="Arial" w:eastAsia="Arial" w:hAnsi="Arial"/>
                <w:sz w:val="18"/>
                <w:szCs w:val="18"/>
                <w:color w:val="auto"/>
              </w:rPr>
              <w:t>Other non-current assets</w:t>
            </w:r>
          </w:p>
        </w:tc>
        <w:tc>
          <w:tcPr>
            <w:tcW w:w="1800" w:type="dxa"/>
            <w:vAlign w:val="bottom"/>
            <w:gridSpan w:val="2"/>
          </w:tcPr>
          <w:p>
            <w:pPr>
              <w:jc w:val="right"/>
              <w:ind w:right="160"/>
              <w:spacing w:after="0"/>
              <w:rPr>
                <w:sz w:val="20"/>
                <w:szCs w:val="20"/>
                <w:color w:val="auto"/>
              </w:rPr>
            </w:pPr>
            <w:r>
              <w:rPr>
                <w:rFonts w:ascii="Arial" w:cs="Arial" w:eastAsia="Arial" w:hAnsi="Arial"/>
                <w:sz w:val="18"/>
                <w:szCs w:val="18"/>
                <w:color w:val="auto"/>
              </w:rPr>
              <w:t>(4,865)</w:t>
            </w:r>
          </w:p>
        </w:tc>
        <w:tc>
          <w:tcPr>
            <w:tcW w:w="1580" w:type="dxa"/>
            <w:vAlign w:val="bottom"/>
          </w:tcPr>
          <w:p>
            <w:pPr>
              <w:jc w:val="right"/>
              <w:spacing w:after="0"/>
              <w:rPr>
                <w:sz w:val="20"/>
                <w:szCs w:val="20"/>
                <w:color w:val="auto"/>
              </w:rPr>
            </w:pPr>
            <w:r>
              <w:rPr>
                <w:rFonts w:ascii="Arial" w:cs="Arial" w:eastAsia="Arial" w:hAnsi="Arial"/>
                <w:sz w:val="18"/>
                <w:szCs w:val="18"/>
                <w:color w:val="auto"/>
              </w:rPr>
              <w:t>23,414</w:t>
            </w:r>
          </w:p>
        </w:tc>
        <w:tc>
          <w:tcPr>
            <w:tcW w:w="100" w:type="dxa"/>
            <w:vAlign w:val="bottom"/>
          </w:tcPr>
          <w:p>
            <w:pPr>
              <w:spacing w:after="0"/>
              <w:rPr>
                <w:sz w:val="18"/>
                <w:szCs w:val="18"/>
                <w:color w:val="auto"/>
              </w:rPr>
            </w:pPr>
          </w:p>
        </w:tc>
      </w:tr>
      <w:tr>
        <w:trPr>
          <w:trHeight w:val="216"/>
        </w:trPr>
        <w:tc>
          <w:tcPr>
            <w:tcW w:w="7760" w:type="dxa"/>
            <w:vAlign w:val="bottom"/>
            <w:shd w:val="clear" w:color="auto" w:fill="EEEEEE"/>
          </w:tcPr>
          <w:p>
            <w:pPr>
              <w:ind w:left="360"/>
              <w:spacing w:after="0"/>
              <w:rPr>
                <w:sz w:val="20"/>
                <w:szCs w:val="20"/>
                <w:color w:val="auto"/>
              </w:rPr>
            </w:pPr>
            <w:r>
              <w:rPr>
                <w:rFonts w:ascii="Arial" w:cs="Arial" w:eastAsia="Arial" w:hAnsi="Arial"/>
                <w:sz w:val="18"/>
                <w:szCs w:val="18"/>
                <w:color w:val="auto"/>
              </w:rPr>
              <w:t>Notes payable</w:t>
            </w:r>
          </w:p>
        </w:tc>
        <w:tc>
          <w:tcPr>
            <w:tcW w:w="18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1680" w:type="dxa"/>
            <w:vAlign w:val="bottom"/>
            <w:gridSpan w:val="2"/>
            <w:shd w:val="clear" w:color="auto" w:fill="EEEEEE"/>
          </w:tcPr>
          <w:p>
            <w:pPr>
              <w:jc w:val="right"/>
              <w:ind w:right="60"/>
              <w:spacing w:after="0"/>
              <w:rPr>
                <w:sz w:val="20"/>
                <w:szCs w:val="20"/>
                <w:color w:val="auto"/>
              </w:rPr>
            </w:pPr>
            <w:r>
              <w:rPr>
                <w:rFonts w:ascii="Arial" w:cs="Arial" w:eastAsia="Arial" w:hAnsi="Arial"/>
                <w:sz w:val="18"/>
                <w:szCs w:val="18"/>
                <w:color w:val="auto"/>
              </w:rPr>
              <w:t>(93,194)</w:t>
            </w:r>
          </w:p>
        </w:tc>
      </w:tr>
      <w:tr>
        <w:trPr>
          <w:trHeight w:val="216"/>
        </w:trPr>
        <w:tc>
          <w:tcPr>
            <w:tcW w:w="7760" w:type="dxa"/>
            <w:vAlign w:val="bottom"/>
          </w:tcPr>
          <w:p>
            <w:pPr>
              <w:ind w:left="360"/>
              <w:spacing w:after="0"/>
              <w:rPr>
                <w:sz w:val="20"/>
                <w:szCs w:val="20"/>
                <w:color w:val="auto"/>
              </w:rPr>
            </w:pPr>
            <w:r>
              <w:rPr>
                <w:rFonts w:ascii="Arial" w:cs="Arial" w:eastAsia="Arial" w:hAnsi="Arial"/>
                <w:sz w:val="18"/>
                <w:szCs w:val="18"/>
                <w:color w:val="auto"/>
              </w:rPr>
              <w:t>Accounts payable</w:t>
            </w:r>
          </w:p>
        </w:tc>
        <w:tc>
          <w:tcPr>
            <w:tcW w:w="1800" w:type="dxa"/>
            <w:vAlign w:val="bottom"/>
            <w:gridSpan w:val="2"/>
          </w:tcPr>
          <w:p>
            <w:pPr>
              <w:jc w:val="right"/>
              <w:ind w:right="160"/>
              <w:spacing w:after="0"/>
              <w:rPr>
                <w:sz w:val="20"/>
                <w:szCs w:val="20"/>
                <w:color w:val="auto"/>
              </w:rPr>
            </w:pPr>
            <w:r>
              <w:rPr>
                <w:rFonts w:ascii="Arial" w:cs="Arial" w:eastAsia="Arial" w:hAnsi="Arial"/>
                <w:sz w:val="18"/>
                <w:szCs w:val="18"/>
                <w:color w:val="auto"/>
              </w:rPr>
              <w:t>(149)</w:t>
            </w:r>
          </w:p>
        </w:tc>
        <w:tc>
          <w:tcPr>
            <w:tcW w:w="1680" w:type="dxa"/>
            <w:vAlign w:val="bottom"/>
            <w:gridSpan w:val="2"/>
          </w:tcPr>
          <w:p>
            <w:pPr>
              <w:jc w:val="right"/>
              <w:ind w:right="60"/>
              <w:spacing w:after="0"/>
              <w:rPr>
                <w:sz w:val="20"/>
                <w:szCs w:val="20"/>
                <w:color w:val="auto"/>
              </w:rPr>
            </w:pPr>
            <w:r>
              <w:rPr>
                <w:rFonts w:ascii="Arial" w:cs="Arial" w:eastAsia="Arial" w:hAnsi="Arial"/>
                <w:sz w:val="18"/>
                <w:szCs w:val="18"/>
                <w:color w:val="auto"/>
              </w:rPr>
              <w:t>(34,887)</w:t>
            </w:r>
          </w:p>
        </w:tc>
      </w:tr>
      <w:tr>
        <w:trPr>
          <w:trHeight w:val="216"/>
        </w:trPr>
        <w:tc>
          <w:tcPr>
            <w:tcW w:w="7760" w:type="dxa"/>
            <w:vAlign w:val="bottom"/>
            <w:shd w:val="clear" w:color="auto" w:fill="EEEEEE"/>
          </w:tcPr>
          <w:p>
            <w:pPr>
              <w:ind w:left="360"/>
              <w:spacing w:after="0"/>
              <w:rPr>
                <w:sz w:val="20"/>
                <w:szCs w:val="20"/>
                <w:color w:val="auto"/>
              </w:rPr>
            </w:pPr>
            <w:r>
              <w:rPr>
                <w:rFonts w:ascii="Arial" w:cs="Arial" w:eastAsia="Arial" w:hAnsi="Arial"/>
                <w:sz w:val="18"/>
                <w:szCs w:val="18"/>
                <w:color w:val="auto"/>
              </w:rPr>
              <w:t>Other payables and accrued liabilities</w:t>
            </w:r>
          </w:p>
        </w:tc>
        <w:tc>
          <w:tcPr>
            <w:tcW w:w="1800" w:type="dxa"/>
            <w:vAlign w:val="bottom"/>
            <w:gridSpan w:val="2"/>
            <w:shd w:val="clear" w:color="auto" w:fill="EEEEEE"/>
          </w:tcPr>
          <w:p>
            <w:pPr>
              <w:jc w:val="right"/>
              <w:ind w:right="160"/>
              <w:spacing w:after="0"/>
              <w:rPr>
                <w:sz w:val="20"/>
                <w:szCs w:val="20"/>
                <w:color w:val="auto"/>
              </w:rPr>
            </w:pPr>
            <w:r>
              <w:rPr>
                <w:rFonts w:ascii="Arial" w:cs="Arial" w:eastAsia="Arial" w:hAnsi="Arial"/>
                <w:sz w:val="18"/>
                <w:szCs w:val="18"/>
                <w:color w:val="auto"/>
              </w:rPr>
              <w:t>(4,368)</w:t>
            </w:r>
          </w:p>
        </w:tc>
        <w:tc>
          <w:tcPr>
            <w:tcW w:w="1680" w:type="dxa"/>
            <w:vAlign w:val="bottom"/>
            <w:gridSpan w:val="2"/>
            <w:shd w:val="clear" w:color="auto" w:fill="EEEEEE"/>
          </w:tcPr>
          <w:p>
            <w:pPr>
              <w:jc w:val="right"/>
              <w:ind w:right="60"/>
              <w:spacing w:after="0"/>
              <w:rPr>
                <w:sz w:val="20"/>
                <w:szCs w:val="20"/>
                <w:color w:val="auto"/>
              </w:rPr>
            </w:pPr>
            <w:r>
              <w:rPr>
                <w:rFonts w:ascii="Arial" w:cs="Arial" w:eastAsia="Arial" w:hAnsi="Arial"/>
                <w:sz w:val="18"/>
                <w:szCs w:val="18"/>
                <w:color w:val="auto"/>
              </w:rPr>
              <w:t>(98,670)</w:t>
            </w:r>
          </w:p>
        </w:tc>
      </w:tr>
      <w:tr>
        <w:trPr>
          <w:trHeight w:val="216"/>
        </w:trPr>
        <w:tc>
          <w:tcPr>
            <w:tcW w:w="7760" w:type="dxa"/>
            <w:vAlign w:val="bottom"/>
          </w:tcPr>
          <w:p>
            <w:pPr>
              <w:ind w:left="360"/>
              <w:spacing w:after="0"/>
              <w:rPr>
                <w:sz w:val="20"/>
                <w:szCs w:val="20"/>
                <w:color w:val="auto"/>
              </w:rPr>
            </w:pPr>
            <w:r>
              <w:rPr>
                <w:rFonts w:ascii="Arial" w:cs="Arial" w:eastAsia="Arial" w:hAnsi="Arial"/>
                <w:sz w:val="18"/>
                <w:szCs w:val="18"/>
                <w:color w:val="auto"/>
              </w:rPr>
              <w:t>Income tax payable</w:t>
            </w:r>
          </w:p>
        </w:tc>
        <w:tc>
          <w:tcPr>
            <w:tcW w:w="1580" w:type="dxa"/>
            <w:vAlign w:val="bottom"/>
          </w:tcPr>
          <w:p>
            <w:pPr>
              <w:jc w:val="right"/>
              <w:spacing w:after="0"/>
              <w:rPr>
                <w:sz w:val="20"/>
                <w:szCs w:val="20"/>
                <w:color w:val="auto"/>
              </w:rPr>
            </w:pPr>
            <w:r>
              <w:rPr>
                <w:rFonts w:ascii="Arial" w:cs="Arial" w:eastAsia="Arial" w:hAnsi="Arial"/>
                <w:sz w:val="18"/>
                <w:szCs w:val="18"/>
                <w:color w:val="auto"/>
              </w:rPr>
              <w:t>30</w:t>
            </w:r>
          </w:p>
        </w:tc>
        <w:tc>
          <w:tcPr>
            <w:tcW w:w="220" w:type="dxa"/>
            <w:vAlign w:val="bottom"/>
          </w:tcPr>
          <w:p>
            <w:pPr>
              <w:spacing w:after="0"/>
              <w:rPr>
                <w:sz w:val="18"/>
                <w:szCs w:val="18"/>
                <w:color w:val="auto"/>
              </w:rPr>
            </w:pPr>
          </w:p>
        </w:tc>
        <w:tc>
          <w:tcPr>
            <w:tcW w:w="1680" w:type="dxa"/>
            <w:vAlign w:val="bottom"/>
            <w:gridSpan w:val="2"/>
          </w:tcPr>
          <w:p>
            <w:pPr>
              <w:jc w:val="right"/>
              <w:ind w:right="60"/>
              <w:spacing w:after="0"/>
              <w:rPr>
                <w:sz w:val="20"/>
                <w:szCs w:val="20"/>
                <w:color w:val="auto"/>
              </w:rPr>
            </w:pPr>
            <w:r>
              <w:rPr>
                <w:rFonts w:ascii="Arial" w:cs="Arial" w:eastAsia="Arial" w:hAnsi="Arial"/>
                <w:sz w:val="18"/>
                <w:szCs w:val="18"/>
                <w:color w:val="auto"/>
              </w:rPr>
              <w:t>(281,200)</w:t>
            </w:r>
          </w:p>
        </w:tc>
      </w:tr>
      <w:tr>
        <w:trPr>
          <w:trHeight w:val="216"/>
        </w:trPr>
        <w:tc>
          <w:tcPr>
            <w:tcW w:w="7760" w:type="dxa"/>
            <w:vAlign w:val="bottom"/>
            <w:shd w:val="clear" w:color="auto" w:fill="EEEEEE"/>
          </w:tcPr>
          <w:p>
            <w:pPr>
              <w:ind w:left="360"/>
              <w:spacing w:after="0"/>
              <w:rPr>
                <w:sz w:val="20"/>
                <w:szCs w:val="20"/>
                <w:color w:val="auto"/>
              </w:rPr>
            </w:pPr>
            <w:r>
              <w:rPr>
                <w:rFonts w:ascii="Arial" w:cs="Arial" w:eastAsia="Arial" w:hAnsi="Arial"/>
                <w:sz w:val="18"/>
                <w:szCs w:val="18"/>
                <w:color w:val="auto"/>
              </w:rPr>
              <w:t>Advance Receipts</w:t>
            </w:r>
          </w:p>
        </w:tc>
        <w:tc>
          <w:tcPr>
            <w:tcW w:w="1800" w:type="dxa"/>
            <w:vAlign w:val="bottom"/>
            <w:gridSpan w:val="2"/>
            <w:shd w:val="clear" w:color="auto" w:fill="EEEEEE"/>
          </w:tcPr>
          <w:p>
            <w:pPr>
              <w:jc w:val="right"/>
              <w:ind w:right="160"/>
              <w:spacing w:after="0"/>
              <w:rPr>
                <w:sz w:val="20"/>
                <w:szCs w:val="20"/>
                <w:color w:val="auto"/>
              </w:rPr>
            </w:pPr>
            <w:r>
              <w:rPr>
                <w:rFonts w:ascii="Arial" w:cs="Arial" w:eastAsia="Arial" w:hAnsi="Arial"/>
                <w:sz w:val="18"/>
                <w:szCs w:val="18"/>
                <w:color w:val="auto"/>
              </w:rPr>
              <w:t>(32,180)</w:t>
            </w:r>
          </w:p>
        </w:tc>
        <w:tc>
          <w:tcPr>
            <w:tcW w:w="15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313,423</w:t>
            </w:r>
          </w:p>
        </w:tc>
        <w:tc>
          <w:tcPr>
            <w:tcW w:w="100" w:type="dxa"/>
            <w:vAlign w:val="bottom"/>
            <w:shd w:val="clear" w:color="auto" w:fill="EEEEEE"/>
          </w:tcPr>
          <w:p>
            <w:pPr>
              <w:spacing w:after="0"/>
              <w:rPr>
                <w:sz w:val="18"/>
                <w:szCs w:val="18"/>
                <w:color w:val="auto"/>
              </w:rPr>
            </w:pPr>
          </w:p>
        </w:tc>
      </w:tr>
      <w:tr>
        <w:trPr>
          <w:trHeight w:val="216"/>
        </w:trPr>
        <w:tc>
          <w:tcPr>
            <w:tcW w:w="7760" w:type="dxa"/>
            <w:vAlign w:val="bottom"/>
          </w:tcPr>
          <w:p>
            <w:pPr>
              <w:ind w:left="360"/>
              <w:spacing w:after="0"/>
              <w:rPr>
                <w:sz w:val="20"/>
                <w:szCs w:val="20"/>
                <w:color w:val="auto"/>
              </w:rPr>
            </w:pPr>
            <w:r>
              <w:rPr>
                <w:rFonts w:ascii="Arial" w:cs="Arial" w:eastAsia="Arial" w:hAnsi="Arial"/>
                <w:sz w:val="18"/>
                <w:szCs w:val="18"/>
                <w:color w:val="auto"/>
              </w:rPr>
              <w:t>Amount due from a related party</w:t>
            </w:r>
          </w:p>
        </w:tc>
        <w:tc>
          <w:tcPr>
            <w:tcW w:w="158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680" w:type="dxa"/>
            <w:vAlign w:val="bottom"/>
            <w:gridSpan w:val="2"/>
          </w:tcPr>
          <w:p>
            <w:pPr>
              <w:jc w:val="right"/>
              <w:ind w:right="60"/>
              <w:spacing w:after="0"/>
              <w:rPr>
                <w:sz w:val="20"/>
                <w:szCs w:val="20"/>
                <w:color w:val="auto"/>
              </w:rPr>
            </w:pPr>
            <w:r>
              <w:rPr>
                <w:rFonts w:ascii="Arial" w:cs="Arial" w:eastAsia="Arial" w:hAnsi="Arial"/>
                <w:sz w:val="18"/>
                <w:szCs w:val="18"/>
                <w:color w:val="auto"/>
              </w:rPr>
              <w:t>(458,145)</w:t>
            </w:r>
          </w:p>
        </w:tc>
      </w:tr>
      <w:tr>
        <w:trPr>
          <w:trHeight w:val="20"/>
        </w:trPr>
        <w:tc>
          <w:tcPr>
            <w:tcW w:w="7760" w:type="dxa"/>
            <w:vAlign w:val="bottom"/>
          </w:tcPr>
          <w:p>
            <w:pPr>
              <w:spacing w:after="0" w:line="20" w:lineRule="exact"/>
              <w:rPr>
                <w:sz w:val="1"/>
                <w:szCs w:val="1"/>
                <w:color w:val="auto"/>
              </w:rPr>
            </w:pPr>
          </w:p>
        </w:tc>
        <w:tc>
          <w:tcPr>
            <w:tcW w:w="15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0"/>
        </w:trPr>
        <w:tc>
          <w:tcPr>
            <w:tcW w:w="7760" w:type="dxa"/>
            <w:vAlign w:val="bottom"/>
            <w:shd w:val="clear" w:color="auto" w:fill="EEEEEE"/>
          </w:tcPr>
          <w:p>
            <w:pPr>
              <w:spacing w:after="0"/>
              <w:rPr>
                <w:sz w:val="20"/>
                <w:szCs w:val="20"/>
                <w:color w:val="auto"/>
              </w:rPr>
            </w:pPr>
            <w:r>
              <w:rPr>
                <w:rFonts w:ascii="Arial" w:cs="Arial" w:eastAsia="Arial" w:hAnsi="Arial"/>
                <w:sz w:val="18"/>
                <w:szCs w:val="18"/>
                <w:color w:val="auto"/>
              </w:rPr>
              <w:t>Net cash used in operating activities</w:t>
            </w:r>
          </w:p>
        </w:tc>
        <w:tc>
          <w:tcPr>
            <w:tcW w:w="1800" w:type="dxa"/>
            <w:vAlign w:val="bottom"/>
            <w:gridSpan w:val="2"/>
            <w:shd w:val="clear" w:color="auto" w:fill="EEEEEE"/>
          </w:tcPr>
          <w:p>
            <w:pPr>
              <w:jc w:val="right"/>
              <w:ind w:right="160"/>
              <w:spacing w:after="0"/>
              <w:rPr>
                <w:sz w:val="20"/>
                <w:szCs w:val="20"/>
                <w:color w:val="auto"/>
              </w:rPr>
            </w:pPr>
            <w:r>
              <w:rPr>
                <w:rFonts w:ascii="Arial" w:cs="Arial" w:eastAsia="Arial" w:hAnsi="Arial"/>
                <w:sz w:val="18"/>
                <w:szCs w:val="18"/>
                <w:color w:val="auto"/>
              </w:rPr>
              <w:t>(364,370)</w:t>
            </w:r>
          </w:p>
        </w:tc>
        <w:tc>
          <w:tcPr>
            <w:tcW w:w="1680" w:type="dxa"/>
            <w:vAlign w:val="bottom"/>
            <w:gridSpan w:val="2"/>
            <w:shd w:val="clear" w:color="auto" w:fill="EEEEEE"/>
          </w:tcPr>
          <w:p>
            <w:pPr>
              <w:jc w:val="right"/>
              <w:ind w:right="60"/>
              <w:spacing w:after="0"/>
              <w:rPr>
                <w:sz w:val="20"/>
                <w:szCs w:val="20"/>
                <w:color w:val="auto"/>
              </w:rPr>
            </w:pPr>
            <w:r>
              <w:rPr>
                <w:rFonts w:ascii="Arial" w:cs="Arial" w:eastAsia="Arial" w:hAnsi="Arial"/>
                <w:sz w:val="18"/>
                <w:szCs w:val="18"/>
                <w:color w:val="auto"/>
              </w:rPr>
              <w:t>(553,267)</w:t>
            </w:r>
          </w:p>
        </w:tc>
      </w:tr>
      <w:tr>
        <w:trPr>
          <w:trHeight w:val="20"/>
        </w:trPr>
        <w:tc>
          <w:tcPr>
            <w:tcW w:w="7760" w:type="dxa"/>
            <w:vAlign w:val="bottom"/>
            <w:shd w:val="clear" w:color="auto" w:fill="EEEEEE"/>
          </w:tcPr>
          <w:p>
            <w:pPr>
              <w:spacing w:after="0" w:line="20" w:lineRule="exact"/>
              <w:rPr>
                <w:sz w:val="1"/>
                <w:szCs w:val="1"/>
                <w:color w:val="auto"/>
              </w:rPr>
            </w:pPr>
          </w:p>
        </w:tc>
        <w:tc>
          <w:tcPr>
            <w:tcW w:w="1580" w:type="dxa"/>
            <w:vAlign w:val="bottom"/>
            <w:shd w:val="clear" w:color="auto" w:fill="000000"/>
          </w:tcPr>
          <w:p>
            <w:pPr>
              <w:spacing w:after="0" w:line="20" w:lineRule="exact"/>
              <w:rPr>
                <w:sz w:val="1"/>
                <w:szCs w:val="1"/>
                <w:color w:val="auto"/>
              </w:rPr>
            </w:pPr>
          </w:p>
        </w:tc>
        <w:tc>
          <w:tcPr>
            <w:tcW w:w="220" w:type="dxa"/>
            <w:vAlign w:val="bottom"/>
            <w:shd w:val="clear" w:color="auto" w:fill="EEEEEE"/>
          </w:tcPr>
          <w:p>
            <w:pPr>
              <w:spacing w:after="0" w:line="20" w:lineRule="exact"/>
              <w:rPr>
                <w:sz w:val="1"/>
                <w:szCs w:val="1"/>
                <w:color w:val="auto"/>
              </w:rPr>
            </w:pPr>
          </w:p>
        </w:tc>
        <w:tc>
          <w:tcPr>
            <w:tcW w:w="1580" w:type="dxa"/>
            <w:vAlign w:val="bottom"/>
            <w:shd w:val="clear" w:color="auto" w:fill="000000"/>
          </w:tcPr>
          <w:p>
            <w:pPr>
              <w:spacing w:after="0" w:line="20" w:lineRule="exact"/>
              <w:rPr>
                <w:sz w:val="1"/>
                <w:szCs w:val="1"/>
                <w:color w:val="auto"/>
              </w:rPr>
            </w:pPr>
          </w:p>
        </w:tc>
        <w:tc>
          <w:tcPr>
            <w:tcW w:w="100" w:type="dxa"/>
            <w:vAlign w:val="bottom"/>
            <w:shd w:val="clear" w:color="auto" w:fill="EEEEEE"/>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1">
            <w:col w:w="11240"/>
          </w:cols>
          <w:pgMar w:left="320" w:top="796" w:right="339" w:bottom="1440" w:gutter="0" w:footer="0" w:header="0"/>
        </w:sectPr>
      </w:pPr>
    </w:p>
    <w:p>
      <w:pPr>
        <w:spacing w:after="0" w:line="2" w:lineRule="exact"/>
        <w:rPr>
          <w:sz w:val="20"/>
          <w:szCs w:val="20"/>
          <w:color w:val="auto"/>
        </w:rPr>
      </w:pPr>
    </w:p>
    <w:p>
      <w:pPr>
        <w:spacing w:after="0"/>
        <w:rPr>
          <w:sz w:val="20"/>
          <w:szCs w:val="20"/>
          <w:color w:val="auto"/>
        </w:rPr>
      </w:pPr>
      <w:r>
        <w:rPr>
          <w:rFonts w:ascii="Arial" w:cs="Arial" w:eastAsia="Arial" w:hAnsi="Arial"/>
          <w:sz w:val="18"/>
          <w:szCs w:val="18"/>
          <w:color w:val="auto"/>
        </w:rPr>
        <w:t>Cash flows from investing activities:</w:t>
      </w:r>
    </w:p>
    <w:p>
      <w:pPr>
        <w:spacing w:after="0" w:line="23" w:lineRule="exact"/>
        <w:rPr>
          <w:sz w:val="20"/>
          <w:szCs w:val="20"/>
          <w:color w:val="auto"/>
        </w:rPr>
      </w:pPr>
    </w:p>
    <w:p>
      <w:pPr>
        <w:ind w:left="180"/>
        <w:spacing w:after="0"/>
        <w:rPr>
          <w:sz w:val="20"/>
          <w:szCs w:val="20"/>
          <w:color w:val="auto"/>
        </w:rPr>
      </w:pPr>
      <w:r>
        <w:rPr>
          <w:rFonts w:ascii="Arial" w:cs="Arial" w:eastAsia="Arial" w:hAnsi="Arial"/>
          <w:sz w:val="17"/>
          <w:szCs w:val="17"/>
          <w:color w:val="auto"/>
        </w:rPr>
        <w:t>Purchase of property and equipment</w:t>
      </w:r>
    </w:p>
    <w:p>
      <w:pPr>
        <w:spacing w:after="0" w:line="21" w:lineRule="exact"/>
        <w:rPr>
          <w:sz w:val="20"/>
          <w:szCs w:val="20"/>
          <w:color w:val="auto"/>
        </w:rPr>
      </w:pPr>
    </w:p>
    <w:p>
      <w:pPr>
        <w:ind w:left="180"/>
        <w:spacing w:after="0"/>
        <w:rPr>
          <w:sz w:val="20"/>
          <w:szCs w:val="20"/>
          <w:color w:val="auto"/>
        </w:rPr>
      </w:pPr>
      <w:r>
        <w:rPr>
          <w:rFonts w:ascii="Arial" w:cs="Arial" w:eastAsia="Arial" w:hAnsi="Arial"/>
          <w:sz w:val="16"/>
          <w:szCs w:val="16"/>
          <w:color w:val="auto"/>
        </w:rPr>
        <w:t>Purchase of financial assets at FVTPL</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Net cash used in investing activities</w:t>
      </w:r>
    </w:p>
    <w:p>
      <w:pPr>
        <w:spacing w:after="0" w:line="20" w:lineRule="exact"/>
        <w:rPr>
          <w:sz w:val="20"/>
          <w:szCs w:val="20"/>
          <w:color w:val="auto"/>
        </w:rPr>
      </w:pPr>
      <w:r>
        <w:rPr>
          <w:sz w:val="20"/>
          <w:szCs w:val="20"/>
          <w:color w:val="auto"/>
        </w:rPr>
        <w:br w:type="column"/>
      </w:r>
    </w:p>
    <w:p>
      <w:pPr>
        <w:spacing w:after="0" w:line="19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800" w:type="dxa"/>
            <w:vAlign w:val="bottom"/>
            <w:gridSpan w:val="2"/>
          </w:tcPr>
          <w:p>
            <w:pPr>
              <w:jc w:val="right"/>
              <w:ind w:right="121"/>
              <w:spacing w:after="0"/>
              <w:rPr>
                <w:sz w:val="20"/>
                <w:szCs w:val="20"/>
                <w:color w:val="auto"/>
              </w:rPr>
            </w:pPr>
            <w:r>
              <w:rPr>
                <w:rFonts w:ascii="Arial" w:cs="Arial" w:eastAsia="Arial" w:hAnsi="Arial"/>
                <w:sz w:val="18"/>
                <w:szCs w:val="18"/>
                <w:color w:val="auto"/>
              </w:rPr>
              <w:t>(857,870)</w:t>
            </w:r>
          </w:p>
        </w:tc>
        <w:tc>
          <w:tcPr>
            <w:tcW w:w="1580" w:type="dxa"/>
            <w:vAlign w:val="bottom"/>
          </w:tcPr>
          <w:p>
            <w:pPr>
              <w:ind w:left="1480"/>
              <w:spacing w:after="0"/>
              <w:rPr>
                <w:sz w:val="20"/>
                <w:szCs w:val="20"/>
                <w:color w:val="auto"/>
              </w:rPr>
            </w:pPr>
            <w:r>
              <w:rPr>
                <w:rFonts w:ascii="Arial" w:cs="Arial" w:eastAsia="Arial" w:hAnsi="Arial"/>
                <w:sz w:val="18"/>
                <w:szCs w:val="18"/>
                <w:color w:val="auto"/>
                <w:w w:val="79"/>
              </w:rPr>
              <w:t>–</w:t>
            </w:r>
          </w:p>
        </w:tc>
      </w:tr>
      <w:tr>
        <w:trPr>
          <w:trHeight w:val="230"/>
        </w:trPr>
        <w:tc>
          <w:tcPr>
            <w:tcW w:w="1800" w:type="dxa"/>
            <w:vAlign w:val="bottom"/>
            <w:gridSpan w:val="2"/>
          </w:tcPr>
          <w:p>
            <w:pPr>
              <w:jc w:val="right"/>
              <w:ind w:right="121"/>
              <w:spacing w:after="0"/>
              <w:rPr>
                <w:sz w:val="20"/>
                <w:szCs w:val="20"/>
                <w:color w:val="auto"/>
              </w:rPr>
            </w:pPr>
            <w:r>
              <w:rPr>
                <w:rFonts w:ascii="Arial" w:cs="Arial" w:eastAsia="Arial" w:hAnsi="Arial"/>
                <w:sz w:val="18"/>
                <w:szCs w:val="18"/>
                <w:color w:val="auto"/>
              </w:rPr>
              <w:t>(200,951)</w:t>
            </w:r>
          </w:p>
        </w:tc>
        <w:tc>
          <w:tcPr>
            <w:tcW w:w="1580" w:type="dxa"/>
            <w:vAlign w:val="bottom"/>
          </w:tcPr>
          <w:p>
            <w:pPr>
              <w:ind w:left="1480"/>
              <w:spacing w:after="0"/>
              <w:rPr>
                <w:sz w:val="20"/>
                <w:szCs w:val="20"/>
                <w:color w:val="auto"/>
              </w:rPr>
            </w:pPr>
            <w:r>
              <w:rPr>
                <w:rFonts w:ascii="Arial" w:cs="Arial" w:eastAsia="Arial" w:hAnsi="Arial"/>
                <w:sz w:val="18"/>
                <w:szCs w:val="18"/>
                <w:color w:val="auto"/>
                <w:w w:val="79"/>
              </w:rPr>
              <w:t>–</w:t>
            </w:r>
          </w:p>
        </w:tc>
      </w:tr>
      <w:tr>
        <w:trPr>
          <w:trHeight w:val="210"/>
        </w:trPr>
        <w:tc>
          <w:tcPr>
            <w:tcW w:w="16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(1,058,821</w:t>
            </w:r>
          </w:p>
        </w:tc>
        <w:tc>
          <w:tcPr>
            <w:tcW w:w="200" w:type="dxa"/>
            <w:vAlign w:val="bottom"/>
          </w:tcPr>
          <w:p>
            <w:pPr>
              <w:jc w:val="right"/>
              <w:ind w:right="121"/>
              <w:spacing w:after="0"/>
              <w:rPr>
                <w:sz w:val="20"/>
                <w:szCs w:val="20"/>
                <w:color w:val="auto"/>
              </w:rPr>
            </w:pPr>
            <w:r>
              <w:rPr>
                <w:rFonts w:ascii="Arial" w:cs="Arial" w:eastAsia="Arial" w:hAnsi="Arial"/>
                <w:sz w:val="8"/>
                <w:szCs w:val="8"/>
                <w:color w:val="auto"/>
                <w:w w:val="73"/>
              </w:rPr>
              <w:t>)</w:t>
            </w:r>
          </w:p>
        </w:tc>
        <w:tc>
          <w:tcPr>
            <w:tcW w:w="1580" w:type="dxa"/>
            <w:vAlign w:val="bottom"/>
            <w:tcBorders>
              <w:top w:val="single" w:sz="8" w:color="auto"/>
            </w:tcBorders>
          </w:tcPr>
          <w:p>
            <w:pPr>
              <w:ind w:left="1480"/>
              <w:spacing w:after="0"/>
              <w:rPr>
                <w:sz w:val="20"/>
                <w:szCs w:val="20"/>
                <w:color w:val="auto"/>
              </w:rPr>
            </w:pPr>
            <w:r>
              <w:rPr>
                <w:rFonts w:ascii="Arial" w:cs="Arial" w:eastAsia="Arial" w:hAnsi="Arial"/>
                <w:sz w:val="18"/>
                <w:szCs w:val="18"/>
                <w:color w:val="auto"/>
                <w:w w:val="79"/>
              </w:rPr>
              <w:t>–</w:t>
            </w:r>
          </w:p>
        </w:tc>
      </w:tr>
      <w:tr>
        <w:trPr>
          <w:trHeight w:val="20"/>
        </w:trPr>
        <w:tc>
          <w:tcPr>
            <w:tcW w:w="1600" w:type="dxa"/>
            <w:vAlign w:val="bottom"/>
            <w:tcBorders>
              <w:right w:val="single" w:sz="8" w:color="auto"/>
            </w:tcBorders>
            <w:shd w:val="clear" w:color="auto" w:fill="000000"/>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580" w:type="dxa"/>
            <w:vAlign w:val="bottom"/>
            <w:shd w:val="clear" w:color="auto" w:fill="000000"/>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-4921885</wp:posOffset>
            </wp:positionH>
            <wp:positionV relativeFrom="paragraph">
              <wp:posOffset>-565150</wp:posOffset>
            </wp:positionV>
            <wp:extent cx="7132320" cy="13716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-4921885</wp:posOffset>
            </wp:positionH>
            <wp:positionV relativeFrom="paragraph">
              <wp:posOffset>-290830</wp:posOffset>
            </wp:positionV>
            <wp:extent cx="7132320" cy="1460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line="20" w:lineRule="exact"/>
        <w:rPr>
          <w:sz w:val="20"/>
          <w:szCs w:val="20"/>
          <w:color w:val="auto"/>
        </w:rPr>
      </w:pPr>
    </w:p>
    <w:p>
      <w:pPr>
        <w:sectPr>
          <w:pgSz w:w="11900" w:h="16838" w:orient="portrait"/>
          <w:cols w:equalWidth="0" w:num="2">
            <w:col w:w="7040" w:space="720"/>
            <w:col w:w="3480"/>
          </w:cols>
          <w:pgMar w:left="320" w:top="796" w:right="339" w:bottom="1440" w:gutter="0" w:footer="0" w:header="0"/>
          <w:type w:val="continuous"/>
        </w:sectPr>
      </w:pPr>
    </w:p>
    <w:tbl>
      <w:tblPr>
        <w:tblLayout w:type="fixed"/>
        <w:tblInd w:w="0" w:type="dxa"/>
        <w:tblCellMar>
          <w:top w:w="0" w:type="dxa"/>
          <w:left w:w="0" w:type="dxa"/>
          <w:bottom w:w="0" w:type="dxa"/>
          <w:right w:w="0" w:type="dxa"/>
        </w:tblCellMar>
      </w:tblPr>
      <w:tr>
        <w:trPr>
          <w:trHeight w:val="196"/>
        </w:trPr>
        <w:tc>
          <w:tcPr>
            <w:tcW w:w="776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c>
          <w:tcPr>
            <w:tcW w:w="148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120" w:type="dxa"/>
            <w:vAlign w:val="bottom"/>
            <w:shd w:val="clear" w:color="auto" w:fill="EEEEEE"/>
          </w:tcPr>
          <w:p>
            <w:pPr>
              <w:spacing w:after="0"/>
              <w:rPr>
                <w:sz w:val="17"/>
                <w:szCs w:val="17"/>
                <w:color w:val="auto"/>
              </w:rPr>
            </w:pPr>
          </w:p>
        </w:tc>
        <w:tc>
          <w:tcPr>
            <w:tcW w:w="146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r>
      <w:tr>
        <w:trPr>
          <w:trHeight w:val="216"/>
        </w:trPr>
        <w:tc>
          <w:tcPr>
            <w:tcW w:w="7860" w:type="dxa"/>
            <w:vAlign w:val="bottom"/>
            <w:gridSpan w:val="2"/>
          </w:tcPr>
          <w:p>
            <w:pPr>
              <w:spacing w:after="0"/>
              <w:rPr>
                <w:sz w:val="20"/>
                <w:szCs w:val="20"/>
                <w:color w:val="auto"/>
              </w:rPr>
            </w:pPr>
            <w:r>
              <w:rPr>
                <w:rFonts w:ascii="Arial" w:cs="Arial" w:eastAsia="Arial" w:hAnsi="Arial"/>
                <w:sz w:val="18"/>
                <w:szCs w:val="18"/>
                <w:color w:val="auto"/>
              </w:rPr>
              <w:t>Cash flows from financing activities:</w:t>
            </w:r>
          </w:p>
        </w:tc>
        <w:tc>
          <w:tcPr>
            <w:tcW w:w="14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0"/>
        </w:trPr>
        <w:tc>
          <w:tcPr>
            <w:tcW w:w="7860" w:type="dxa"/>
            <w:vAlign w:val="bottom"/>
            <w:gridSpan w:val="2"/>
            <w:shd w:val="clear" w:color="auto" w:fill="EEEEEE"/>
          </w:tcPr>
          <w:p>
            <w:pPr>
              <w:ind w:left="180"/>
              <w:spacing w:after="0"/>
              <w:rPr>
                <w:sz w:val="20"/>
                <w:szCs w:val="20"/>
                <w:color w:val="auto"/>
              </w:rPr>
            </w:pPr>
            <w:r>
              <w:rPr>
                <w:rFonts w:ascii="Arial" w:cs="Arial" w:eastAsia="Arial" w:hAnsi="Arial"/>
                <w:sz w:val="18"/>
                <w:szCs w:val="18"/>
                <w:color w:val="auto"/>
              </w:rPr>
              <w:t>Repayment of short-term bank loan</w:t>
            </w:r>
          </w:p>
        </w:tc>
        <w:tc>
          <w:tcPr>
            <w:tcW w:w="1700" w:type="dxa"/>
            <w:vAlign w:val="bottom"/>
            <w:gridSpan w:val="2"/>
            <w:shd w:val="clear" w:color="auto" w:fill="EEEEEE"/>
          </w:tcPr>
          <w:p>
            <w:pPr>
              <w:jc w:val="right"/>
              <w:ind w:right="81"/>
              <w:spacing w:after="0"/>
              <w:rPr>
                <w:sz w:val="20"/>
                <w:szCs w:val="20"/>
                <w:color w:val="auto"/>
              </w:rPr>
            </w:pPr>
            <w:r>
              <w:rPr>
                <w:rFonts w:ascii="Arial" w:cs="Arial" w:eastAsia="Arial" w:hAnsi="Arial"/>
                <w:sz w:val="18"/>
                <w:szCs w:val="18"/>
                <w:color w:val="auto"/>
              </w:rPr>
              <w:t>(41,137)</w:t>
            </w:r>
          </w:p>
        </w:tc>
        <w:tc>
          <w:tcPr>
            <w:tcW w:w="120" w:type="dxa"/>
            <w:vAlign w:val="bottom"/>
            <w:shd w:val="clear" w:color="auto" w:fill="EEEEEE"/>
          </w:tcPr>
          <w:p>
            <w:pPr>
              <w:spacing w:after="0"/>
              <w:rPr>
                <w:sz w:val="19"/>
                <w:szCs w:val="19"/>
                <w:color w:val="auto"/>
              </w:rPr>
            </w:pPr>
          </w:p>
        </w:tc>
        <w:tc>
          <w:tcPr>
            <w:tcW w:w="1560" w:type="dxa"/>
            <w:vAlign w:val="bottom"/>
            <w:gridSpan w:val="2"/>
            <w:shd w:val="clear" w:color="auto" w:fill="EEEEEE"/>
          </w:tcPr>
          <w:p>
            <w:pPr>
              <w:jc w:val="right"/>
              <w:ind w:right="60"/>
              <w:spacing w:after="0"/>
              <w:rPr>
                <w:sz w:val="20"/>
                <w:szCs w:val="20"/>
                <w:color w:val="auto"/>
              </w:rPr>
            </w:pPr>
            <w:r>
              <w:rPr>
                <w:rFonts w:ascii="Arial" w:cs="Arial" w:eastAsia="Arial" w:hAnsi="Arial"/>
                <w:sz w:val="18"/>
                <w:szCs w:val="18"/>
                <w:color w:val="auto"/>
              </w:rPr>
              <w:t>(3,453)</w:t>
            </w:r>
          </w:p>
        </w:tc>
      </w:tr>
      <w:tr>
        <w:trPr>
          <w:trHeight w:val="210"/>
        </w:trPr>
        <w:tc>
          <w:tcPr>
            <w:tcW w:w="7860" w:type="dxa"/>
            <w:vAlign w:val="bottom"/>
            <w:gridSpan w:val="2"/>
          </w:tcPr>
          <w:p>
            <w:pPr>
              <w:spacing w:after="0"/>
              <w:rPr>
                <w:sz w:val="20"/>
                <w:szCs w:val="20"/>
                <w:color w:val="auto"/>
              </w:rPr>
            </w:pPr>
            <w:r>
              <w:rPr>
                <w:rFonts w:ascii="Arial" w:cs="Arial" w:eastAsia="Arial" w:hAnsi="Arial"/>
                <w:sz w:val="18"/>
                <w:szCs w:val="18"/>
                <w:color w:val="auto"/>
              </w:rPr>
              <w:t>Net cash used in financing activities</w:t>
            </w:r>
          </w:p>
        </w:tc>
        <w:tc>
          <w:tcPr>
            <w:tcW w:w="14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(41,137</w:t>
            </w:r>
          </w:p>
        </w:tc>
        <w:tc>
          <w:tcPr>
            <w:tcW w:w="220" w:type="dxa"/>
            <w:vAlign w:val="bottom"/>
          </w:tcPr>
          <w:p>
            <w:pPr>
              <w:jc w:val="right"/>
              <w:ind w:right="81"/>
              <w:spacing w:after="0"/>
              <w:rPr>
                <w:sz w:val="20"/>
                <w:szCs w:val="20"/>
                <w:color w:val="auto"/>
              </w:rPr>
            </w:pPr>
            <w:r>
              <w:rPr>
                <w:rFonts w:ascii="Arial" w:cs="Arial" w:eastAsia="Arial" w:hAnsi="Arial"/>
                <w:sz w:val="16"/>
                <w:szCs w:val="16"/>
                <w:color w:val="auto"/>
                <w:w w:val="74"/>
              </w:rPr>
              <w:t>)</w:t>
            </w:r>
          </w:p>
        </w:tc>
        <w:tc>
          <w:tcPr>
            <w:tcW w:w="120" w:type="dxa"/>
            <w:vAlign w:val="bottom"/>
          </w:tcPr>
          <w:p>
            <w:pPr>
              <w:spacing w:after="0"/>
              <w:rPr>
                <w:sz w:val="18"/>
                <w:szCs w:val="18"/>
                <w:color w:val="auto"/>
              </w:rPr>
            </w:pPr>
          </w:p>
        </w:tc>
        <w:tc>
          <w:tcPr>
            <w:tcW w:w="14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(3,453)</w:t>
            </w:r>
          </w:p>
        </w:tc>
        <w:tc>
          <w:tcPr>
            <w:tcW w:w="100" w:type="dxa"/>
            <w:vAlign w:val="bottom"/>
          </w:tcPr>
          <w:p>
            <w:pPr>
              <w:spacing w:after="0"/>
              <w:rPr>
                <w:sz w:val="18"/>
                <w:szCs w:val="18"/>
                <w:color w:val="auto"/>
              </w:rPr>
            </w:pPr>
          </w:p>
        </w:tc>
      </w:tr>
      <w:tr>
        <w:trPr>
          <w:trHeight w:val="210"/>
        </w:trPr>
        <w:tc>
          <w:tcPr>
            <w:tcW w:w="7760" w:type="dxa"/>
            <w:vAlign w:val="bottom"/>
            <w:tcBorders>
              <w:top w:val="single" w:sz="8" w:color="EEEEEE"/>
            </w:tcBorders>
            <w:shd w:val="clear" w:color="auto" w:fill="EEEEEE"/>
          </w:tcPr>
          <w:p>
            <w:pPr>
              <w:spacing w:after="0"/>
              <w:rPr>
                <w:sz w:val="18"/>
                <w:szCs w:val="18"/>
                <w:color w:val="auto"/>
              </w:rPr>
            </w:pPr>
          </w:p>
        </w:tc>
        <w:tc>
          <w:tcPr>
            <w:tcW w:w="100" w:type="dxa"/>
            <w:vAlign w:val="bottom"/>
            <w:tcBorders>
              <w:top w:val="single" w:sz="8" w:color="auto"/>
            </w:tcBorders>
            <w:shd w:val="clear" w:color="auto" w:fill="EEEEEE"/>
          </w:tcPr>
          <w:p>
            <w:pPr>
              <w:spacing w:after="0"/>
              <w:rPr>
                <w:sz w:val="18"/>
                <w:szCs w:val="18"/>
                <w:color w:val="auto"/>
              </w:rPr>
            </w:pPr>
          </w:p>
        </w:tc>
        <w:tc>
          <w:tcPr>
            <w:tcW w:w="1480" w:type="dxa"/>
            <w:vAlign w:val="bottom"/>
            <w:tcBorders>
              <w:top w:val="single" w:sz="8" w:color="auto"/>
            </w:tcBorders>
            <w:shd w:val="clear" w:color="auto" w:fill="EEEEEE"/>
          </w:tcPr>
          <w:p>
            <w:pPr>
              <w:spacing w:after="0"/>
              <w:rPr>
                <w:sz w:val="18"/>
                <w:szCs w:val="18"/>
                <w:color w:val="auto"/>
              </w:rPr>
            </w:pPr>
          </w:p>
        </w:tc>
        <w:tc>
          <w:tcPr>
            <w:tcW w:w="220" w:type="dxa"/>
            <w:vAlign w:val="bottom"/>
            <w:tcBorders>
              <w:top w:val="single" w:sz="8" w:color="EEEEEE"/>
            </w:tcBorders>
            <w:shd w:val="clear" w:color="auto" w:fill="EEEEEE"/>
          </w:tcPr>
          <w:p>
            <w:pPr>
              <w:spacing w:after="0"/>
              <w:rPr>
                <w:sz w:val="18"/>
                <w:szCs w:val="18"/>
                <w:color w:val="auto"/>
              </w:rPr>
            </w:pPr>
          </w:p>
        </w:tc>
        <w:tc>
          <w:tcPr>
            <w:tcW w:w="120" w:type="dxa"/>
            <w:vAlign w:val="bottom"/>
            <w:tcBorders>
              <w:top w:val="single" w:sz="8" w:color="auto"/>
            </w:tcBorders>
            <w:shd w:val="clear" w:color="auto" w:fill="EEEEEE"/>
          </w:tcPr>
          <w:p>
            <w:pPr>
              <w:spacing w:after="0"/>
              <w:rPr>
                <w:sz w:val="18"/>
                <w:szCs w:val="18"/>
                <w:color w:val="auto"/>
              </w:rPr>
            </w:pPr>
          </w:p>
        </w:tc>
        <w:tc>
          <w:tcPr>
            <w:tcW w:w="1460" w:type="dxa"/>
            <w:vAlign w:val="bottom"/>
            <w:tcBorders>
              <w:top w:val="single" w:sz="8" w:color="auto"/>
            </w:tcBorders>
            <w:shd w:val="clear" w:color="auto" w:fill="EEEEEE"/>
          </w:tcPr>
          <w:p>
            <w:pPr>
              <w:spacing w:after="0"/>
              <w:rPr>
                <w:sz w:val="18"/>
                <w:szCs w:val="18"/>
                <w:color w:val="auto"/>
              </w:rPr>
            </w:pPr>
          </w:p>
        </w:tc>
        <w:tc>
          <w:tcPr>
            <w:tcW w:w="100" w:type="dxa"/>
            <w:vAlign w:val="bottom"/>
            <w:tcBorders>
              <w:top w:val="single" w:sz="8" w:color="EEEEEE"/>
            </w:tcBorders>
            <w:shd w:val="clear" w:color="auto" w:fill="EEEEEE"/>
          </w:tcPr>
          <w:p>
            <w:pPr>
              <w:spacing w:after="0"/>
              <w:rPr>
                <w:sz w:val="18"/>
                <w:szCs w:val="18"/>
                <w:color w:val="auto"/>
              </w:rPr>
            </w:pPr>
          </w:p>
        </w:tc>
      </w:tr>
      <w:tr>
        <w:trPr>
          <w:trHeight w:val="216"/>
        </w:trPr>
        <w:tc>
          <w:tcPr>
            <w:tcW w:w="7860" w:type="dxa"/>
            <w:vAlign w:val="bottom"/>
            <w:gridSpan w:val="2"/>
          </w:tcPr>
          <w:p>
            <w:pPr>
              <w:spacing w:after="0"/>
              <w:rPr>
                <w:sz w:val="20"/>
                <w:szCs w:val="20"/>
                <w:color w:val="auto"/>
              </w:rPr>
            </w:pPr>
            <w:r>
              <w:rPr>
                <w:rFonts w:ascii="Arial" w:cs="Arial" w:eastAsia="Arial" w:hAnsi="Arial"/>
                <w:sz w:val="18"/>
                <w:szCs w:val="18"/>
                <w:color w:val="auto"/>
              </w:rPr>
              <w:t>Effect of exchange rate changes on cash and cash equivalents</w:t>
            </w:r>
          </w:p>
        </w:tc>
        <w:tc>
          <w:tcPr>
            <w:tcW w:w="1480" w:type="dxa"/>
            <w:vAlign w:val="bottom"/>
          </w:tcPr>
          <w:p>
            <w:pPr>
              <w:jc w:val="right"/>
              <w:spacing w:after="0"/>
              <w:rPr>
                <w:sz w:val="20"/>
                <w:szCs w:val="20"/>
                <w:color w:val="auto"/>
              </w:rPr>
            </w:pPr>
            <w:r>
              <w:rPr>
                <w:rFonts w:ascii="Arial" w:cs="Arial" w:eastAsia="Arial" w:hAnsi="Arial"/>
                <w:sz w:val="18"/>
                <w:szCs w:val="18"/>
                <w:color w:val="auto"/>
              </w:rPr>
              <w:t>18,758</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74,488</w:t>
            </w:r>
          </w:p>
        </w:tc>
        <w:tc>
          <w:tcPr>
            <w:tcW w:w="100" w:type="dxa"/>
            <w:vAlign w:val="bottom"/>
          </w:tcPr>
          <w:p>
            <w:pPr>
              <w:spacing w:after="0"/>
              <w:rPr>
                <w:sz w:val="18"/>
                <w:szCs w:val="18"/>
                <w:color w:val="auto"/>
              </w:rPr>
            </w:pPr>
          </w:p>
        </w:tc>
      </w:tr>
      <w:tr>
        <w:trPr>
          <w:trHeight w:val="210"/>
        </w:trPr>
        <w:tc>
          <w:tcPr>
            <w:tcW w:w="7760" w:type="dxa"/>
            <w:vAlign w:val="bottom"/>
            <w:tcBorders>
              <w:top w:val="single" w:sz="8" w:color="EEEEEE"/>
            </w:tcBorders>
            <w:shd w:val="clear" w:color="auto" w:fill="EEEEEE"/>
          </w:tcPr>
          <w:p>
            <w:pPr>
              <w:spacing w:after="0"/>
              <w:rPr>
                <w:sz w:val="20"/>
                <w:szCs w:val="20"/>
                <w:color w:val="auto"/>
              </w:rPr>
            </w:pPr>
            <w:r>
              <w:rPr>
                <w:rFonts w:ascii="Arial" w:cs="Arial" w:eastAsia="Arial" w:hAnsi="Arial"/>
                <w:sz w:val="18"/>
                <w:szCs w:val="18"/>
                <w:color w:val="auto"/>
              </w:rPr>
              <w:t>Net increase in cash and cash equivalents</w:t>
            </w:r>
          </w:p>
        </w:tc>
        <w:tc>
          <w:tcPr>
            <w:tcW w:w="100" w:type="dxa"/>
            <w:vAlign w:val="bottom"/>
            <w:tcBorders>
              <w:top w:val="single" w:sz="8" w:color="auto"/>
            </w:tcBorders>
            <w:shd w:val="clear" w:color="auto" w:fill="EEEEEE"/>
          </w:tcPr>
          <w:p>
            <w:pPr>
              <w:spacing w:after="0"/>
              <w:rPr>
                <w:sz w:val="18"/>
                <w:szCs w:val="18"/>
                <w:color w:val="auto"/>
              </w:rPr>
            </w:pPr>
          </w:p>
        </w:tc>
        <w:tc>
          <w:tcPr>
            <w:tcW w:w="148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(1,445,570)</w:t>
            </w:r>
          </w:p>
        </w:tc>
        <w:tc>
          <w:tcPr>
            <w:tcW w:w="220" w:type="dxa"/>
            <w:vAlign w:val="bottom"/>
            <w:tcBorders>
              <w:top w:val="single" w:sz="8" w:color="EEEEEE"/>
            </w:tcBorders>
            <w:shd w:val="clear" w:color="auto" w:fill="EEEEEE"/>
          </w:tcPr>
          <w:p>
            <w:pPr>
              <w:spacing w:after="0"/>
              <w:rPr>
                <w:sz w:val="18"/>
                <w:szCs w:val="18"/>
                <w:color w:val="auto"/>
              </w:rPr>
            </w:pPr>
          </w:p>
        </w:tc>
        <w:tc>
          <w:tcPr>
            <w:tcW w:w="120" w:type="dxa"/>
            <w:vAlign w:val="bottom"/>
            <w:tcBorders>
              <w:top w:val="single" w:sz="8" w:color="auto"/>
            </w:tcBorders>
            <w:shd w:val="clear" w:color="auto" w:fill="EEEEEE"/>
          </w:tcPr>
          <w:p>
            <w:pPr>
              <w:spacing w:after="0"/>
              <w:rPr>
                <w:sz w:val="18"/>
                <w:szCs w:val="18"/>
                <w:color w:val="auto"/>
              </w:rPr>
            </w:pPr>
          </w:p>
        </w:tc>
        <w:tc>
          <w:tcPr>
            <w:tcW w:w="146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(482,232)</w:t>
            </w:r>
          </w:p>
        </w:tc>
        <w:tc>
          <w:tcPr>
            <w:tcW w:w="100" w:type="dxa"/>
            <w:vAlign w:val="bottom"/>
            <w:tcBorders>
              <w:top w:val="single" w:sz="8" w:color="EEEEEE"/>
            </w:tcBorders>
            <w:shd w:val="clear" w:color="auto" w:fill="EEEEEE"/>
          </w:tcPr>
          <w:p>
            <w:pPr>
              <w:spacing w:after="0"/>
              <w:rPr>
                <w:sz w:val="18"/>
                <w:szCs w:val="18"/>
                <w:color w:val="auto"/>
              </w:rPr>
            </w:pPr>
          </w:p>
        </w:tc>
      </w:tr>
      <w:tr>
        <w:trPr>
          <w:trHeight w:val="216"/>
        </w:trPr>
        <w:tc>
          <w:tcPr>
            <w:tcW w:w="7860" w:type="dxa"/>
            <w:vAlign w:val="bottom"/>
            <w:gridSpan w:val="2"/>
          </w:tcPr>
          <w:p>
            <w:pPr>
              <w:spacing w:after="0"/>
              <w:rPr>
                <w:sz w:val="20"/>
                <w:szCs w:val="20"/>
                <w:color w:val="auto"/>
              </w:rPr>
            </w:pPr>
            <w:r>
              <w:rPr>
                <w:rFonts w:ascii="Arial" w:cs="Arial" w:eastAsia="Arial" w:hAnsi="Arial"/>
                <w:sz w:val="18"/>
                <w:szCs w:val="18"/>
                <w:color w:val="auto"/>
              </w:rPr>
              <w:t>Cash and cash equivalents at beginning of period</w:t>
            </w:r>
          </w:p>
        </w:tc>
        <w:tc>
          <w:tcPr>
            <w:tcW w:w="1480" w:type="dxa"/>
            <w:vAlign w:val="bottom"/>
          </w:tcPr>
          <w:p>
            <w:pPr>
              <w:jc w:val="right"/>
              <w:spacing w:after="0"/>
              <w:rPr>
                <w:sz w:val="20"/>
                <w:szCs w:val="20"/>
                <w:color w:val="auto"/>
              </w:rPr>
            </w:pPr>
            <w:r>
              <w:rPr>
                <w:rFonts w:ascii="Arial" w:cs="Arial" w:eastAsia="Arial" w:hAnsi="Arial"/>
                <w:sz w:val="18"/>
                <w:szCs w:val="18"/>
                <w:color w:val="auto"/>
              </w:rPr>
              <w:t>2,906,074</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60" w:type="dxa"/>
            <w:vAlign w:val="bottom"/>
          </w:tcPr>
          <w:p>
            <w:pPr>
              <w:jc w:val="right"/>
              <w:spacing w:after="0"/>
              <w:rPr>
                <w:sz w:val="20"/>
                <w:szCs w:val="20"/>
                <w:color w:val="auto"/>
              </w:rPr>
            </w:pPr>
            <w:r>
              <w:rPr>
                <w:rFonts w:ascii="Arial" w:cs="Arial" w:eastAsia="Arial" w:hAnsi="Arial"/>
                <w:sz w:val="18"/>
                <w:szCs w:val="18"/>
                <w:color w:val="auto"/>
              </w:rPr>
              <w:t>2,444,009</w:t>
            </w:r>
          </w:p>
        </w:tc>
        <w:tc>
          <w:tcPr>
            <w:tcW w:w="100" w:type="dxa"/>
            <w:vAlign w:val="bottom"/>
          </w:tcPr>
          <w:p>
            <w:pPr>
              <w:spacing w:after="0"/>
              <w:rPr>
                <w:sz w:val="18"/>
                <w:szCs w:val="18"/>
                <w:color w:val="auto"/>
              </w:rPr>
            </w:pPr>
          </w:p>
        </w:tc>
      </w:tr>
      <w:tr>
        <w:trPr>
          <w:trHeight w:val="210"/>
        </w:trPr>
        <w:tc>
          <w:tcPr>
            <w:tcW w:w="7760" w:type="dxa"/>
            <w:vAlign w:val="bottom"/>
            <w:tcBorders>
              <w:top w:val="single" w:sz="8" w:color="EEEEEE"/>
              <w:bottom w:val="single" w:sz="8" w:color="EEEEEE"/>
            </w:tcBorders>
            <w:shd w:val="clear" w:color="auto" w:fill="EEEEEE"/>
          </w:tcPr>
          <w:p>
            <w:pPr>
              <w:spacing w:after="0"/>
              <w:rPr>
                <w:sz w:val="20"/>
                <w:szCs w:val="20"/>
                <w:color w:val="auto"/>
              </w:rPr>
            </w:pPr>
            <w:r>
              <w:rPr>
                <w:rFonts w:ascii="Arial" w:cs="Arial" w:eastAsia="Arial" w:hAnsi="Arial"/>
                <w:sz w:val="18"/>
                <w:szCs w:val="18"/>
                <w:color w:val="auto"/>
              </w:rPr>
              <w:t>Cash and cash equivalents at end of period</w:t>
            </w:r>
          </w:p>
        </w:tc>
        <w:tc>
          <w:tcPr>
            <w:tcW w:w="100" w:type="dxa"/>
            <w:vAlign w:val="bottom"/>
            <w:tcBorders>
              <w:top w:val="single" w:sz="8" w:color="auto"/>
              <w:bottom w:val="single" w:sz="8" w:color="auto"/>
            </w:tcBorders>
            <w:shd w:val="clear" w:color="auto" w:fill="EEEEEE"/>
          </w:tcPr>
          <w:p>
            <w:pPr>
              <w:spacing w:after="0"/>
              <w:rPr>
                <w:sz w:val="18"/>
                <w:szCs w:val="18"/>
                <w:color w:val="auto"/>
              </w:rPr>
            </w:pPr>
          </w:p>
        </w:tc>
        <w:tc>
          <w:tcPr>
            <w:tcW w:w="14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1,460,504</w:t>
            </w:r>
          </w:p>
        </w:tc>
        <w:tc>
          <w:tcPr>
            <w:tcW w:w="220" w:type="dxa"/>
            <w:vAlign w:val="bottom"/>
            <w:tcBorders>
              <w:top w:val="single" w:sz="8" w:color="EEEEEE"/>
              <w:bottom w:val="single" w:sz="8" w:color="EEEEEE"/>
            </w:tcBorders>
            <w:shd w:val="clear" w:color="auto" w:fill="EEEEEE"/>
          </w:tcPr>
          <w:p>
            <w:pPr>
              <w:spacing w:after="0"/>
              <w:rPr>
                <w:sz w:val="18"/>
                <w:szCs w:val="18"/>
                <w:color w:val="auto"/>
              </w:rPr>
            </w:pPr>
          </w:p>
        </w:tc>
        <w:tc>
          <w:tcPr>
            <w:tcW w:w="120" w:type="dxa"/>
            <w:vAlign w:val="bottom"/>
            <w:tcBorders>
              <w:top w:val="single" w:sz="8" w:color="auto"/>
              <w:bottom w:val="single" w:sz="8" w:color="auto"/>
            </w:tcBorders>
            <w:shd w:val="clear" w:color="auto" w:fill="EEEEEE"/>
          </w:tcPr>
          <w:p>
            <w:pPr>
              <w:spacing w:after="0"/>
              <w:rPr>
                <w:sz w:val="18"/>
                <w:szCs w:val="18"/>
                <w:color w:val="auto"/>
              </w:rPr>
            </w:pPr>
          </w:p>
        </w:tc>
        <w:tc>
          <w:tcPr>
            <w:tcW w:w="14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1,961,777</w:t>
            </w:r>
          </w:p>
        </w:tc>
        <w:tc>
          <w:tcPr>
            <w:tcW w:w="100" w:type="dxa"/>
            <w:vAlign w:val="bottom"/>
            <w:tcBorders>
              <w:top w:val="single" w:sz="8" w:color="EEEEEE"/>
              <w:bottom w:val="single" w:sz="8" w:color="EEEEEE"/>
            </w:tcBorders>
            <w:shd w:val="clear" w:color="auto" w:fill="EEEEEE"/>
          </w:tcPr>
          <w:p>
            <w:pPr>
              <w:spacing w:after="0"/>
              <w:rPr>
                <w:sz w:val="18"/>
                <w:szCs w:val="18"/>
                <w:color w:val="auto"/>
              </w:rPr>
            </w:pPr>
          </w:p>
        </w:tc>
      </w:tr>
      <w:tr>
        <w:trPr>
          <w:trHeight w:val="20"/>
        </w:trPr>
        <w:tc>
          <w:tcPr>
            <w:tcW w:w="77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7"/>
        </w:trPr>
        <w:tc>
          <w:tcPr>
            <w:tcW w:w="776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48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16"/>
        </w:trPr>
        <w:tc>
          <w:tcPr>
            <w:tcW w:w="786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Supplemental disclosures of cash flow information</w:t>
            </w:r>
          </w:p>
        </w:tc>
        <w:tc>
          <w:tcPr>
            <w:tcW w:w="14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46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56"/>
        </w:trPr>
        <w:tc>
          <w:tcPr>
            <w:tcW w:w="7760" w:type="dxa"/>
            <w:vAlign w:val="bottom"/>
            <w:tcBorders>
              <w:bottom w:val="single" w:sz="8" w:color="EEEEEE"/>
            </w:tcBorders>
          </w:tcPr>
          <w:p>
            <w:pPr>
              <w:ind w:left="180"/>
              <w:spacing w:after="0"/>
              <w:rPr>
                <w:sz w:val="20"/>
                <w:szCs w:val="20"/>
                <w:color w:val="auto"/>
              </w:rPr>
            </w:pPr>
            <w:r>
              <w:rPr>
                <w:rFonts w:ascii="Arial" w:cs="Arial" w:eastAsia="Arial" w:hAnsi="Arial"/>
                <w:sz w:val="18"/>
                <w:szCs w:val="18"/>
                <w:color w:val="auto"/>
              </w:rPr>
              <w:t>Cash paid for interest expenses</w:t>
            </w:r>
          </w:p>
        </w:tc>
        <w:tc>
          <w:tcPr>
            <w:tcW w:w="100" w:type="dxa"/>
            <w:vAlign w:val="bottom"/>
            <w:tcBorders>
              <w:bottom w:val="single" w:sz="8" w:color="auto"/>
            </w:tcBorders>
          </w:tcPr>
          <w:p>
            <w:pPr>
              <w:spacing w:after="0"/>
              <w:rPr>
                <w:sz w:val="22"/>
                <w:szCs w:val="22"/>
                <w:color w:val="auto"/>
              </w:rPr>
            </w:pPr>
          </w:p>
        </w:tc>
        <w:tc>
          <w:tcPr>
            <w:tcW w:w="14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EEEEEE"/>
            </w:tcBorders>
          </w:tcPr>
          <w:p>
            <w:pPr>
              <w:spacing w:after="0"/>
              <w:rPr>
                <w:sz w:val="22"/>
                <w:szCs w:val="22"/>
                <w:color w:val="auto"/>
              </w:rPr>
            </w:pPr>
          </w:p>
        </w:tc>
        <w:tc>
          <w:tcPr>
            <w:tcW w:w="120" w:type="dxa"/>
            <w:vAlign w:val="bottom"/>
            <w:tcBorders>
              <w:bottom w:val="single" w:sz="8" w:color="auto"/>
            </w:tcBorders>
          </w:tcPr>
          <w:p>
            <w:pPr>
              <w:spacing w:after="0"/>
              <w:rPr>
                <w:sz w:val="22"/>
                <w:szCs w:val="22"/>
                <w:color w:val="auto"/>
              </w:rPr>
            </w:pP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bottom w:val="single" w:sz="8" w:color="EEEEEE"/>
            </w:tcBorders>
          </w:tcPr>
          <w:p>
            <w:pPr>
              <w:spacing w:after="0"/>
              <w:rPr>
                <w:sz w:val="22"/>
                <w:szCs w:val="22"/>
                <w:color w:val="auto"/>
              </w:rPr>
            </w:pPr>
          </w:p>
        </w:tc>
      </w:tr>
      <w:tr>
        <w:trPr>
          <w:trHeight w:val="197"/>
        </w:trPr>
        <w:tc>
          <w:tcPr>
            <w:tcW w:w="7760" w:type="dxa"/>
            <w:vAlign w:val="bottom"/>
            <w:tcBorders>
              <w:bottom w:val="single" w:sz="8" w:color="EEEEEE"/>
            </w:tcBorders>
            <w:shd w:val="clear" w:color="auto" w:fill="EEEEEE"/>
          </w:tcPr>
          <w:p>
            <w:pPr>
              <w:ind w:left="180"/>
              <w:spacing w:after="0" w:line="196" w:lineRule="exact"/>
              <w:rPr>
                <w:sz w:val="20"/>
                <w:szCs w:val="20"/>
                <w:color w:val="auto"/>
              </w:rPr>
            </w:pPr>
            <w:r>
              <w:rPr>
                <w:rFonts w:ascii="Arial" w:cs="Arial" w:eastAsia="Arial" w:hAnsi="Arial"/>
                <w:sz w:val="18"/>
                <w:szCs w:val="18"/>
                <w:color w:val="auto"/>
              </w:rPr>
              <w:t>Cash paid for Income taxes</w:t>
            </w:r>
          </w:p>
        </w:tc>
        <w:tc>
          <w:tcPr>
            <w:tcW w:w="100" w:type="dxa"/>
            <w:vAlign w:val="bottom"/>
            <w:tcBorders>
              <w:bottom w:val="single" w:sz="8" w:color="auto"/>
            </w:tcBorders>
            <w:shd w:val="clear" w:color="auto" w:fill="EEEEEE"/>
          </w:tcPr>
          <w:p>
            <w:pPr>
              <w:spacing w:after="0"/>
              <w:rPr>
                <w:sz w:val="17"/>
                <w:szCs w:val="17"/>
                <w:color w:val="auto"/>
              </w:rPr>
            </w:pPr>
          </w:p>
        </w:tc>
        <w:tc>
          <w:tcPr>
            <w:tcW w:w="1480" w:type="dxa"/>
            <w:vAlign w:val="bottom"/>
            <w:tcBorders>
              <w:bottom w:val="single" w:sz="8" w:color="auto"/>
            </w:tcBorders>
            <w:shd w:val="clear" w:color="auto" w:fill="EEEEEE"/>
          </w:tcPr>
          <w:p>
            <w:pPr>
              <w:jc w:val="right"/>
              <w:spacing w:after="0" w:line="196" w:lineRule="exact"/>
              <w:rPr>
                <w:sz w:val="20"/>
                <w:szCs w:val="20"/>
                <w:color w:val="auto"/>
              </w:rPr>
            </w:pPr>
            <w:r>
              <w:rPr>
                <w:rFonts w:ascii="Arial" w:cs="Arial" w:eastAsia="Arial" w:hAnsi="Arial"/>
                <w:sz w:val="18"/>
                <w:szCs w:val="18"/>
                <w:color w:val="auto"/>
              </w:rPr>
              <w:t>–</w:t>
            </w:r>
          </w:p>
        </w:tc>
        <w:tc>
          <w:tcPr>
            <w:tcW w:w="220" w:type="dxa"/>
            <w:vAlign w:val="bottom"/>
            <w:tcBorders>
              <w:bottom w:val="single" w:sz="8" w:color="EEEEEE"/>
            </w:tcBorders>
            <w:shd w:val="clear" w:color="auto" w:fill="EEEEEE"/>
          </w:tcPr>
          <w:p>
            <w:pPr>
              <w:spacing w:after="0"/>
              <w:rPr>
                <w:sz w:val="17"/>
                <w:szCs w:val="17"/>
                <w:color w:val="auto"/>
              </w:rPr>
            </w:pPr>
          </w:p>
        </w:tc>
        <w:tc>
          <w:tcPr>
            <w:tcW w:w="120" w:type="dxa"/>
            <w:vAlign w:val="bottom"/>
            <w:tcBorders>
              <w:bottom w:val="single" w:sz="8" w:color="auto"/>
            </w:tcBorders>
            <w:shd w:val="clear" w:color="auto" w:fill="EEEEEE"/>
          </w:tcPr>
          <w:p>
            <w:pPr>
              <w:spacing w:after="0"/>
              <w:rPr>
                <w:sz w:val="17"/>
                <w:szCs w:val="17"/>
                <w:color w:val="auto"/>
              </w:rPr>
            </w:pPr>
          </w:p>
        </w:tc>
        <w:tc>
          <w:tcPr>
            <w:tcW w:w="1460" w:type="dxa"/>
            <w:vAlign w:val="bottom"/>
            <w:tcBorders>
              <w:bottom w:val="single" w:sz="8" w:color="auto"/>
            </w:tcBorders>
            <w:shd w:val="clear" w:color="auto" w:fill="EEEEEE"/>
          </w:tcPr>
          <w:p>
            <w:pPr>
              <w:jc w:val="right"/>
              <w:spacing w:after="0" w:line="196" w:lineRule="exact"/>
              <w:rPr>
                <w:sz w:val="20"/>
                <w:szCs w:val="20"/>
                <w:color w:val="auto"/>
              </w:rPr>
            </w:pPr>
            <w:r>
              <w:rPr>
                <w:rFonts w:ascii="Arial" w:cs="Arial" w:eastAsia="Arial" w:hAnsi="Arial"/>
                <w:sz w:val="18"/>
                <w:szCs w:val="18"/>
                <w:color w:val="auto"/>
              </w:rPr>
              <w:t>–</w:t>
            </w:r>
          </w:p>
        </w:tc>
        <w:tc>
          <w:tcPr>
            <w:tcW w:w="100" w:type="dxa"/>
            <w:vAlign w:val="bottom"/>
            <w:tcBorders>
              <w:bottom w:val="single" w:sz="8" w:color="EEEEEE"/>
            </w:tcBorders>
            <w:shd w:val="clear" w:color="auto" w:fill="EEEEEE"/>
          </w:tcPr>
          <w:p>
            <w:pPr>
              <w:spacing w:after="0"/>
              <w:rPr>
                <w:sz w:val="17"/>
                <w:szCs w:val="17"/>
                <w:color w:val="auto"/>
              </w:rPr>
            </w:pPr>
          </w:p>
        </w:tc>
      </w:tr>
      <w:tr>
        <w:trPr>
          <w:trHeight w:val="20"/>
        </w:trPr>
        <w:tc>
          <w:tcPr>
            <w:tcW w:w="7760" w:type="dxa"/>
            <w:vAlign w:val="bottom"/>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the condensed consolidated financial statements which are an integral part of these unaudited condensed financial statements.</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type w:val="continuous"/>
        </w:sectPr>
      </w:pPr>
    </w:p>
    <w:bookmarkStart w:id="6" w:name="page7"/>
    <w:bookmarkEnd w:id="6"/>
    <w:p>
      <w:pPr>
        <w:jc w:val="center"/>
        <w:spacing w:after="0"/>
        <w:rPr>
          <w:sz w:val="20"/>
          <w:szCs w:val="20"/>
          <w:color w:val="auto"/>
        </w:rPr>
      </w:pPr>
      <w:r>
        <w:rPr>
          <w:rFonts w:ascii="Arial" w:cs="Arial" w:eastAsia="Arial" w:hAnsi="Arial"/>
          <w:sz w:val="18"/>
          <w:szCs w:val="18"/>
          <w:b w:val="1"/>
          <w:bCs w:val="1"/>
          <w:color w:val="auto"/>
        </w:rPr>
        <w:t>NOCERA,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INTERIM CONDENSED CONSOLIDATED STATEMENTS OF CHANGES IN STOCKHOLDERS’ EQUITY</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(Stated in US Dollars except Number of Shares)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(UNAUDITED)</w:t>
      </w:r>
    </w:p>
    <w:p>
      <w:pPr>
        <w:spacing w:after="0" w:line="126"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320" w:type="dxa"/>
            <w:vAlign w:val="bottom"/>
          </w:tcPr>
          <w:p>
            <w:pPr>
              <w:spacing w:after="0"/>
              <w:rPr>
                <w:sz w:val="14"/>
                <w:szCs w:val="14"/>
                <w:color w:val="auto"/>
              </w:rPr>
            </w:pPr>
          </w:p>
        </w:tc>
        <w:tc>
          <w:tcPr>
            <w:tcW w:w="66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1020" w:type="dxa"/>
            <w:vAlign w:val="bottom"/>
            <w:gridSpan w:val="2"/>
          </w:tcPr>
          <w:p>
            <w:pPr>
              <w:jc w:val="center"/>
              <w:ind w:right="200"/>
              <w:spacing w:after="0"/>
              <w:rPr>
                <w:sz w:val="20"/>
                <w:szCs w:val="20"/>
                <w:color w:val="auto"/>
              </w:rPr>
            </w:pPr>
            <w:r>
              <w:rPr>
                <w:rFonts w:ascii="Arial" w:cs="Arial" w:eastAsia="Arial" w:hAnsi="Arial"/>
                <w:sz w:val="14"/>
                <w:szCs w:val="14"/>
                <w:color w:val="auto"/>
                <w:w w:val="96"/>
              </w:rPr>
              <w:t>Total</w:t>
            </w:r>
          </w:p>
        </w:tc>
        <w:tc>
          <w:tcPr>
            <w:tcW w:w="6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00" w:type="dxa"/>
            <w:vAlign w:val="bottom"/>
          </w:tcPr>
          <w:p>
            <w:pPr>
              <w:spacing w:after="0"/>
              <w:rPr>
                <w:sz w:val="14"/>
                <w:szCs w:val="14"/>
                <w:color w:val="auto"/>
              </w:rPr>
            </w:pPr>
          </w:p>
        </w:tc>
      </w:tr>
      <w:tr>
        <w:trPr>
          <w:trHeight w:val="149"/>
        </w:trPr>
        <w:tc>
          <w:tcPr>
            <w:tcW w:w="13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20" w:type="dxa"/>
            <w:vAlign w:val="bottom"/>
            <w:gridSpan w:val="2"/>
          </w:tcPr>
          <w:p>
            <w:pPr>
              <w:jc w:val="center"/>
              <w:ind w:right="180"/>
              <w:spacing w:after="0" w:line="149" w:lineRule="exact"/>
              <w:rPr>
                <w:sz w:val="20"/>
                <w:szCs w:val="20"/>
                <w:color w:val="auto"/>
              </w:rPr>
            </w:pPr>
            <w:r>
              <w:rPr>
                <w:rFonts w:ascii="Arial" w:cs="Arial" w:eastAsia="Arial" w:hAnsi="Arial"/>
                <w:sz w:val="14"/>
                <w:szCs w:val="14"/>
                <w:color w:val="auto"/>
                <w:w w:val="92"/>
              </w:rPr>
              <w:t>Statutory</w:t>
            </w:r>
          </w:p>
        </w:tc>
        <w:tc>
          <w:tcPr>
            <w:tcW w:w="7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00" w:type="dxa"/>
            <w:vAlign w:val="bottom"/>
          </w:tcPr>
          <w:p>
            <w:pPr>
              <w:jc w:val="center"/>
              <w:spacing w:after="0" w:line="149" w:lineRule="exact"/>
              <w:rPr>
                <w:sz w:val="20"/>
                <w:szCs w:val="20"/>
                <w:color w:val="auto"/>
              </w:rPr>
            </w:pPr>
            <w:r>
              <w:rPr>
                <w:rFonts w:ascii="Arial" w:cs="Arial" w:eastAsia="Arial" w:hAnsi="Arial"/>
                <w:sz w:val="14"/>
                <w:szCs w:val="14"/>
                <w:color w:val="auto"/>
                <w:w w:val="96"/>
              </w:rPr>
              <w:t>Accumulated</w:t>
            </w:r>
          </w:p>
        </w:tc>
        <w:tc>
          <w:tcPr>
            <w:tcW w:w="200" w:type="dxa"/>
            <w:vAlign w:val="bottom"/>
          </w:tcPr>
          <w:p>
            <w:pPr>
              <w:spacing w:after="0"/>
              <w:rPr>
                <w:sz w:val="12"/>
                <w:szCs w:val="12"/>
                <w:color w:val="auto"/>
              </w:rPr>
            </w:pPr>
          </w:p>
        </w:tc>
        <w:tc>
          <w:tcPr>
            <w:tcW w:w="1020" w:type="dxa"/>
            <w:vAlign w:val="bottom"/>
            <w:gridSpan w:val="2"/>
          </w:tcPr>
          <w:p>
            <w:pPr>
              <w:jc w:val="center"/>
              <w:ind w:right="200"/>
              <w:spacing w:after="0" w:line="149" w:lineRule="exact"/>
              <w:rPr>
                <w:sz w:val="20"/>
                <w:szCs w:val="20"/>
                <w:color w:val="auto"/>
              </w:rPr>
            </w:pPr>
            <w:r>
              <w:rPr>
                <w:rFonts w:ascii="Arial" w:cs="Arial" w:eastAsia="Arial" w:hAnsi="Arial"/>
                <w:sz w:val="14"/>
                <w:szCs w:val="14"/>
                <w:color w:val="auto"/>
                <w:w w:val="95"/>
              </w:rPr>
              <w:t>Nocera Inc.’s</w:t>
            </w:r>
          </w:p>
        </w:tc>
        <w:tc>
          <w:tcPr>
            <w:tcW w:w="6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40" w:type="dxa"/>
            <w:vAlign w:val="bottom"/>
            <w:gridSpan w:val="2"/>
          </w:tcPr>
          <w:p>
            <w:pPr>
              <w:jc w:val="center"/>
              <w:ind w:right="100"/>
              <w:spacing w:after="0" w:line="149" w:lineRule="exact"/>
              <w:rPr>
                <w:sz w:val="20"/>
                <w:szCs w:val="20"/>
                <w:color w:val="auto"/>
              </w:rPr>
            </w:pPr>
            <w:r>
              <w:rPr>
                <w:rFonts w:ascii="Arial" w:cs="Arial" w:eastAsia="Arial" w:hAnsi="Arial"/>
                <w:sz w:val="14"/>
                <w:szCs w:val="14"/>
                <w:color w:val="auto"/>
                <w:w w:val="89"/>
              </w:rPr>
              <w:t>Total</w:t>
            </w:r>
          </w:p>
        </w:tc>
      </w:tr>
      <w:tr>
        <w:trPr>
          <w:trHeight w:val="148"/>
        </w:trPr>
        <w:tc>
          <w:tcPr>
            <w:tcW w:w="132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940" w:type="dxa"/>
            <w:vAlign w:val="bottom"/>
            <w:gridSpan w:val="2"/>
          </w:tcPr>
          <w:p>
            <w:pPr>
              <w:jc w:val="right"/>
              <w:ind w:right="260"/>
              <w:spacing w:after="0" w:line="149" w:lineRule="exact"/>
              <w:rPr>
                <w:sz w:val="20"/>
                <w:szCs w:val="20"/>
                <w:color w:val="auto"/>
              </w:rPr>
            </w:pPr>
            <w:r>
              <w:rPr>
                <w:rFonts w:ascii="Arial" w:cs="Arial" w:eastAsia="Arial" w:hAnsi="Arial"/>
                <w:sz w:val="14"/>
                <w:szCs w:val="14"/>
                <w:color w:val="auto"/>
              </w:rPr>
              <w:t>Additional</w:t>
            </w:r>
          </w:p>
        </w:tc>
        <w:tc>
          <w:tcPr>
            <w:tcW w:w="820" w:type="dxa"/>
            <w:vAlign w:val="bottom"/>
            <w:gridSpan w:val="2"/>
          </w:tcPr>
          <w:p>
            <w:pPr>
              <w:jc w:val="center"/>
              <w:ind w:right="180"/>
              <w:spacing w:after="0" w:line="149" w:lineRule="exact"/>
              <w:rPr>
                <w:sz w:val="20"/>
                <w:szCs w:val="20"/>
                <w:color w:val="auto"/>
              </w:rPr>
            </w:pPr>
            <w:r>
              <w:rPr>
                <w:rFonts w:ascii="Arial" w:cs="Arial" w:eastAsia="Arial" w:hAnsi="Arial"/>
                <w:sz w:val="14"/>
                <w:szCs w:val="14"/>
                <w:color w:val="auto"/>
                <w:w w:val="85"/>
              </w:rPr>
              <w:t>and</w:t>
            </w:r>
          </w:p>
        </w:tc>
        <w:tc>
          <w:tcPr>
            <w:tcW w:w="7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00" w:type="dxa"/>
            <w:vAlign w:val="bottom"/>
          </w:tcPr>
          <w:p>
            <w:pPr>
              <w:jc w:val="center"/>
              <w:spacing w:after="0" w:line="149" w:lineRule="exact"/>
              <w:rPr>
                <w:sz w:val="20"/>
                <w:szCs w:val="20"/>
                <w:color w:val="auto"/>
              </w:rPr>
            </w:pPr>
            <w:r>
              <w:rPr>
                <w:rFonts w:ascii="Arial" w:cs="Arial" w:eastAsia="Arial" w:hAnsi="Arial"/>
                <w:sz w:val="14"/>
                <w:szCs w:val="14"/>
                <w:color w:val="auto"/>
                <w:w w:val="96"/>
              </w:rPr>
              <w:t>Other</w:t>
            </w:r>
          </w:p>
        </w:tc>
        <w:tc>
          <w:tcPr>
            <w:tcW w:w="200" w:type="dxa"/>
            <w:vAlign w:val="bottom"/>
          </w:tcPr>
          <w:p>
            <w:pPr>
              <w:spacing w:after="0"/>
              <w:rPr>
                <w:sz w:val="12"/>
                <w:szCs w:val="12"/>
                <w:color w:val="auto"/>
              </w:rPr>
            </w:pPr>
          </w:p>
        </w:tc>
        <w:tc>
          <w:tcPr>
            <w:tcW w:w="1020" w:type="dxa"/>
            <w:vAlign w:val="bottom"/>
            <w:gridSpan w:val="2"/>
          </w:tcPr>
          <w:p>
            <w:pPr>
              <w:jc w:val="center"/>
              <w:ind w:right="180"/>
              <w:spacing w:after="0" w:line="149" w:lineRule="exact"/>
              <w:rPr>
                <w:sz w:val="20"/>
                <w:szCs w:val="20"/>
                <w:color w:val="auto"/>
              </w:rPr>
            </w:pPr>
            <w:r>
              <w:rPr>
                <w:rFonts w:ascii="Arial" w:cs="Arial" w:eastAsia="Arial" w:hAnsi="Arial"/>
                <w:sz w:val="14"/>
                <w:szCs w:val="14"/>
                <w:color w:val="auto"/>
                <w:w w:val="95"/>
              </w:rPr>
              <w:t>Stockholders’</w:t>
            </w:r>
          </w:p>
        </w:tc>
        <w:tc>
          <w:tcPr>
            <w:tcW w:w="860" w:type="dxa"/>
            <w:vAlign w:val="bottom"/>
            <w:gridSpan w:val="2"/>
          </w:tcPr>
          <w:p>
            <w:pPr>
              <w:jc w:val="center"/>
              <w:ind w:right="200"/>
              <w:spacing w:after="0" w:line="149" w:lineRule="exact"/>
              <w:rPr>
                <w:sz w:val="20"/>
                <w:szCs w:val="20"/>
                <w:color w:val="auto"/>
              </w:rPr>
            </w:pPr>
            <w:r>
              <w:rPr>
                <w:rFonts w:ascii="Arial" w:cs="Arial" w:eastAsia="Arial" w:hAnsi="Arial"/>
                <w:sz w:val="14"/>
                <w:szCs w:val="14"/>
                <w:color w:val="auto"/>
                <w:w w:val="98"/>
              </w:rPr>
              <w:t>Non-</w:t>
            </w:r>
          </w:p>
        </w:tc>
        <w:tc>
          <w:tcPr>
            <w:tcW w:w="940" w:type="dxa"/>
            <w:vAlign w:val="bottom"/>
            <w:gridSpan w:val="2"/>
          </w:tcPr>
          <w:p>
            <w:pPr>
              <w:jc w:val="center"/>
              <w:ind w:right="100"/>
              <w:spacing w:after="0" w:line="149" w:lineRule="exact"/>
              <w:rPr>
                <w:sz w:val="20"/>
                <w:szCs w:val="20"/>
                <w:color w:val="auto"/>
              </w:rPr>
            </w:pPr>
            <w:r>
              <w:rPr>
                <w:rFonts w:ascii="Arial" w:cs="Arial" w:eastAsia="Arial" w:hAnsi="Arial"/>
                <w:sz w:val="14"/>
                <w:szCs w:val="14"/>
                <w:color w:val="auto"/>
                <w:w w:val="95"/>
              </w:rPr>
              <w:t>Stockholders’</w:t>
            </w:r>
          </w:p>
        </w:tc>
      </w:tr>
      <w:tr>
        <w:trPr>
          <w:trHeight w:val="167"/>
        </w:trPr>
        <w:tc>
          <w:tcPr>
            <w:tcW w:w="1320" w:type="dxa"/>
            <w:vAlign w:val="bottom"/>
          </w:tcPr>
          <w:p>
            <w:pPr>
              <w:spacing w:after="0"/>
              <w:rPr>
                <w:sz w:val="14"/>
                <w:szCs w:val="14"/>
                <w:color w:val="auto"/>
              </w:rPr>
            </w:pPr>
          </w:p>
        </w:tc>
        <w:tc>
          <w:tcPr>
            <w:tcW w:w="1660" w:type="dxa"/>
            <w:vAlign w:val="bottom"/>
            <w:gridSpan w:val="4"/>
          </w:tcPr>
          <w:p>
            <w:pPr>
              <w:jc w:val="right"/>
              <w:ind w:right="480"/>
              <w:spacing w:after="0"/>
              <w:rPr>
                <w:sz w:val="20"/>
                <w:szCs w:val="20"/>
                <w:color w:val="auto"/>
              </w:rPr>
            </w:pPr>
            <w:r>
              <w:rPr>
                <w:rFonts w:ascii="Arial" w:cs="Arial" w:eastAsia="Arial" w:hAnsi="Arial"/>
                <w:sz w:val="14"/>
                <w:szCs w:val="14"/>
                <w:color w:val="auto"/>
              </w:rPr>
              <w:t>Common Stock</w:t>
            </w:r>
          </w:p>
        </w:tc>
        <w:tc>
          <w:tcPr>
            <w:tcW w:w="1600" w:type="dxa"/>
            <w:vAlign w:val="bottom"/>
            <w:gridSpan w:val="4"/>
          </w:tcPr>
          <w:p>
            <w:pPr>
              <w:jc w:val="right"/>
              <w:ind w:right="460"/>
              <w:spacing w:after="0"/>
              <w:rPr>
                <w:sz w:val="20"/>
                <w:szCs w:val="20"/>
                <w:color w:val="auto"/>
              </w:rPr>
            </w:pPr>
            <w:r>
              <w:rPr>
                <w:rFonts w:ascii="Arial" w:cs="Arial" w:eastAsia="Arial" w:hAnsi="Arial"/>
                <w:sz w:val="14"/>
                <w:szCs w:val="14"/>
                <w:color w:val="auto"/>
              </w:rPr>
              <w:t>Preferred stock</w:t>
            </w:r>
          </w:p>
        </w:tc>
        <w:tc>
          <w:tcPr>
            <w:tcW w:w="940" w:type="dxa"/>
            <w:vAlign w:val="bottom"/>
            <w:gridSpan w:val="2"/>
          </w:tcPr>
          <w:p>
            <w:pPr>
              <w:jc w:val="right"/>
              <w:ind w:right="360"/>
              <w:spacing w:after="0"/>
              <w:rPr>
                <w:sz w:val="20"/>
                <w:szCs w:val="20"/>
                <w:color w:val="auto"/>
              </w:rPr>
            </w:pPr>
            <w:r>
              <w:rPr>
                <w:rFonts w:ascii="Arial" w:cs="Arial" w:eastAsia="Arial" w:hAnsi="Arial"/>
                <w:sz w:val="14"/>
                <w:szCs w:val="14"/>
                <w:color w:val="auto"/>
              </w:rPr>
              <w:t>Paid-in</w:t>
            </w:r>
          </w:p>
        </w:tc>
        <w:tc>
          <w:tcPr>
            <w:tcW w:w="820" w:type="dxa"/>
            <w:vAlign w:val="bottom"/>
            <w:gridSpan w:val="2"/>
          </w:tcPr>
          <w:p>
            <w:pPr>
              <w:jc w:val="center"/>
              <w:ind w:right="200"/>
              <w:spacing w:after="0"/>
              <w:rPr>
                <w:sz w:val="20"/>
                <w:szCs w:val="20"/>
                <w:color w:val="auto"/>
              </w:rPr>
            </w:pPr>
            <w:r>
              <w:rPr>
                <w:rFonts w:ascii="Arial" w:cs="Arial" w:eastAsia="Arial" w:hAnsi="Arial"/>
                <w:sz w:val="14"/>
                <w:szCs w:val="14"/>
                <w:color w:val="auto"/>
                <w:w w:val="93"/>
              </w:rPr>
              <w:t>other</w:t>
            </w:r>
          </w:p>
        </w:tc>
        <w:tc>
          <w:tcPr>
            <w:tcW w:w="980" w:type="dxa"/>
            <w:vAlign w:val="bottom"/>
            <w:gridSpan w:val="2"/>
          </w:tcPr>
          <w:p>
            <w:pPr>
              <w:jc w:val="right"/>
              <w:ind w:right="340"/>
              <w:spacing w:after="0"/>
              <w:rPr>
                <w:sz w:val="20"/>
                <w:szCs w:val="20"/>
                <w:color w:val="auto"/>
              </w:rPr>
            </w:pPr>
            <w:r>
              <w:rPr>
                <w:rFonts w:ascii="Arial" w:cs="Arial" w:eastAsia="Arial" w:hAnsi="Arial"/>
                <w:sz w:val="14"/>
                <w:szCs w:val="14"/>
                <w:color w:val="auto"/>
              </w:rPr>
              <w:t>Retained</w:t>
            </w:r>
          </w:p>
        </w:tc>
        <w:tc>
          <w:tcPr>
            <w:tcW w:w="900" w:type="dxa"/>
            <w:vAlign w:val="bottom"/>
          </w:tcPr>
          <w:p>
            <w:pPr>
              <w:jc w:val="center"/>
              <w:spacing w:after="0"/>
              <w:rPr>
                <w:sz w:val="20"/>
                <w:szCs w:val="20"/>
                <w:color w:val="auto"/>
              </w:rPr>
            </w:pPr>
            <w:r>
              <w:rPr>
                <w:rFonts w:ascii="Arial" w:cs="Arial" w:eastAsia="Arial" w:hAnsi="Arial"/>
                <w:sz w:val="14"/>
                <w:szCs w:val="14"/>
                <w:color w:val="auto"/>
                <w:w w:val="91"/>
              </w:rPr>
              <w:t>Comprehensive</w:t>
            </w:r>
          </w:p>
        </w:tc>
        <w:tc>
          <w:tcPr>
            <w:tcW w:w="200" w:type="dxa"/>
            <w:vAlign w:val="bottom"/>
          </w:tcPr>
          <w:p>
            <w:pPr>
              <w:spacing w:after="0"/>
              <w:rPr>
                <w:sz w:val="14"/>
                <w:szCs w:val="14"/>
                <w:color w:val="auto"/>
              </w:rPr>
            </w:pPr>
          </w:p>
        </w:tc>
        <w:tc>
          <w:tcPr>
            <w:tcW w:w="1020" w:type="dxa"/>
            <w:vAlign w:val="bottom"/>
            <w:gridSpan w:val="2"/>
          </w:tcPr>
          <w:p>
            <w:pPr>
              <w:jc w:val="center"/>
              <w:ind w:right="200"/>
              <w:spacing w:after="0"/>
              <w:rPr>
                <w:sz w:val="20"/>
                <w:szCs w:val="20"/>
                <w:color w:val="auto"/>
              </w:rPr>
            </w:pPr>
            <w:r>
              <w:rPr>
                <w:rFonts w:ascii="Arial" w:cs="Arial" w:eastAsia="Arial" w:hAnsi="Arial"/>
                <w:sz w:val="14"/>
                <w:szCs w:val="14"/>
                <w:color w:val="auto"/>
                <w:w w:val="97"/>
              </w:rPr>
              <w:t>Equity</w:t>
            </w:r>
          </w:p>
        </w:tc>
        <w:tc>
          <w:tcPr>
            <w:tcW w:w="860" w:type="dxa"/>
            <w:vAlign w:val="bottom"/>
            <w:gridSpan w:val="2"/>
          </w:tcPr>
          <w:p>
            <w:pPr>
              <w:jc w:val="center"/>
              <w:ind w:right="200"/>
              <w:spacing w:after="0"/>
              <w:rPr>
                <w:sz w:val="20"/>
                <w:szCs w:val="20"/>
                <w:color w:val="auto"/>
              </w:rPr>
            </w:pPr>
            <w:r>
              <w:rPr>
                <w:rFonts w:ascii="Arial" w:cs="Arial" w:eastAsia="Arial" w:hAnsi="Arial"/>
                <w:sz w:val="14"/>
                <w:szCs w:val="14"/>
                <w:color w:val="auto"/>
                <w:w w:val="97"/>
              </w:rPr>
              <w:t>controlling</w:t>
            </w:r>
          </w:p>
        </w:tc>
        <w:tc>
          <w:tcPr>
            <w:tcW w:w="940" w:type="dxa"/>
            <w:vAlign w:val="bottom"/>
            <w:gridSpan w:val="2"/>
          </w:tcPr>
          <w:p>
            <w:pPr>
              <w:jc w:val="center"/>
              <w:ind w:right="100"/>
              <w:spacing w:after="0"/>
              <w:rPr>
                <w:sz w:val="20"/>
                <w:szCs w:val="20"/>
                <w:color w:val="auto"/>
              </w:rPr>
            </w:pPr>
            <w:r>
              <w:rPr>
                <w:rFonts w:ascii="Arial" w:cs="Arial" w:eastAsia="Arial" w:hAnsi="Arial"/>
                <w:sz w:val="14"/>
                <w:szCs w:val="14"/>
                <w:color w:val="auto"/>
              </w:rPr>
              <w:t>Equity</w:t>
            </w:r>
          </w:p>
        </w:tc>
      </w:tr>
      <w:tr>
        <w:trPr>
          <w:trHeight w:val="142"/>
        </w:trPr>
        <w:tc>
          <w:tcPr>
            <w:tcW w:w="1320" w:type="dxa"/>
            <w:vAlign w:val="bottom"/>
          </w:tcPr>
          <w:p>
            <w:pPr>
              <w:spacing w:after="0"/>
              <w:rPr>
                <w:sz w:val="12"/>
                <w:szCs w:val="12"/>
                <w:color w:val="auto"/>
              </w:rPr>
            </w:pPr>
          </w:p>
        </w:tc>
        <w:tc>
          <w:tcPr>
            <w:tcW w:w="840" w:type="dxa"/>
            <w:vAlign w:val="bottom"/>
            <w:tcBorders>
              <w:top w:val="single" w:sz="8" w:color="auto"/>
            </w:tcBorders>
            <w:gridSpan w:val="2"/>
          </w:tcPr>
          <w:p>
            <w:pPr>
              <w:jc w:val="right"/>
              <w:ind w:right="340"/>
              <w:spacing w:after="0" w:line="142" w:lineRule="exact"/>
              <w:rPr>
                <w:sz w:val="20"/>
                <w:szCs w:val="20"/>
                <w:color w:val="auto"/>
              </w:rPr>
            </w:pPr>
            <w:r>
              <w:rPr>
                <w:rFonts w:ascii="Arial" w:cs="Arial" w:eastAsia="Arial" w:hAnsi="Arial"/>
                <w:sz w:val="14"/>
                <w:szCs w:val="14"/>
                <w:color w:val="auto"/>
              </w:rPr>
              <w:t>Stock</w:t>
            </w:r>
          </w:p>
        </w:tc>
        <w:tc>
          <w:tcPr>
            <w:tcW w:w="620" w:type="dxa"/>
            <w:vAlign w:val="bottom"/>
            <w:tcBorders>
              <w:top w:val="single" w:sz="8" w:color="auto"/>
            </w:tcBorders>
          </w:tcPr>
          <w:p>
            <w:pPr>
              <w:jc w:val="right"/>
              <w:spacing w:after="0" w:line="142" w:lineRule="exact"/>
              <w:rPr>
                <w:sz w:val="20"/>
                <w:szCs w:val="20"/>
                <w:color w:val="auto"/>
              </w:rPr>
            </w:pPr>
            <w:r>
              <w:rPr>
                <w:rFonts w:ascii="Arial" w:cs="Arial" w:eastAsia="Arial" w:hAnsi="Arial"/>
                <w:sz w:val="14"/>
                <w:szCs w:val="14"/>
                <w:color w:val="auto"/>
              </w:rPr>
              <w:t>Amount</w:t>
            </w:r>
          </w:p>
        </w:tc>
        <w:tc>
          <w:tcPr>
            <w:tcW w:w="200" w:type="dxa"/>
            <w:vAlign w:val="bottom"/>
          </w:tcPr>
          <w:p>
            <w:pPr>
              <w:spacing w:after="0"/>
              <w:rPr>
                <w:sz w:val="12"/>
                <w:szCs w:val="12"/>
                <w:color w:val="auto"/>
              </w:rPr>
            </w:pPr>
          </w:p>
        </w:tc>
        <w:tc>
          <w:tcPr>
            <w:tcW w:w="800" w:type="dxa"/>
            <w:vAlign w:val="bottom"/>
            <w:tcBorders>
              <w:top w:val="single" w:sz="8" w:color="auto"/>
            </w:tcBorders>
            <w:gridSpan w:val="2"/>
          </w:tcPr>
          <w:p>
            <w:pPr>
              <w:jc w:val="right"/>
              <w:ind w:right="340"/>
              <w:spacing w:after="0" w:line="142" w:lineRule="exact"/>
              <w:rPr>
                <w:sz w:val="20"/>
                <w:szCs w:val="20"/>
                <w:color w:val="auto"/>
              </w:rPr>
            </w:pPr>
            <w:r>
              <w:rPr>
                <w:rFonts w:ascii="Arial" w:cs="Arial" w:eastAsia="Arial" w:hAnsi="Arial"/>
                <w:sz w:val="14"/>
                <w:szCs w:val="14"/>
                <w:color w:val="auto"/>
              </w:rPr>
              <w:t>Stock</w:t>
            </w:r>
          </w:p>
        </w:tc>
        <w:tc>
          <w:tcPr>
            <w:tcW w:w="620" w:type="dxa"/>
            <w:vAlign w:val="bottom"/>
            <w:tcBorders>
              <w:top w:val="single" w:sz="8" w:color="auto"/>
            </w:tcBorders>
          </w:tcPr>
          <w:p>
            <w:pPr>
              <w:jc w:val="right"/>
              <w:ind w:right="8"/>
              <w:spacing w:after="0" w:line="142" w:lineRule="exact"/>
              <w:rPr>
                <w:sz w:val="20"/>
                <w:szCs w:val="20"/>
                <w:color w:val="auto"/>
              </w:rPr>
            </w:pPr>
            <w:r>
              <w:rPr>
                <w:rFonts w:ascii="Arial" w:cs="Arial" w:eastAsia="Arial" w:hAnsi="Arial"/>
                <w:sz w:val="14"/>
                <w:szCs w:val="14"/>
                <w:color w:val="auto"/>
              </w:rPr>
              <w:t>Amount</w:t>
            </w:r>
          </w:p>
        </w:tc>
        <w:tc>
          <w:tcPr>
            <w:tcW w:w="180" w:type="dxa"/>
            <w:vAlign w:val="bottom"/>
          </w:tcPr>
          <w:p>
            <w:pPr>
              <w:spacing w:after="0"/>
              <w:rPr>
                <w:sz w:val="12"/>
                <w:szCs w:val="12"/>
                <w:color w:val="auto"/>
              </w:rPr>
            </w:pPr>
          </w:p>
        </w:tc>
        <w:tc>
          <w:tcPr>
            <w:tcW w:w="940" w:type="dxa"/>
            <w:vAlign w:val="bottom"/>
            <w:gridSpan w:val="2"/>
          </w:tcPr>
          <w:p>
            <w:pPr>
              <w:jc w:val="right"/>
              <w:ind w:right="360"/>
              <w:spacing w:after="0" w:line="142" w:lineRule="exact"/>
              <w:rPr>
                <w:sz w:val="20"/>
                <w:szCs w:val="20"/>
                <w:color w:val="auto"/>
              </w:rPr>
            </w:pPr>
            <w:r>
              <w:rPr>
                <w:rFonts w:ascii="Arial" w:cs="Arial" w:eastAsia="Arial" w:hAnsi="Arial"/>
                <w:sz w:val="14"/>
                <w:szCs w:val="14"/>
                <w:color w:val="auto"/>
              </w:rPr>
              <w:t>Capital</w:t>
            </w:r>
          </w:p>
        </w:tc>
        <w:tc>
          <w:tcPr>
            <w:tcW w:w="820" w:type="dxa"/>
            <w:vAlign w:val="bottom"/>
            <w:gridSpan w:val="2"/>
          </w:tcPr>
          <w:p>
            <w:pPr>
              <w:jc w:val="center"/>
              <w:ind w:right="180"/>
              <w:spacing w:after="0" w:line="142" w:lineRule="exact"/>
              <w:rPr>
                <w:sz w:val="20"/>
                <w:szCs w:val="20"/>
                <w:color w:val="auto"/>
              </w:rPr>
            </w:pPr>
            <w:r>
              <w:rPr>
                <w:rFonts w:ascii="Arial" w:cs="Arial" w:eastAsia="Arial" w:hAnsi="Arial"/>
                <w:sz w:val="14"/>
                <w:szCs w:val="14"/>
                <w:color w:val="auto"/>
                <w:w w:val="87"/>
              </w:rPr>
              <w:t>Reserves</w:t>
            </w:r>
          </w:p>
        </w:tc>
        <w:tc>
          <w:tcPr>
            <w:tcW w:w="980" w:type="dxa"/>
            <w:vAlign w:val="bottom"/>
            <w:gridSpan w:val="2"/>
          </w:tcPr>
          <w:p>
            <w:pPr>
              <w:jc w:val="right"/>
              <w:ind w:right="340"/>
              <w:spacing w:after="0" w:line="142" w:lineRule="exact"/>
              <w:rPr>
                <w:sz w:val="20"/>
                <w:szCs w:val="20"/>
                <w:color w:val="auto"/>
              </w:rPr>
            </w:pPr>
            <w:r>
              <w:rPr>
                <w:rFonts w:ascii="Arial" w:cs="Arial" w:eastAsia="Arial" w:hAnsi="Arial"/>
                <w:sz w:val="14"/>
                <w:szCs w:val="14"/>
                <w:color w:val="auto"/>
              </w:rPr>
              <w:t>Earnings</w:t>
            </w:r>
          </w:p>
        </w:tc>
        <w:tc>
          <w:tcPr>
            <w:tcW w:w="900" w:type="dxa"/>
            <w:vAlign w:val="bottom"/>
          </w:tcPr>
          <w:p>
            <w:pPr>
              <w:jc w:val="center"/>
              <w:spacing w:after="0" w:line="142" w:lineRule="exact"/>
              <w:rPr>
                <w:sz w:val="20"/>
                <w:szCs w:val="20"/>
                <w:color w:val="auto"/>
              </w:rPr>
            </w:pPr>
            <w:r>
              <w:rPr>
                <w:rFonts w:ascii="Arial" w:cs="Arial" w:eastAsia="Arial" w:hAnsi="Arial"/>
                <w:sz w:val="14"/>
                <w:szCs w:val="14"/>
                <w:color w:val="auto"/>
                <w:w w:val="87"/>
              </w:rPr>
              <w:t>Loss</w:t>
            </w:r>
          </w:p>
        </w:tc>
        <w:tc>
          <w:tcPr>
            <w:tcW w:w="200" w:type="dxa"/>
            <w:vAlign w:val="bottom"/>
          </w:tcPr>
          <w:p>
            <w:pPr>
              <w:spacing w:after="0"/>
              <w:rPr>
                <w:sz w:val="12"/>
                <w:szCs w:val="12"/>
                <w:color w:val="auto"/>
              </w:rPr>
            </w:pPr>
          </w:p>
        </w:tc>
        <w:tc>
          <w:tcPr>
            <w:tcW w:w="1020" w:type="dxa"/>
            <w:vAlign w:val="bottom"/>
            <w:gridSpan w:val="2"/>
          </w:tcPr>
          <w:p>
            <w:pPr>
              <w:jc w:val="center"/>
              <w:ind w:right="200"/>
              <w:spacing w:after="0" w:line="142" w:lineRule="exact"/>
              <w:rPr>
                <w:sz w:val="20"/>
                <w:szCs w:val="20"/>
                <w:color w:val="auto"/>
              </w:rPr>
            </w:pPr>
            <w:r>
              <w:rPr>
                <w:rFonts w:ascii="Arial" w:cs="Arial" w:eastAsia="Arial" w:hAnsi="Arial"/>
                <w:sz w:val="14"/>
                <w:szCs w:val="14"/>
                <w:color w:val="auto"/>
              </w:rPr>
              <w:t>(Deficit)</w:t>
            </w:r>
          </w:p>
        </w:tc>
        <w:tc>
          <w:tcPr>
            <w:tcW w:w="860" w:type="dxa"/>
            <w:vAlign w:val="bottom"/>
            <w:gridSpan w:val="2"/>
          </w:tcPr>
          <w:p>
            <w:pPr>
              <w:jc w:val="center"/>
              <w:ind w:right="200"/>
              <w:spacing w:after="0" w:line="142" w:lineRule="exact"/>
              <w:rPr>
                <w:sz w:val="20"/>
                <w:szCs w:val="20"/>
                <w:color w:val="auto"/>
              </w:rPr>
            </w:pPr>
            <w:r>
              <w:rPr>
                <w:rFonts w:ascii="Arial" w:cs="Arial" w:eastAsia="Arial" w:hAnsi="Arial"/>
                <w:sz w:val="14"/>
                <w:szCs w:val="14"/>
                <w:color w:val="auto"/>
                <w:w w:val="93"/>
              </w:rPr>
              <w:t>Interests</w:t>
            </w:r>
          </w:p>
        </w:tc>
        <w:tc>
          <w:tcPr>
            <w:tcW w:w="940" w:type="dxa"/>
            <w:vAlign w:val="bottom"/>
            <w:gridSpan w:val="2"/>
          </w:tcPr>
          <w:p>
            <w:pPr>
              <w:jc w:val="center"/>
              <w:ind w:right="100"/>
              <w:spacing w:after="0" w:line="142" w:lineRule="exact"/>
              <w:rPr>
                <w:sz w:val="20"/>
                <w:szCs w:val="20"/>
                <w:color w:val="auto"/>
              </w:rPr>
            </w:pPr>
            <w:r>
              <w:rPr>
                <w:rFonts w:ascii="Arial" w:cs="Arial" w:eastAsia="Arial" w:hAnsi="Arial"/>
                <w:sz w:val="14"/>
                <w:szCs w:val="14"/>
                <w:color w:val="auto"/>
                <w:w w:val="99"/>
              </w:rPr>
              <w:t>(Deficit)</w:t>
            </w:r>
          </w:p>
        </w:tc>
      </w:tr>
      <w:tr>
        <w:trPr>
          <w:trHeight w:val="142"/>
        </w:trPr>
        <w:tc>
          <w:tcPr>
            <w:tcW w:w="1320" w:type="dxa"/>
            <w:vAlign w:val="bottom"/>
          </w:tcPr>
          <w:p>
            <w:pPr>
              <w:spacing w:after="0"/>
              <w:rPr>
                <w:sz w:val="12"/>
                <w:szCs w:val="12"/>
                <w:color w:val="auto"/>
              </w:rPr>
            </w:pPr>
          </w:p>
        </w:tc>
        <w:tc>
          <w:tcPr>
            <w:tcW w:w="660" w:type="dxa"/>
            <w:vAlign w:val="bottom"/>
            <w:tcBorders>
              <w:top w:val="single" w:sz="8" w:color="auto"/>
            </w:tcBorders>
          </w:tcPr>
          <w:p>
            <w:pPr>
              <w:spacing w:after="0"/>
              <w:rPr>
                <w:sz w:val="12"/>
                <w:szCs w:val="12"/>
                <w:color w:val="auto"/>
              </w:rPr>
            </w:pPr>
          </w:p>
        </w:tc>
        <w:tc>
          <w:tcPr>
            <w:tcW w:w="180" w:type="dxa"/>
            <w:vAlign w:val="bottom"/>
          </w:tcPr>
          <w:p>
            <w:pPr>
              <w:spacing w:after="0"/>
              <w:rPr>
                <w:sz w:val="12"/>
                <w:szCs w:val="12"/>
                <w:color w:val="auto"/>
              </w:rPr>
            </w:pPr>
          </w:p>
        </w:tc>
        <w:tc>
          <w:tcPr>
            <w:tcW w:w="620" w:type="dxa"/>
            <w:vAlign w:val="bottom"/>
            <w:tcBorders>
              <w:top w:val="single" w:sz="8" w:color="auto"/>
            </w:tcBorders>
          </w:tcPr>
          <w:p>
            <w:pPr>
              <w:jc w:val="right"/>
              <w:ind w:right="148"/>
              <w:spacing w:after="0" w:line="142"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600" w:type="dxa"/>
            <w:vAlign w:val="bottom"/>
            <w:tcBorders>
              <w:top w:val="single" w:sz="8" w:color="auto"/>
            </w:tcBorders>
          </w:tcPr>
          <w:p>
            <w:pPr>
              <w:spacing w:after="0"/>
              <w:rPr>
                <w:sz w:val="12"/>
                <w:szCs w:val="12"/>
                <w:color w:val="auto"/>
              </w:rPr>
            </w:pPr>
          </w:p>
        </w:tc>
        <w:tc>
          <w:tcPr>
            <w:tcW w:w="200" w:type="dxa"/>
            <w:vAlign w:val="bottom"/>
          </w:tcPr>
          <w:p>
            <w:pPr>
              <w:spacing w:after="0"/>
              <w:rPr>
                <w:sz w:val="12"/>
                <w:szCs w:val="12"/>
                <w:color w:val="auto"/>
              </w:rPr>
            </w:pPr>
          </w:p>
        </w:tc>
        <w:tc>
          <w:tcPr>
            <w:tcW w:w="620" w:type="dxa"/>
            <w:vAlign w:val="bottom"/>
            <w:tcBorders>
              <w:top w:val="single" w:sz="8" w:color="auto"/>
            </w:tcBorders>
          </w:tcPr>
          <w:p>
            <w:pPr>
              <w:jc w:val="right"/>
              <w:ind w:right="148"/>
              <w:spacing w:after="0" w:line="142"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740" w:type="dxa"/>
            <w:vAlign w:val="bottom"/>
            <w:tcBorders>
              <w:top w:val="single" w:sz="8" w:color="auto"/>
            </w:tcBorders>
          </w:tcPr>
          <w:p>
            <w:pPr>
              <w:jc w:val="right"/>
              <w:ind w:right="208"/>
              <w:spacing w:after="0" w:line="142"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640" w:type="dxa"/>
            <w:vAlign w:val="bottom"/>
            <w:tcBorders>
              <w:top w:val="single" w:sz="8" w:color="auto"/>
            </w:tcBorders>
          </w:tcPr>
          <w:p>
            <w:pPr>
              <w:jc w:val="right"/>
              <w:ind w:right="168"/>
              <w:spacing w:after="0" w:line="142" w:lineRule="exact"/>
              <w:rPr>
                <w:sz w:val="20"/>
                <w:szCs w:val="20"/>
                <w:color w:val="auto"/>
              </w:rPr>
            </w:pPr>
            <w:r>
              <w:rPr>
                <w:rFonts w:ascii="Arial" w:cs="Arial" w:eastAsia="Arial" w:hAnsi="Arial"/>
                <w:sz w:val="14"/>
                <w:szCs w:val="14"/>
                <w:color w:val="auto"/>
              </w:rPr>
              <w:t>$</w:t>
            </w:r>
          </w:p>
        </w:tc>
        <w:tc>
          <w:tcPr>
            <w:tcW w:w="180" w:type="dxa"/>
            <w:vAlign w:val="bottom"/>
          </w:tcPr>
          <w:p>
            <w:pPr>
              <w:spacing w:after="0"/>
              <w:rPr>
                <w:sz w:val="12"/>
                <w:szCs w:val="12"/>
                <w:color w:val="auto"/>
              </w:rPr>
            </w:pPr>
          </w:p>
        </w:tc>
        <w:tc>
          <w:tcPr>
            <w:tcW w:w="780" w:type="dxa"/>
            <w:vAlign w:val="bottom"/>
            <w:tcBorders>
              <w:top w:val="single" w:sz="8" w:color="auto"/>
            </w:tcBorders>
          </w:tcPr>
          <w:p>
            <w:pPr>
              <w:jc w:val="right"/>
              <w:ind w:right="229"/>
              <w:spacing w:after="0" w:line="142"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900" w:type="dxa"/>
            <w:vAlign w:val="bottom"/>
            <w:tcBorders>
              <w:top w:val="single" w:sz="8" w:color="auto"/>
            </w:tcBorders>
          </w:tcPr>
          <w:p>
            <w:pPr>
              <w:jc w:val="right"/>
              <w:ind w:right="288"/>
              <w:spacing w:after="0" w:line="142"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820" w:type="dxa"/>
            <w:vAlign w:val="bottom"/>
            <w:tcBorders>
              <w:top w:val="single" w:sz="8" w:color="auto"/>
            </w:tcBorders>
          </w:tcPr>
          <w:p>
            <w:pPr>
              <w:jc w:val="right"/>
              <w:ind w:right="248"/>
              <w:spacing w:after="0" w:line="142"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660" w:type="dxa"/>
            <w:vAlign w:val="bottom"/>
            <w:tcBorders>
              <w:top w:val="single" w:sz="8" w:color="auto"/>
            </w:tcBorders>
          </w:tcPr>
          <w:p>
            <w:pPr>
              <w:jc w:val="right"/>
              <w:ind w:right="168"/>
              <w:spacing w:after="0" w:line="142" w:lineRule="exact"/>
              <w:rPr>
                <w:sz w:val="20"/>
                <w:szCs w:val="20"/>
                <w:color w:val="auto"/>
              </w:rPr>
            </w:pPr>
            <w:r>
              <w:rPr>
                <w:rFonts w:ascii="Arial" w:cs="Arial" w:eastAsia="Arial" w:hAnsi="Arial"/>
                <w:sz w:val="14"/>
                <w:szCs w:val="14"/>
                <w:color w:val="auto"/>
              </w:rPr>
              <w:t>$</w:t>
            </w:r>
          </w:p>
        </w:tc>
        <w:tc>
          <w:tcPr>
            <w:tcW w:w="200" w:type="dxa"/>
            <w:vAlign w:val="bottom"/>
          </w:tcPr>
          <w:p>
            <w:pPr>
              <w:spacing w:after="0"/>
              <w:rPr>
                <w:sz w:val="12"/>
                <w:szCs w:val="12"/>
                <w:color w:val="auto"/>
              </w:rPr>
            </w:pPr>
          </w:p>
        </w:tc>
        <w:tc>
          <w:tcPr>
            <w:tcW w:w="840" w:type="dxa"/>
            <w:vAlign w:val="bottom"/>
            <w:tcBorders>
              <w:top w:val="single" w:sz="8" w:color="auto"/>
            </w:tcBorders>
          </w:tcPr>
          <w:p>
            <w:pPr>
              <w:jc w:val="right"/>
              <w:ind w:right="268"/>
              <w:spacing w:after="0" w:line="142"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r>
      <w:tr>
        <w:trPr>
          <w:trHeight w:val="130"/>
        </w:trPr>
        <w:tc>
          <w:tcPr>
            <w:tcW w:w="1320" w:type="dxa"/>
            <w:vAlign w:val="bottom"/>
            <w:shd w:val="clear" w:color="auto" w:fill="EEEEEE"/>
          </w:tcPr>
          <w:p>
            <w:pPr>
              <w:spacing w:after="0" w:line="130" w:lineRule="exact"/>
              <w:rPr>
                <w:sz w:val="20"/>
                <w:szCs w:val="20"/>
                <w:color w:val="auto"/>
              </w:rPr>
            </w:pPr>
            <w:r>
              <w:rPr>
                <w:rFonts w:ascii="Arial" w:cs="Arial" w:eastAsia="Arial" w:hAnsi="Arial"/>
                <w:sz w:val="14"/>
                <w:szCs w:val="14"/>
                <w:color w:val="auto"/>
              </w:rPr>
              <w:t>Balance, January 1,</w:t>
            </w:r>
          </w:p>
        </w:tc>
        <w:tc>
          <w:tcPr>
            <w:tcW w:w="66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62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60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62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74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64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78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90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82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66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84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r>
      <w:tr>
        <w:trPr>
          <w:trHeight w:val="167"/>
        </w:trPr>
        <w:tc>
          <w:tcPr>
            <w:tcW w:w="1320" w:type="dxa"/>
            <w:vAlign w:val="bottom"/>
            <w:shd w:val="clear" w:color="auto" w:fill="EEEEEE"/>
          </w:tcPr>
          <w:p>
            <w:pPr>
              <w:ind w:left="100"/>
              <w:spacing w:after="0"/>
              <w:rPr>
                <w:sz w:val="20"/>
                <w:szCs w:val="20"/>
                <w:color w:val="auto"/>
              </w:rPr>
            </w:pPr>
            <w:r>
              <w:rPr>
                <w:rFonts w:ascii="Arial" w:cs="Arial" w:eastAsia="Arial" w:hAnsi="Arial"/>
                <w:sz w:val="14"/>
                <w:szCs w:val="14"/>
                <w:color w:val="auto"/>
              </w:rPr>
              <w:t>2022</w:t>
            </w:r>
          </w:p>
        </w:tc>
        <w:tc>
          <w:tcPr>
            <w:tcW w:w="84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7,071,920</w:t>
            </w:r>
          </w:p>
        </w:tc>
        <w:tc>
          <w:tcPr>
            <w:tcW w:w="82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7,072</w:t>
            </w:r>
          </w:p>
        </w:tc>
        <w:tc>
          <w:tcPr>
            <w:tcW w:w="80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80,000</w:t>
            </w:r>
          </w:p>
        </w:tc>
        <w:tc>
          <w:tcPr>
            <w:tcW w:w="80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80</w:t>
            </w:r>
          </w:p>
        </w:tc>
        <w:tc>
          <w:tcPr>
            <w:tcW w:w="9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14,476,240</w:t>
            </w:r>
          </w:p>
        </w:tc>
        <w:tc>
          <w:tcPr>
            <w:tcW w:w="82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191,219</w:t>
            </w:r>
          </w:p>
        </w:tc>
        <w:tc>
          <w:tcPr>
            <w:tcW w:w="980" w:type="dxa"/>
            <w:vAlign w:val="bottom"/>
            <w:gridSpan w:val="2"/>
            <w:shd w:val="clear" w:color="auto" w:fill="EEEEEE"/>
          </w:tcPr>
          <w:p>
            <w:pPr>
              <w:jc w:val="right"/>
              <w:ind w:right="140"/>
              <w:spacing w:after="0"/>
              <w:rPr>
                <w:sz w:val="20"/>
                <w:szCs w:val="20"/>
                <w:color w:val="auto"/>
              </w:rPr>
            </w:pPr>
            <w:r>
              <w:rPr>
                <w:rFonts w:ascii="Arial" w:cs="Arial" w:eastAsia="Arial" w:hAnsi="Arial"/>
                <w:sz w:val="14"/>
                <w:szCs w:val="14"/>
                <w:color w:val="auto"/>
              </w:rPr>
              <w:t>(9,918,553)</w:t>
            </w:r>
          </w:p>
        </w:tc>
        <w:tc>
          <w:tcPr>
            <w:tcW w:w="900" w:type="dxa"/>
            <w:vAlign w:val="bottom"/>
            <w:shd w:val="clear" w:color="auto" w:fill="EEEEEE"/>
          </w:tcPr>
          <w:p>
            <w:pPr>
              <w:jc w:val="right"/>
              <w:spacing w:after="0"/>
              <w:rPr>
                <w:sz w:val="20"/>
                <w:szCs w:val="20"/>
                <w:color w:val="auto"/>
              </w:rPr>
            </w:pPr>
            <w:r>
              <w:rPr>
                <w:rFonts w:ascii="Arial" w:cs="Arial" w:eastAsia="Arial" w:hAnsi="Arial"/>
                <w:sz w:val="14"/>
                <w:szCs w:val="14"/>
                <w:color w:val="auto"/>
              </w:rPr>
              <w:t>13,906</w:t>
            </w:r>
          </w:p>
        </w:tc>
        <w:tc>
          <w:tcPr>
            <w:tcW w:w="1220" w:type="dxa"/>
            <w:vAlign w:val="bottom"/>
            <w:gridSpan w:val="3"/>
            <w:shd w:val="clear" w:color="auto" w:fill="EEEEEE"/>
          </w:tcPr>
          <w:p>
            <w:pPr>
              <w:jc w:val="right"/>
              <w:ind w:right="200"/>
              <w:spacing w:after="0"/>
              <w:rPr>
                <w:sz w:val="20"/>
                <w:szCs w:val="20"/>
                <w:color w:val="auto"/>
              </w:rPr>
            </w:pPr>
            <w:r>
              <w:rPr>
                <w:rFonts w:ascii="Arial" w:cs="Arial" w:eastAsia="Arial" w:hAnsi="Arial"/>
                <w:sz w:val="14"/>
                <w:szCs w:val="14"/>
                <w:color w:val="auto"/>
              </w:rPr>
              <w:t>4,769,964</w:t>
            </w:r>
          </w:p>
        </w:tc>
        <w:tc>
          <w:tcPr>
            <w:tcW w:w="86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4,769,964</w:t>
            </w:r>
          </w:p>
        </w:tc>
      </w:tr>
      <w:tr>
        <w:trPr>
          <w:trHeight w:val="130"/>
        </w:trPr>
        <w:tc>
          <w:tcPr>
            <w:tcW w:w="1320" w:type="dxa"/>
            <w:vAlign w:val="bottom"/>
          </w:tcPr>
          <w:p>
            <w:pPr>
              <w:spacing w:after="0" w:line="130" w:lineRule="exact"/>
              <w:rPr>
                <w:sz w:val="20"/>
                <w:szCs w:val="20"/>
                <w:color w:val="auto"/>
              </w:rPr>
            </w:pPr>
            <w:r>
              <w:rPr>
                <w:rFonts w:ascii="Arial" w:cs="Arial" w:eastAsia="Arial" w:hAnsi="Arial"/>
                <w:sz w:val="14"/>
                <w:szCs w:val="14"/>
                <w:color w:val="auto"/>
              </w:rPr>
              <w:t>Consultancy</w:t>
            </w: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r>
      <w:tr>
        <w:trPr>
          <w:trHeight w:val="149"/>
        </w:trPr>
        <w:tc>
          <w:tcPr>
            <w:tcW w:w="1320" w:type="dxa"/>
            <w:vAlign w:val="bottom"/>
          </w:tcPr>
          <w:p>
            <w:pPr>
              <w:ind w:left="100"/>
              <w:spacing w:after="0" w:line="149" w:lineRule="exact"/>
              <w:rPr>
                <w:sz w:val="20"/>
                <w:szCs w:val="20"/>
                <w:color w:val="auto"/>
              </w:rPr>
            </w:pPr>
            <w:r>
              <w:rPr>
                <w:rFonts w:ascii="Arial" w:cs="Arial" w:eastAsia="Arial" w:hAnsi="Arial"/>
                <w:sz w:val="14"/>
                <w:szCs w:val="14"/>
                <w:color w:val="auto"/>
              </w:rPr>
              <w:t>services settled by</w:t>
            </w:r>
          </w:p>
        </w:tc>
        <w:tc>
          <w:tcPr>
            <w:tcW w:w="66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4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8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660" w:type="dxa"/>
            <w:vAlign w:val="bottom"/>
          </w:tcPr>
          <w:p>
            <w:pPr>
              <w:spacing w:after="0"/>
              <w:rPr>
                <w:sz w:val="12"/>
                <w:szCs w:val="12"/>
                <w:color w:val="auto"/>
              </w:rPr>
            </w:pPr>
          </w:p>
        </w:tc>
        <w:tc>
          <w:tcPr>
            <w:tcW w:w="200" w:type="dxa"/>
            <w:vAlign w:val="bottom"/>
          </w:tcPr>
          <w:p>
            <w:pPr>
              <w:spacing w:after="0"/>
              <w:rPr>
                <w:sz w:val="12"/>
                <w:szCs w:val="12"/>
                <w:color w:val="auto"/>
              </w:rPr>
            </w:pPr>
          </w:p>
        </w:tc>
        <w:tc>
          <w:tcPr>
            <w:tcW w:w="840" w:type="dxa"/>
            <w:vAlign w:val="bottom"/>
          </w:tcPr>
          <w:p>
            <w:pPr>
              <w:spacing w:after="0"/>
              <w:rPr>
                <w:sz w:val="12"/>
                <w:szCs w:val="12"/>
                <w:color w:val="auto"/>
              </w:rPr>
            </w:pPr>
          </w:p>
        </w:tc>
        <w:tc>
          <w:tcPr>
            <w:tcW w:w="100" w:type="dxa"/>
            <w:vAlign w:val="bottom"/>
          </w:tcPr>
          <w:p>
            <w:pPr>
              <w:spacing w:after="0"/>
              <w:rPr>
                <w:sz w:val="12"/>
                <w:szCs w:val="12"/>
                <w:color w:val="auto"/>
              </w:rPr>
            </w:pPr>
          </w:p>
        </w:tc>
      </w:tr>
      <w:tr>
        <w:trPr>
          <w:trHeight w:val="167"/>
        </w:trPr>
        <w:tc>
          <w:tcPr>
            <w:tcW w:w="1320" w:type="dxa"/>
            <w:vAlign w:val="bottom"/>
          </w:tcPr>
          <w:p>
            <w:pPr>
              <w:ind w:left="100"/>
              <w:spacing w:after="0"/>
              <w:rPr>
                <w:sz w:val="20"/>
                <w:szCs w:val="20"/>
                <w:color w:val="auto"/>
              </w:rPr>
            </w:pPr>
            <w:r>
              <w:rPr>
                <w:rFonts w:ascii="Arial" w:cs="Arial" w:eastAsia="Arial" w:hAnsi="Arial"/>
                <w:sz w:val="14"/>
                <w:szCs w:val="14"/>
                <w:color w:val="auto"/>
              </w:rPr>
              <w:t>equities</w:t>
            </w:r>
          </w:p>
        </w:tc>
        <w:tc>
          <w:tcPr>
            <w:tcW w:w="840" w:type="dxa"/>
            <w:vAlign w:val="bottom"/>
            <w:gridSpan w:val="2"/>
          </w:tcPr>
          <w:p>
            <w:pPr>
              <w:jc w:val="right"/>
              <w:ind w:right="180"/>
              <w:spacing w:after="0"/>
              <w:rPr>
                <w:sz w:val="20"/>
                <w:szCs w:val="20"/>
                <w:color w:val="auto"/>
              </w:rPr>
            </w:pPr>
            <w:r>
              <w:rPr>
                <w:rFonts w:ascii="Arial" w:cs="Arial" w:eastAsia="Arial" w:hAnsi="Arial"/>
                <w:sz w:val="14"/>
                <w:szCs w:val="14"/>
                <w:color w:val="auto"/>
              </w:rPr>
              <w:t>66,667</w:t>
            </w:r>
          </w:p>
        </w:tc>
        <w:tc>
          <w:tcPr>
            <w:tcW w:w="820" w:type="dxa"/>
            <w:vAlign w:val="bottom"/>
            <w:gridSpan w:val="2"/>
          </w:tcPr>
          <w:p>
            <w:pPr>
              <w:jc w:val="right"/>
              <w:ind w:right="180"/>
              <w:spacing w:after="0"/>
              <w:rPr>
                <w:sz w:val="20"/>
                <w:szCs w:val="20"/>
                <w:color w:val="auto"/>
              </w:rPr>
            </w:pPr>
            <w:r>
              <w:rPr>
                <w:rFonts w:ascii="Arial" w:cs="Arial" w:eastAsia="Arial" w:hAnsi="Arial"/>
                <w:sz w:val="14"/>
                <w:szCs w:val="14"/>
                <w:color w:val="auto"/>
              </w:rPr>
              <w:t>66</w:t>
            </w:r>
          </w:p>
        </w:tc>
        <w:tc>
          <w:tcPr>
            <w:tcW w:w="80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80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502,934</w:t>
            </w:r>
          </w:p>
        </w:tc>
        <w:tc>
          <w:tcPr>
            <w:tcW w:w="82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98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00" w:type="dxa"/>
            <w:vAlign w:val="bottom"/>
          </w:tcPr>
          <w:p>
            <w:pPr>
              <w:jc w:val="right"/>
              <w:spacing w:after="0"/>
              <w:rPr>
                <w:sz w:val="20"/>
                <w:szCs w:val="20"/>
                <w:color w:val="auto"/>
              </w:rPr>
            </w:pPr>
            <w:r>
              <w:rPr>
                <w:rFonts w:ascii="Arial" w:cs="Arial" w:eastAsia="Arial" w:hAnsi="Arial"/>
                <w:sz w:val="14"/>
                <w:szCs w:val="14"/>
                <w:color w:val="auto"/>
              </w:rPr>
              <w:t>–</w:t>
            </w:r>
          </w:p>
        </w:tc>
        <w:tc>
          <w:tcPr>
            <w:tcW w:w="1220" w:type="dxa"/>
            <w:vAlign w:val="bottom"/>
            <w:gridSpan w:val="3"/>
          </w:tcPr>
          <w:p>
            <w:pPr>
              <w:jc w:val="right"/>
              <w:ind w:right="200"/>
              <w:spacing w:after="0"/>
              <w:rPr>
                <w:sz w:val="20"/>
                <w:szCs w:val="20"/>
                <w:color w:val="auto"/>
              </w:rPr>
            </w:pPr>
            <w:r>
              <w:rPr>
                <w:rFonts w:ascii="Arial" w:cs="Arial" w:eastAsia="Arial" w:hAnsi="Arial"/>
                <w:sz w:val="14"/>
                <w:szCs w:val="14"/>
                <w:color w:val="auto"/>
              </w:rPr>
              <w:t>503,000</w:t>
            </w:r>
          </w:p>
        </w:tc>
        <w:tc>
          <w:tcPr>
            <w:tcW w:w="86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100"/>
              <w:spacing w:after="0"/>
              <w:rPr>
                <w:sz w:val="20"/>
                <w:szCs w:val="20"/>
                <w:color w:val="auto"/>
              </w:rPr>
            </w:pPr>
            <w:r>
              <w:rPr>
                <w:rFonts w:ascii="Arial" w:cs="Arial" w:eastAsia="Arial" w:hAnsi="Arial"/>
                <w:sz w:val="14"/>
                <w:szCs w:val="14"/>
                <w:color w:val="auto"/>
              </w:rPr>
              <w:t>503,000</w:t>
            </w:r>
          </w:p>
        </w:tc>
      </w:tr>
      <w:tr>
        <w:trPr>
          <w:trHeight w:val="130"/>
        </w:trPr>
        <w:tc>
          <w:tcPr>
            <w:tcW w:w="1320" w:type="dxa"/>
            <w:vAlign w:val="bottom"/>
            <w:shd w:val="clear" w:color="auto" w:fill="EEEEEE"/>
          </w:tcPr>
          <w:p>
            <w:pPr>
              <w:spacing w:after="0" w:line="130" w:lineRule="exact"/>
              <w:rPr>
                <w:sz w:val="20"/>
                <w:szCs w:val="20"/>
                <w:color w:val="auto"/>
              </w:rPr>
            </w:pPr>
            <w:r>
              <w:rPr>
                <w:rFonts w:ascii="Arial" w:cs="Arial" w:eastAsia="Arial" w:hAnsi="Arial"/>
                <w:sz w:val="14"/>
                <w:szCs w:val="14"/>
                <w:color w:val="auto"/>
              </w:rPr>
              <w:t>Foreign currency</w:t>
            </w:r>
          </w:p>
        </w:tc>
        <w:tc>
          <w:tcPr>
            <w:tcW w:w="66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62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60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62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74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64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78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90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82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66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84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r>
      <w:tr>
        <w:trPr>
          <w:trHeight w:val="148"/>
        </w:trPr>
        <w:tc>
          <w:tcPr>
            <w:tcW w:w="1320" w:type="dxa"/>
            <w:vAlign w:val="bottom"/>
            <w:shd w:val="clear" w:color="auto" w:fill="EEEEEE"/>
          </w:tcPr>
          <w:p>
            <w:pPr>
              <w:ind w:left="100"/>
              <w:spacing w:after="0" w:line="149" w:lineRule="exact"/>
              <w:rPr>
                <w:sz w:val="20"/>
                <w:szCs w:val="20"/>
                <w:color w:val="auto"/>
              </w:rPr>
            </w:pPr>
            <w:r>
              <w:rPr>
                <w:rFonts w:ascii="Arial" w:cs="Arial" w:eastAsia="Arial" w:hAnsi="Arial"/>
                <w:sz w:val="14"/>
                <w:szCs w:val="14"/>
                <w:color w:val="auto"/>
              </w:rPr>
              <w:t>translation</w:t>
            </w:r>
          </w:p>
        </w:tc>
        <w:tc>
          <w:tcPr>
            <w:tcW w:w="66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62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60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62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74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64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78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90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82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66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840" w:type="dxa"/>
            <w:vAlign w:val="bottom"/>
            <w:shd w:val="clear" w:color="auto" w:fill="EEEEEE"/>
          </w:tcPr>
          <w:p>
            <w:pPr>
              <w:spacing w:after="0"/>
              <w:rPr>
                <w:sz w:val="12"/>
                <w:szCs w:val="12"/>
                <w:color w:val="auto"/>
              </w:rPr>
            </w:pPr>
          </w:p>
        </w:tc>
        <w:tc>
          <w:tcPr>
            <w:tcW w:w="100" w:type="dxa"/>
            <w:vAlign w:val="bottom"/>
            <w:shd w:val="clear" w:color="auto" w:fill="EEEEEE"/>
          </w:tcPr>
          <w:p>
            <w:pPr>
              <w:spacing w:after="0"/>
              <w:rPr>
                <w:sz w:val="12"/>
                <w:szCs w:val="12"/>
                <w:color w:val="auto"/>
              </w:rPr>
            </w:pPr>
          </w:p>
        </w:tc>
      </w:tr>
      <w:tr>
        <w:trPr>
          <w:trHeight w:val="167"/>
        </w:trPr>
        <w:tc>
          <w:tcPr>
            <w:tcW w:w="1320" w:type="dxa"/>
            <w:vAlign w:val="bottom"/>
            <w:shd w:val="clear" w:color="auto" w:fill="EEEEEE"/>
          </w:tcPr>
          <w:p>
            <w:pPr>
              <w:ind w:left="100"/>
              <w:spacing w:after="0"/>
              <w:rPr>
                <w:sz w:val="20"/>
                <w:szCs w:val="20"/>
                <w:color w:val="auto"/>
              </w:rPr>
            </w:pPr>
            <w:r>
              <w:rPr>
                <w:rFonts w:ascii="Arial" w:cs="Arial" w:eastAsia="Arial" w:hAnsi="Arial"/>
                <w:sz w:val="14"/>
                <w:szCs w:val="14"/>
                <w:color w:val="auto"/>
              </w:rPr>
              <w:t>adjustments</w:t>
            </w:r>
          </w:p>
        </w:tc>
        <w:tc>
          <w:tcPr>
            <w:tcW w:w="84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82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80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80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82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98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00" w:type="dxa"/>
            <w:vAlign w:val="bottom"/>
            <w:shd w:val="clear" w:color="auto" w:fill="EEEEEE"/>
          </w:tcPr>
          <w:p>
            <w:pPr>
              <w:jc w:val="right"/>
              <w:spacing w:after="0"/>
              <w:rPr>
                <w:sz w:val="20"/>
                <w:szCs w:val="20"/>
                <w:color w:val="auto"/>
              </w:rPr>
            </w:pPr>
            <w:r>
              <w:rPr>
                <w:rFonts w:ascii="Arial" w:cs="Arial" w:eastAsia="Arial" w:hAnsi="Arial"/>
                <w:sz w:val="14"/>
                <w:szCs w:val="14"/>
                <w:color w:val="auto"/>
              </w:rPr>
              <w:t>129,231</w:t>
            </w:r>
          </w:p>
        </w:tc>
        <w:tc>
          <w:tcPr>
            <w:tcW w:w="1220" w:type="dxa"/>
            <w:vAlign w:val="bottom"/>
            <w:gridSpan w:val="3"/>
            <w:shd w:val="clear" w:color="auto" w:fill="EEEEEE"/>
          </w:tcPr>
          <w:p>
            <w:pPr>
              <w:jc w:val="right"/>
              <w:ind w:right="200"/>
              <w:spacing w:after="0"/>
              <w:rPr>
                <w:sz w:val="20"/>
                <w:szCs w:val="20"/>
                <w:color w:val="auto"/>
              </w:rPr>
            </w:pPr>
            <w:r>
              <w:rPr>
                <w:rFonts w:ascii="Arial" w:cs="Arial" w:eastAsia="Arial" w:hAnsi="Arial"/>
                <w:sz w:val="14"/>
                <w:szCs w:val="14"/>
                <w:color w:val="auto"/>
              </w:rPr>
              <w:t>129,231</w:t>
            </w:r>
          </w:p>
        </w:tc>
        <w:tc>
          <w:tcPr>
            <w:tcW w:w="86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129,231</w:t>
            </w:r>
          </w:p>
        </w:tc>
      </w:tr>
      <w:tr>
        <w:trPr>
          <w:trHeight w:val="130"/>
        </w:trPr>
        <w:tc>
          <w:tcPr>
            <w:tcW w:w="1320" w:type="dxa"/>
            <w:vAlign w:val="bottom"/>
          </w:tcPr>
          <w:p>
            <w:pPr>
              <w:spacing w:after="0" w:line="130" w:lineRule="exact"/>
              <w:rPr>
                <w:sz w:val="20"/>
                <w:szCs w:val="20"/>
                <w:color w:val="auto"/>
              </w:rPr>
            </w:pPr>
            <w:r>
              <w:rPr>
                <w:rFonts w:ascii="Arial" w:cs="Arial" w:eastAsia="Arial" w:hAnsi="Arial"/>
                <w:sz w:val="14"/>
                <w:szCs w:val="14"/>
                <w:color w:val="auto"/>
              </w:rPr>
              <w:t>Share-based</w:t>
            </w: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r>
      <w:tr>
        <w:trPr>
          <w:trHeight w:val="167"/>
        </w:trPr>
        <w:tc>
          <w:tcPr>
            <w:tcW w:w="1320" w:type="dxa"/>
            <w:vAlign w:val="bottom"/>
          </w:tcPr>
          <w:p>
            <w:pPr>
              <w:ind w:left="100"/>
              <w:spacing w:after="0"/>
              <w:rPr>
                <w:sz w:val="20"/>
                <w:szCs w:val="20"/>
                <w:color w:val="auto"/>
              </w:rPr>
            </w:pPr>
            <w:r>
              <w:rPr>
                <w:rFonts w:ascii="Arial" w:cs="Arial" w:eastAsia="Arial" w:hAnsi="Arial"/>
                <w:sz w:val="14"/>
                <w:szCs w:val="14"/>
                <w:color w:val="auto"/>
              </w:rPr>
              <w:t>compensation</w:t>
            </w:r>
          </w:p>
        </w:tc>
        <w:tc>
          <w:tcPr>
            <w:tcW w:w="84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82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80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80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103,155</w:t>
            </w:r>
          </w:p>
        </w:tc>
        <w:tc>
          <w:tcPr>
            <w:tcW w:w="82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98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00" w:type="dxa"/>
            <w:vAlign w:val="bottom"/>
          </w:tcPr>
          <w:p>
            <w:pPr>
              <w:jc w:val="right"/>
              <w:spacing w:after="0"/>
              <w:rPr>
                <w:sz w:val="20"/>
                <w:szCs w:val="20"/>
                <w:color w:val="auto"/>
              </w:rPr>
            </w:pPr>
            <w:r>
              <w:rPr>
                <w:rFonts w:ascii="Arial" w:cs="Arial" w:eastAsia="Arial" w:hAnsi="Arial"/>
                <w:sz w:val="14"/>
                <w:szCs w:val="14"/>
                <w:color w:val="auto"/>
              </w:rPr>
              <w:t>–</w:t>
            </w:r>
          </w:p>
        </w:tc>
        <w:tc>
          <w:tcPr>
            <w:tcW w:w="1220" w:type="dxa"/>
            <w:vAlign w:val="bottom"/>
            <w:gridSpan w:val="3"/>
          </w:tcPr>
          <w:p>
            <w:pPr>
              <w:jc w:val="right"/>
              <w:ind w:right="200"/>
              <w:spacing w:after="0"/>
              <w:rPr>
                <w:sz w:val="20"/>
                <w:szCs w:val="20"/>
                <w:color w:val="auto"/>
              </w:rPr>
            </w:pPr>
            <w:r>
              <w:rPr>
                <w:rFonts w:ascii="Arial" w:cs="Arial" w:eastAsia="Arial" w:hAnsi="Arial"/>
                <w:sz w:val="14"/>
                <w:szCs w:val="14"/>
                <w:color w:val="auto"/>
              </w:rPr>
              <w:t>103,155</w:t>
            </w:r>
          </w:p>
        </w:tc>
        <w:tc>
          <w:tcPr>
            <w:tcW w:w="86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100"/>
              <w:spacing w:after="0"/>
              <w:rPr>
                <w:sz w:val="20"/>
                <w:szCs w:val="20"/>
                <w:color w:val="auto"/>
              </w:rPr>
            </w:pPr>
            <w:r>
              <w:rPr>
                <w:rFonts w:ascii="Arial" w:cs="Arial" w:eastAsia="Arial" w:hAnsi="Arial"/>
                <w:sz w:val="14"/>
                <w:szCs w:val="14"/>
                <w:color w:val="auto"/>
              </w:rPr>
              <w:t>103,155</w:t>
            </w:r>
          </w:p>
        </w:tc>
      </w:tr>
      <w:tr>
        <w:trPr>
          <w:trHeight w:val="162"/>
        </w:trPr>
        <w:tc>
          <w:tcPr>
            <w:tcW w:w="1320" w:type="dxa"/>
            <w:vAlign w:val="bottom"/>
            <w:shd w:val="clear" w:color="auto" w:fill="EEEEEE"/>
          </w:tcPr>
          <w:p>
            <w:pPr>
              <w:spacing w:after="0"/>
              <w:rPr>
                <w:sz w:val="20"/>
                <w:szCs w:val="20"/>
                <w:color w:val="auto"/>
              </w:rPr>
            </w:pPr>
            <w:r>
              <w:rPr>
                <w:rFonts w:ascii="Arial" w:cs="Arial" w:eastAsia="Arial" w:hAnsi="Arial"/>
                <w:sz w:val="14"/>
                <w:szCs w:val="14"/>
                <w:color w:val="auto"/>
              </w:rPr>
              <w:t>Net loss</w:t>
            </w:r>
          </w:p>
        </w:tc>
        <w:tc>
          <w:tcPr>
            <w:tcW w:w="84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82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80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80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82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980" w:type="dxa"/>
            <w:vAlign w:val="bottom"/>
            <w:gridSpan w:val="2"/>
            <w:shd w:val="clear" w:color="auto" w:fill="EEEEEE"/>
          </w:tcPr>
          <w:p>
            <w:pPr>
              <w:jc w:val="right"/>
              <w:ind w:right="140"/>
              <w:spacing w:after="0"/>
              <w:rPr>
                <w:sz w:val="20"/>
                <w:szCs w:val="20"/>
                <w:color w:val="auto"/>
              </w:rPr>
            </w:pPr>
            <w:r>
              <w:rPr>
                <w:rFonts w:ascii="Arial" w:cs="Arial" w:eastAsia="Arial" w:hAnsi="Arial"/>
                <w:sz w:val="14"/>
                <w:szCs w:val="14"/>
                <w:color w:val="auto"/>
              </w:rPr>
              <w:t>(805,720)</w:t>
            </w:r>
          </w:p>
        </w:tc>
        <w:tc>
          <w:tcPr>
            <w:tcW w:w="900" w:type="dxa"/>
            <w:vAlign w:val="bottom"/>
            <w:shd w:val="clear" w:color="auto" w:fill="EEEEEE"/>
          </w:tcPr>
          <w:p>
            <w:pPr>
              <w:jc w:val="right"/>
              <w:spacing w:after="0"/>
              <w:rPr>
                <w:sz w:val="20"/>
                <w:szCs w:val="20"/>
                <w:color w:val="auto"/>
              </w:rPr>
            </w:pPr>
            <w:r>
              <w:rPr>
                <w:rFonts w:ascii="Arial" w:cs="Arial" w:eastAsia="Arial" w:hAnsi="Arial"/>
                <w:sz w:val="14"/>
                <w:szCs w:val="14"/>
                <w:color w:val="auto"/>
              </w:rPr>
              <w:t>–</w:t>
            </w:r>
          </w:p>
        </w:tc>
        <w:tc>
          <w:tcPr>
            <w:tcW w:w="1220" w:type="dxa"/>
            <w:vAlign w:val="bottom"/>
            <w:gridSpan w:val="3"/>
            <w:shd w:val="clear" w:color="auto" w:fill="EEEEEE"/>
          </w:tcPr>
          <w:p>
            <w:pPr>
              <w:jc w:val="right"/>
              <w:ind w:right="140"/>
              <w:spacing w:after="0"/>
              <w:rPr>
                <w:sz w:val="20"/>
                <w:szCs w:val="20"/>
                <w:color w:val="auto"/>
              </w:rPr>
            </w:pPr>
            <w:r>
              <w:rPr>
                <w:rFonts w:ascii="Arial" w:cs="Arial" w:eastAsia="Arial" w:hAnsi="Arial"/>
                <w:sz w:val="14"/>
                <w:szCs w:val="14"/>
                <w:color w:val="auto"/>
              </w:rPr>
              <w:t>(805,720)</w:t>
            </w:r>
          </w:p>
        </w:tc>
        <w:tc>
          <w:tcPr>
            <w:tcW w:w="86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EEEEEE"/>
          </w:tcPr>
          <w:p>
            <w:pPr>
              <w:jc w:val="right"/>
              <w:ind w:right="60"/>
              <w:spacing w:after="0"/>
              <w:rPr>
                <w:sz w:val="20"/>
                <w:szCs w:val="20"/>
                <w:color w:val="auto"/>
              </w:rPr>
            </w:pPr>
            <w:r>
              <w:rPr>
                <w:rFonts w:ascii="Arial" w:cs="Arial" w:eastAsia="Arial" w:hAnsi="Arial"/>
                <w:sz w:val="14"/>
                <w:szCs w:val="14"/>
                <w:color w:val="auto"/>
              </w:rPr>
              <w:t>(805,720)</w:t>
            </w:r>
          </w:p>
        </w:tc>
      </w:tr>
      <w:tr>
        <w:trPr>
          <w:trHeight w:val="123"/>
        </w:trPr>
        <w:tc>
          <w:tcPr>
            <w:tcW w:w="1320" w:type="dxa"/>
            <w:vAlign w:val="bottom"/>
            <w:tcBorders>
              <w:top w:val="single" w:sz="8" w:color="EEEEEE"/>
            </w:tcBorders>
          </w:tcPr>
          <w:p>
            <w:pPr>
              <w:spacing w:after="0" w:line="123" w:lineRule="exact"/>
              <w:rPr>
                <w:sz w:val="20"/>
                <w:szCs w:val="20"/>
                <w:color w:val="auto"/>
              </w:rPr>
            </w:pPr>
            <w:r>
              <w:rPr>
                <w:rFonts w:ascii="Arial" w:cs="Arial" w:eastAsia="Arial" w:hAnsi="Arial"/>
                <w:sz w:val="14"/>
                <w:szCs w:val="14"/>
                <w:color w:val="auto"/>
              </w:rPr>
              <w:t>Balance, March 31,</w:t>
            </w:r>
          </w:p>
        </w:tc>
        <w:tc>
          <w:tcPr>
            <w:tcW w:w="660" w:type="dxa"/>
            <w:vAlign w:val="bottom"/>
            <w:tcBorders>
              <w:top w:val="single" w:sz="8" w:color="auto"/>
            </w:tcBorders>
          </w:tcPr>
          <w:p>
            <w:pPr>
              <w:spacing w:after="0"/>
              <w:rPr>
                <w:sz w:val="10"/>
                <w:szCs w:val="10"/>
                <w:color w:val="auto"/>
              </w:rPr>
            </w:pPr>
          </w:p>
        </w:tc>
        <w:tc>
          <w:tcPr>
            <w:tcW w:w="180" w:type="dxa"/>
            <w:vAlign w:val="bottom"/>
            <w:tcBorders>
              <w:top w:val="single" w:sz="8" w:color="EEEEEE"/>
            </w:tcBorders>
          </w:tcPr>
          <w:p>
            <w:pPr>
              <w:spacing w:after="0"/>
              <w:rPr>
                <w:sz w:val="10"/>
                <w:szCs w:val="10"/>
                <w:color w:val="auto"/>
              </w:rPr>
            </w:pPr>
          </w:p>
        </w:tc>
        <w:tc>
          <w:tcPr>
            <w:tcW w:w="620" w:type="dxa"/>
            <w:vAlign w:val="bottom"/>
            <w:tcBorders>
              <w:top w:val="single" w:sz="8" w:color="auto"/>
            </w:tcBorders>
          </w:tcPr>
          <w:p>
            <w:pPr>
              <w:spacing w:after="0"/>
              <w:rPr>
                <w:sz w:val="10"/>
                <w:szCs w:val="10"/>
                <w:color w:val="auto"/>
              </w:rPr>
            </w:pPr>
          </w:p>
        </w:tc>
        <w:tc>
          <w:tcPr>
            <w:tcW w:w="200" w:type="dxa"/>
            <w:vAlign w:val="bottom"/>
            <w:tcBorders>
              <w:top w:val="single" w:sz="8" w:color="EEEEEE"/>
            </w:tcBorders>
          </w:tcPr>
          <w:p>
            <w:pPr>
              <w:spacing w:after="0"/>
              <w:rPr>
                <w:sz w:val="10"/>
                <w:szCs w:val="10"/>
                <w:color w:val="auto"/>
              </w:rPr>
            </w:pPr>
          </w:p>
        </w:tc>
        <w:tc>
          <w:tcPr>
            <w:tcW w:w="600" w:type="dxa"/>
            <w:vAlign w:val="bottom"/>
            <w:tcBorders>
              <w:top w:val="single" w:sz="8" w:color="auto"/>
            </w:tcBorders>
          </w:tcPr>
          <w:p>
            <w:pPr>
              <w:spacing w:after="0"/>
              <w:rPr>
                <w:sz w:val="10"/>
                <w:szCs w:val="10"/>
                <w:color w:val="auto"/>
              </w:rPr>
            </w:pPr>
          </w:p>
        </w:tc>
        <w:tc>
          <w:tcPr>
            <w:tcW w:w="200" w:type="dxa"/>
            <w:vAlign w:val="bottom"/>
            <w:tcBorders>
              <w:top w:val="single" w:sz="8" w:color="EEEEEE"/>
            </w:tcBorders>
          </w:tcPr>
          <w:p>
            <w:pPr>
              <w:spacing w:after="0"/>
              <w:rPr>
                <w:sz w:val="10"/>
                <w:szCs w:val="10"/>
                <w:color w:val="auto"/>
              </w:rPr>
            </w:pPr>
          </w:p>
        </w:tc>
        <w:tc>
          <w:tcPr>
            <w:tcW w:w="620" w:type="dxa"/>
            <w:vAlign w:val="bottom"/>
            <w:tcBorders>
              <w:top w:val="single" w:sz="8" w:color="auto"/>
            </w:tcBorders>
          </w:tcPr>
          <w:p>
            <w:pPr>
              <w:spacing w:after="0"/>
              <w:rPr>
                <w:sz w:val="10"/>
                <w:szCs w:val="10"/>
                <w:color w:val="auto"/>
              </w:rPr>
            </w:pPr>
          </w:p>
        </w:tc>
        <w:tc>
          <w:tcPr>
            <w:tcW w:w="180" w:type="dxa"/>
            <w:vAlign w:val="bottom"/>
            <w:tcBorders>
              <w:top w:val="single" w:sz="8" w:color="EEEEEE"/>
            </w:tcBorders>
          </w:tcPr>
          <w:p>
            <w:pPr>
              <w:spacing w:after="0"/>
              <w:rPr>
                <w:sz w:val="10"/>
                <w:szCs w:val="10"/>
                <w:color w:val="auto"/>
              </w:rPr>
            </w:pPr>
          </w:p>
        </w:tc>
        <w:tc>
          <w:tcPr>
            <w:tcW w:w="740" w:type="dxa"/>
            <w:vAlign w:val="bottom"/>
            <w:tcBorders>
              <w:top w:val="single" w:sz="8" w:color="auto"/>
            </w:tcBorders>
          </w:tcPr>
          <w:p>
            <w:pPr>
              <w:spacing w:after="0"/>
              <w:rPr>
                <w:sz w:val="10"/>
                <w:szCs w:val="10"/>
                <w:color w:val="auto"/>
              </w:rPr>
            </w:pPr>
          </w:p>
        </w:tc>
        <w:tc>
          <w:tcPr>
            <w:tcW w:w="200" w:type="dxa"/>
            <w:vAlign w:val="bottom"/>
            <w:tcBorders>
              <w:top w:val="single" w:sz="8" w:color="EEEEEE"/>
            </w:tcBorders>
          </w:tcPr>
          <w:p>
            <w:pPr>
              <w:spacing w:after="0"/>
              <w:rPr>
                <w:sz w:val="10"/>
                <w:szCs w:val="10"/>
                <w:color w:val="auto"/>
              </w:rPr>
            </w:pPr>
          </w:p>
        </w:tc>
        <w:tc>
          <w:tcPr>
            <w:tcW w:w="640" w:type="dxa"/>
            <w:vAlign w:val="bottom"/>
            <w:tcBorders>
              <w:top w:val="single" w:sz="8" w:color="auto"/>
            </w:tcBorders>
          </w:tcPr>
          <w:p>
            <w:pPr>
              <w:spacing w:after="0"/>
              <w:rPr>
                <w:sz w:val="10"/>
                <w:szCs w:val="10"/>
                <w:color w:val="auto"/>
              </w:rPr>
            </w:pPr>
          </w:p>
        </w:tc>
        <w:tc>
          <w:tcPr>
            <w:tcW w:w="180" w:type="dxa"/>
            <w:vAlign w:val="bottom"/>
            <w:tcBorders>
              <w:top w:val="single" w:sz="8" w:color="EEEEEE"/>
            </w:tcBorders>
          </w:tcPr>
          <w:p>
            <w:pPr>
              <w:spacing w:after="0"/>
              <w:rPr>
                <w:sz w:val="10"/>
                <w:szCs w:val="10"/>
                <w:color w:val="auto"/>
              </w:rPr>
            </w:pPr>
          </w:p>
        </w:tc>
        <w:tc>
          <w:tcPr>
            <w:tcW w:w="780" w:type="dxa"/>
            <w:vAlign w:val="bottom"/>
            <w:tcBorders>
              <w:top w:val="single" w:sz="8" w:color="auto"/>
            </w:tcBorders>
          </w:tcPr>
          <w:p>
            <w:pPr>
              <w:spacing w:after="0"/>
              <w:rPr>
                <w:sz w:val="10"/>
                <w:szCs w:val="10"/>
                <w:color w:val="auto"/>
              </w:rPr>
            </w:pPr>
          </w:p>
        </w:tc>
        <w:tc>
          <w:tcPr>
            <w:tcW w:w="200" w:type="dxa"/>
            <w:vAlign w:val="bottom"/>
            <w:tcBorders>
              <w:top w:val="single" w:sz="8" w:color="EEEEEE"/>
            </w:tcBorders>
          </w:tcPr>
          <w:p>
            <w:pPr>
              <w:spacing w:after="0"/>
              <w:rPr>
                <w:sz w:val="10"/>
                <w:szCs w:val="10"/>
                <w:color w:val="auto"/>
              </w:rPr>
            </w:pPr>
          </w:p>
        </w:tc>
        <w:tc>
          <w:tcPr>
            <w:tcW w:w="900" w:type="dxa"/>
            <w:vAlign w:val="bottom"/>
            <w:tcBorders>
              <w:top w:val="single" w:sz="8" w:color="auto"/>
            </w:tcBorders>
          </w:tcPr>
          <w:p>
            <w:pPr>
              <w:spacing w:after="0"/>
              <w:rPr>
                <w:sz w:val="10"/>
                <w:szCs w:val="10"/>
                <w:color w:val="auto"/>
              </w:rPr>
            </w:pPr>
          </w:p>
        </w:tc>
        <w:tc>
          <w:tcPr>
            <w:tcW w:w="200" w:type="dxa"/>
            <w:vAlign w:val="bottom"/>
            <w:tcBorders>
              <w:top w:val="single" w:sz="8" w:color="EEEEEE"/>
            </w:tcBorders>
          </w:tcPr>
          <w:p>
            <w:pPr>
              <w:spacing w:after="0"/>
              <w:rPr>
                <w:sz w:val="10"/>
                <w:szCs w:val="10"/>
                <w:color w:val="auto"/>
              </w:rPr>
            </w:pPr>
          </w:p>
        </w:tc>
        <w:tc>
          <w:tcPr>
            <w:tcW w:w="820" w:type="dxa"/>
            <w:vAlign w:val="bottom"/>
            <w:tcBorders>
              <w:top w:val="single" w:sz="8" w:color="auto"/>
            </w:tcBorders>
          </w:tcPr>
          <w:p>
            <w:pPr>
              <w:spacing w:after="0"/>
              <w:rPr>
                <w:sz w:val="10"/>
                <w:szCs w:val="10"/>
                <w:color w:val="auto"/>
              </w:rPr>
            </w:pPr>
          </w:p>
        </w:tc>
        <w:tc>
          <w:tcPr>
            <w:tcW w:w="200" w:type="dxa"/>
            <w:vAlign w:val="bottom"/>
            <w:tcBorders>
              <w:top w:val="single" w:sz="8" w:color="EEEEEE"/>
            </w:tcBorders>
          </w:tcPr>
          <w:p>
            <w:pPr>
              <w:spacing w:after="0"/>
              <w:rPr>
                <w:sz w:val="10"/>
                <w:szCs w:val="10"/>
                <w:color w:val="auto"/>
              </w:rPr>
            </w:pPr>
          </w:p>
        </w:tc>
        <w:tc>
          <w:tcPr>
            <w:tcW w:w="660" w:type="dxa"/>
            <w:vAlign w:val="bottom"/>
            <w:tcBorders>
              <w:top w:val="single" w:sz="8" w:color="auto"/>
            </w:tcBorders>
          </w:tcPr>
          <w:p>
            <w:pPr>
              <w:spacing w:after="0"/>
              <w:rPr>
                <w:sz w:val="10"/>
                <w:szCs w:val="10"/>
                <w:color w:val="auto"/>
              </w:rPr>
            </w:pPr>
          </w:p>
        </w:tc>
        <w:tc>
          <w:tcPr>
            <w:tcW w:w="200" w:type="dxa"/>
            <w:vAlign w:val="bottom"/>
            <w:tcBorders>
              <w:top w:val="single" w:sz="8" w:color="EEEEEE"/>
            </w:tcBorders>
          </w:tcPr>
          <w:p>
            <w:pPr>
              <w:spacing w:after="0"/>
              <w:rPr>
                <w:sz w:val="10"/>
                <w:szCs w:val="10"/>
                <w:color w:val="auto"/>
              </w:rPr>
            </w:pPr>
          </w:p>
        </w:tc>
        <w:tc>
          <w:tcPr>
            <w:tcW w:w="840" w:type="dxa"/>
            <w:vAlign w:val="bottom"/>
            <w:tcBorders>
              <w:top w:val="single" w:sz="8" w:color="auto"/>
            </w:tcBorders>
          </w:tcPr>
          <w:p>
            <w:pPr>
              <w:spacing w:after="0"/>
              <w:rPr>
                <w:sz w:val="10"/>
                <w:szCs w:val="10"/>
                <w:color w:val="auto"/>
              </w:rPr>
            </w:pPr>
          </w:p>
        </w:tc>
        <w:tc>
          <w:tcPr>
            <w:tcW w:w="100" w:type="dxa"/>
            <w:vAlign w:val="bottom"/>
            <w:tcBorders>
              <w:top w:val="single" w:sz="8" w:color="EEEEEE"/>
            </w:tcBorders>
          </w:tcPr>
          <w:p>
            <w:pPr>
              <w:spacing w:after="0"/>
              <w:rPr>
                <w:sz w:val="10"/>
                <w:szCs w:val="10"/>
                <w:color w:val="auto"/>
              </w:rPr>
            </w:pPr>
          </w:p>
        </w:tc>
      </w:tr>
      <w:tr>
        <w:trPr>
          <w:trHeight w:val="181"/>
        </w:trPr>
        <w:tc>
          <w:tcPr>
            <w:tcW w:w="1320" w:type="dxa"/>
            <w:vAlign w:val="bottom"/>
          </w:tcPr>
          <w:p>
            <w:pPr>
              <w:ind w:left="100"/>
              <w:spacing w:after="0"/>
              <w:rPr>
                <w:sz w:val="20"/>
                <w:szCs w:val="20"/>
                <w:color w:val="auto"/>
              </w:rPr>
            </w:pPr>
            <w:r>
              <w:rPr>
                <w:rFonts w:ascii="Arial" w:cs="Arial" w:eastAsia="Arial" w:hAnsi="Arial"/>
                <w:sz w:val="14"/>
                <w:szCs w:val="14"/>
                <w:color w:val="auto"/>
              </w:rPr>
              <w:t>2022</w:t>
            </w:r>
          </w:p>
        </w:tc>
        <w:tc>
          <w:tcPr>
            <w:tcW w:w="840" w:type="dxa"/>
            <w:vAlign w:val="bottom"/>
            <w:gridSpan w:val="2"/>
          </w:tcPr>
          <w:p>
            <w:pPr>
              <w:jc w:val="right"/>
              <w:ind w:right="180"/>
              <w:spacing w:after="0"/>
              <w:rPr>
                <w:sz w:val="20"/>
                <w:szCs w:val="20"/>
                <w:color w:val="auto"/>
              </w:rPr>
            </w:pPr>
            <w:r>
              <w:rPr>
                <w:rFonts w:ascii="Arial" w:cs="Arial" w:eastAsia="Arial" w:hAnsi="Arial"/>
                <w:sz w:val="14"/>
                <w:szCs w:val="14"/>
                <w:color w:val="auto"/>
              </w:rPr>
              <w:t>7,138,587</w:t>
            </w:r>
          </w:p>
        </w:tc>
        <w:tc>
          <w:tcPr>
            <w:tcW w:w="820" w:type="dxa"/>
            <w:vAlign w:val="bottom"/>
            <w:gridSpan w:val="2"/>
          </w:tcPr>
          <w:p>
            <w:pPr>
              <w:jc w:val="right"/>
              <w:ind w:right="180"/>
              <w:spacing w:after="0"/>
              <w:rPr>
                <w:sz w:val="20"/>
                <w:szCs w:val="20"/>
                <w:color w:val="auto"/>
              </w:rPr>
            </w:pPr>
            <w:r>
              <w:rPr>
                <w:rFonts w:ascii="Arial" w:cs="Arial" w:eastAsia="Arial" w:hAnsi="Arial"/>
                <w:sz w:val="14"/>
                <w:szCs w:val="14"/>
                <w:color w:val="auto"/>
              </w:rPr>
              <w:t>7,138</w:t>
            </w:r>
          </w:p>
        </w:tc>
        <w:tc>
          <w:tcPr>
            <w:tcW w:w="800" w:type="dxa"/>
            <w:vAlign w:val="bottom"/>
            <w:gridSpan w:val="2"/>
          </w:tcPr>
          <w:p>
            <w:pPr>
              <w:jc w:val="right"/>
              <w:ind w:right="180"/>
              <w:spacing w:after="0"/>
              <w:rPr>
                <w:sz w:val="20"/>
                <w:szCs w:val="20"/>
                <w:color w:val="auto"/>
              </w:rPr>
            </w:pPr>
            <w:r>
              <w:rPr>
                <w:rFonts w:ascii="Arial" w:cs="Arial" w:eastAsia="Arial" w:hAnsi="Arial"/>
                <w:sz w:val="14"/>
                <w:szCs w:val="14"/>
                <w:color w:val="auto"/>
              </w:rPr>
              <w:t>80,000</w:t>
            </w:r>
          </w:p>
        </w:tc>
        <w:tc>
          <w:tcPr>
            <w:tcW w:w="800" w:type="dxa"/>
            <w:vAlign w:val="bottom"/>
            <w:gridSpan w:val="2"/>
          </w:tcPr>
          <w:p>
            <w:pPr>
              <w:jc w:val="right"/>
              <w:ind w:right="180"/>
              <w:spacing w:after="0"/>
              <w:rPr>
                <w:sz w:val="20"/>
                <w:szCs w:val="20"/>
                <w:color w:val="auto"/>
              </w:rPr>
            </w:pPr>
            <w:r>
              <w:rPr>
                <w:rFonts w:ascii="Arial" w:cs="Arial" w:eastAsia="Arial" w:hAnsi="Arial"/>
                <w:sz w:val="14"/>
                <w:szCs w:val="14"/>
                <w:color w:val="auto"/>
              </w:rPr>
              <w:t>80</w:t>
            </w: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15,082,329</w:t>
            </w:r>
          </w:p>
        </w:tc>
        <w:tc>
          <w:tcPr>
            <w:tcW w:w="820" w:type="dxa"/>
            <w:vAlign w:val="bottom"/>
            <w:gridSpan w:val="2"/>
          </w:tcPr>
          <w:p>
            <w:pPr>
              <w:jc w:val="right"/>
              <w:ind w:right="180"/>
              <w:spacing w:after="0"/>
              <w:rPr>
                <w:sz w:val="20"/>
                <w:szCs w:val="20"/>
                <w:color w:val="auto"/>
              </w:rPr>
            </w:pPr>
            <w:r>
              <w:rPr>
                <w:rFonts w:ascii="Arial" w:cs="Arial" w:eastAsia="Arial" w:hAnsi="Arial"/>
                <w:sz w:val="14"/>
                <w:szCs w:val="14"/>
                <w:color w:val="auto"/>
              </w:rPr>
              <w:t>191,219</w:t>
            </w:r>
          </w:p>
        </w:tc>
        <w:tc>
          <w:tcPr>
            <w:tcW w:w="980" w:type="dxa"/>
            <w:vAlign w:val="bottom"/>
            <w:gridSpan w:val="2"/>
          </w:tcPr>
          <w:p>
            <w:pPr>
              <w:jc w:val="right"/>
              <w:ind w:right="140"/>
              <w:spacing w:after="0"/>
              <w:rPr>
                <w:sz w:val="20"/>
                <w:szCs w:val="20"/>
                <w:color w:val="auto"/>
              </w:rPr>
            </w:pPr>
            <w:r>
              <w:rPr>
                <w:rFonts w:ascii="Arial" w:cs="Arial" w:eastAsia="Arial" w:hAnsi="Arial"/>
                <w:sz w:val="14"/>
                <w:szCs w:val="14"/>
                <w:color w:val="auto"/>
              </w:rPr>
              <w:t>(10,724,273)</w:t>
            </w:r>
          </w:p>
        </w:tc>
        <w:tc>
          <w:tcPr>
            <w:tcW w:w="900" w:type="dxa"/>
            <w:vAlign w:val="bottom"/>
          </w:tcPr>
          <w:p>
            <w:pPr>
              <w:jc w:val="right"/>
              <w:spacing w:after="0"/>
              <w:rPr>
                <w:sz w:val="20"/>
                <w:szCs w:val="20"/>
                <w:color w:val="auto"/>
              </w:rPr>
            </w:pPr>
            <w:r>
              <w:rPr>
                <w:rFonts w:ascii="Arial" w:cs="Arial" w:eastAsia="Arial" w:hAnsi="Arial"/>
                <w:sz w:val="14"/>
                <w:szCs w:val="14"/>
                <w:color w:val="auto"/>
              </w:rPr>
              <w:t>143,137</w:t>
            </w:r>
          </w:p>
        </w:tc>
        <w:tc>
          <w:tcPr>
            <w:tcW w:w="1220" w:type="dxa"/>
            <w:vAlign w:val="bottom"/>
            <w:gridSpan w:val="3"/>
          </w:tcPr>
          <w:p>
            <w:pPr>
              <w:jc w:val="right"/>
              <w:ind w:right="200"/>
              <w:spacing w:after="0"/>
              <w:rPr>
                <w:sz w:val="20"/>
                <w:szCs w:val="20"/>
                <w:color w:val="auto"/>
              </w:rPr>
            </w:pPr>
            <w:r>
              <w:rPr>
                <w:rFonts w:ascii="Arial" w:cs="Arial" w:eastAsia="Arial" w:hAnsi="Arial"/>
                <w:sz w:val="14"/>
                <w:szCs w:val="14"/>
                <w:color w:val="auto"/>
              </w:rPr>
              <w:t>4,699,630</w:t>
            </w:r>
          </w:p>
        </w:tc>
        <w:tc>
          <w:tcPr>
            <w:tcW w:w="86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100"/>
              <w:spacing w:after="0"/>
              <w:rPr>
                <w:sz w:val="20"/>
                <w:szCs w:val="20"/>
                <w:color w:val="auto"/>
              </w:rPr>
            </w:pPr>
            <w:r>
              <w:rPr>
                <w:rFonts w:ascii="Arial" w:cs="Arial" w:eastAsia="Arial" w:hAnsi="Arial"/>
                <w:sz w:val="14"/>
                <w:szCs w:val="14"/>
                <w:color w:val="auto"/>
              </w:rPr>
              <w:t>4,699,630</w:t>
            </w:r>
          </w:p>
        </w:tc>
      </w:tr>
      <w:tr>
        <w:trPr>
          <w:trHeight w:val="20"/>
        </w:trPr>
        <w:tc>
          <w:tcPr>
            <w:tcW w:w="1320" w:type="dxa"/>
            <w:vAlign w:val="bottom"/>
            <w:tcBorders>
              <w:bottom w:val="single" w:sz="8" w:color="EEEEEE"/>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bottom w:val="single" w:sz="8" w:color="EEEEEE"/>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bottom w:val="single" w:sz="8" w:color="EEEEEE"/>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bottom w:val="single" w:sz="8" w:color="EEEEEE"/>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bottom w:val="single" w:sz="8" w:color="EEEEEE"/>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bottom w:val="single" w:sz="8" w:color="EEEEEE"/>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bottom w:val="single" w:sz="8" w:color="EEEEEE"/>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bottom w:val="single" w:sz="8" w:color="EEEEEE"/>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bottom w:val="single" w:sz="8" w:color="EEEEEE"/>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bottom w:val="single" w:sz="8" w:color="EEEEEE"/>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bottom w:val="single" w:sz="8" w:color="EEEEEE"/>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EEEEEE"/>
            </w:tcBorders>
          </w:tcPr>
          <w:p>
            <w:pPr>
              <w:spacing w:after="0" w:line="20" w:lineRule="exact"/>
              <w:rPr>
                <w:sz w:val="1"/>
                <w:szCs w:val="1"/>
                <w:color w:val="auto"/>
              </w:rPr>
            </w:pPr>
          </w:p>
        </w:tc>
      </w:tr>
      <w:tr>
        <w:trPr>
          <w:trHeight w:val="129"/>
        </w:trPr>
        <w:tc>
          <w:tcPr>
            <w:tcW w:w="1320" w:type="dxa"/>
            <w:vAlign w:val="bottom"/>
            <w:shd w:val="clear" w:color="auto" w:fill="EEEEEE"/>
          </w:tcPr>
          <w:p>
            <w:pPr>
              <w:spacing w:after="0"/>
              <w:rPr>
                <w:sz w:val="11"/>
                <w:szCs w:val="11"/>
                <w:color w:val="auto"/>
              </w:rPr>
            </w:pPr>
          </w:p>
        </w:tc>
        <w:tc>
          <w:tcPr>
            <w:tcW w:w="66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62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60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62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74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64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78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90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82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66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84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r>
      <w:tr>
        <w:trPr>
          <w:trHeight w:val="130"/>
        </w:trPr>
        <w:tc>
          <w:tcPr>
            <w:tcW w:w="1320" w:type="dxa"/>
            <w:vAlign w:val="bottom"/>
          </w:tcPr>
          <w:p>
            <w:pPr>
              <w:spacing w:after="0" w:line="130" w:lineRule="exact"/>
              <w:rPr>
                <w:sz w:val="20"/>
                <w:szCs w:val="20"/>
                <w:color w:val="auto"/>
              </w:rPr>
            </w:pPr>
            <w:r>
              <w:rPr>
                <w:rFonts w:ascii="Arial" w:cs="Arial" w:eastAsia="Arial" w:hAnsi="Arial"/>
                <w:sz w:val="14"/>
                <w:szCs w:val="14"/>
                <w:color w:val="auto"/>
              </w:rPr>
              <w:t>Balance, January 1,</w:t>
            </w: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r>
      <w:tr>
        <w:trPr>
          <w:trHeight w:val="167"/>
        </w:trPr>
        <w:tc>
          <w:tcPr>
            <w:tcW w:w="1320" w:type="dxa"/>
            <w:vAlign w:val="bottom"/>
          </w:tcPr>
          <w:p>
            <w:pPr>
              <w:ind w:left="100"/>
              <w:spacing w:after="0"/>
              <w:rPr>
                <w:sz w:val="20"/>
                <w:szCs w:val="20"/>
                <w:color w:val="auto"/>
              </w:rPr>
            </w:pPr>
            <w:r>
              <w:rPr>
                <w:rFonts w:ascii="Arial" w:cs="Arial" w:eastAsia="Arial" w:hAnsi="Arial"/>
                <w:sz w:val="14"/>
                <w:szCs w:val="14"/>
                <w:color w:val="auto"/>
              </w:rPr>
              <w:t>2023</w:t>
            </w:r>
          </w:p>
        </w:tc>
        <w:tc>
          <w:tcPr>
            <w:tcW w:w="840" w:type="dxa"/>
            <w:vAlign w:val="bottom"/>
            <w:gridSpan w:val="2"/>
          </w:tcPr>
          <w:p>
            <w:pPr>
              <w:jc w:val="right"/>
              <w:ind w:right="180"/>
              <w:spacing w:after="0"/>
              <w:rPr>
                <w:sz w:val="20"/>
                <w:szCs w:val="20"/>
                <w:color w:val="auto"/>
              </w:rPr>
            </w:pPr>
            <w:r>
              <w:rPr>
                <w:rFonts w:ascii="Arial" w:cs="Arial" w:eastAsia="Arial" w:hAnsi="Arial"/>
                <w:sz w:val="14"/>
                <w:szCs w:val="14"/>
                <w:color w:val="auto"/>
              </w:rPr>
              <w:t>9,243,587</w:t>
            </w:r>
          </w:p>
        </w:tc>
        <w:tc>
          <w:tcPr>
            <w:tcW w:w="820" w:type="dxa"/>
            <w:vAlign w:val="bottom"/>
            <w:gridSpan w:val="2"/>
          </w:tcPr>
          <w:p>
            <w:pPr>
              <w:jc w:val="right"/>
              <w:ind w:right="180"/>
              <w:spacing w:after="0"/>
              <w:rPr>
                <w:sz w:val="20"/>
                <w:szCs w:val="20"/>
                <w:color w:val="auto"/>
              </w:rPr>
            </w:pPr>
            <w:r>
              <w:rPr>
                <w:rFonts w:ascii="Arial" w:cs="Arial" w:eastAsia="Arial" w:hAnsi="Arial"/>
                <w:sz w:val="14"/>
                <w:szCs w:val="14"/>
                <w:color w:val="auto"/>
              </w:rPr>
              <w:t>9,243</w:t>
            </w:r>
          </w:p>
        </w:tc>
        <w:tc>
          <w:tcPr>
            <w:tcW w:w="800" w:type="dxa"/>
            <w:vAlign w:val="bottom"/>
            <w:gridSpan w:val="2"/>
          </w:tcPr>
          <w:p>
            <w:pPr>
              <w:jc w:val="right"/>
              <w:ind w:right="180"/>
              <w:spacing w:after="0"/>
              <w:rPr>
                <w:sz w:val="20"/>
                <w:szCs w:val="20"/>
                <w:color w:val="auto"/>
              </w:rPr>
            </w:pPr>
            <w:r>
              <w:rPr>
                <w:rFonts w:ascii="Arial" w:cs="Arial" w:eastAsia="Arial" w:hAnsi="Arial"/>
                <w:sz w:val="14"/>
                <w:szCs w:val="14"/>
                <w:color w:val="auto"/>
              </w:rPr>
              <w:t>80,000</w:t>
            </w:r>
          </w:p>
        </w:tc>
        <w:tc>
          <w:tcPr>
            <w:tcW w:w="800" w:type="dxa"/>
            <w:vAlign w:val="bottom"/>
            <w:gridSpan w:val="2"/>
          </w:tcPr>
          <w:p>
            <w:pPr>
              <w:jc w:val="right"/>
              <w:ind w:right="180"/>
              <w:spacing w:after="0"/>
              <w:rPr>
                <w:sz w:val="20"/>
                <w:szCs w:val="20"/>
                <w:color w:val="auto"/>
              </w:rPr>
            </w:pPr>
            <w:r>
              <w:rPr>
                <w:rFonts w:ascii="Arial" w:cs="Arial" w:eastAsia="Arial" w:hAnsi="Arial"/>
                <w:sz w:val="14"/>
                <w:szCs w:val="14"/>
                <w:color w:val="auto"/>
              </w:rPr>
              <w:t>80</w:t>
            </w: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20,484,518</w:t>
            </w:r>
          </w:p>
        </w:tc>
        <w:tc>
          <w:tcPr>
            <w:tcW w:w="820" w:type="dxa"/>
            <w:vAlign w:val="bottom"/>
            <w:gridSpan w:val="2"/>
          </w:tcPr>
          <w:p>
            <w:pPr>
              <w:jc w:val="right"/>
              <w:ind w:right="180"/>
              <w:spacing w:after="0"/>
              <w:rPr>
                <w:sz w:val="20"/>
                <w:szCs w:val="20"/>
                <w:color w:val="auto"/>
              </w:rPr>
            </w:pPr>
            <w:r>
              <w:rPr>
                <w:rFonts w:ascii="Arial" w:cs="Arial" w:eastAsia="Arial" w:hAnsi="Arial"/>
                <w:sz w:val="14"/>
                <w:szCs w:val="14"/>
                <w:color w:val="auto"/>
              </w:rPr>
              <w:t>191,219</w:t>
            </w:r>
          </w:p>
        </w:tc>
        <w:tc>
          <w:tcPr>
            <w:tcW w:w="980" w:type="dxa"/>
            <w:vAlign w:val="bottom"/>
            <w:gridSpan w:val="2"/>
          </w:tcPr>
          <w:p>
            <w:pPr>
              <w:jc w:val="right"/>
              <w:ind w:right="140"/>
              <w:spacing w:after="0"/>
              <w:rPr>
                <w:sz w:val="20"/>
                <w:szCs w:val="20"/>
                <w:color w:val="auto"/>
              </w:rPr>
            </w:pPr>
            <w:r>
              <w:rPr>
                <w:rFonts w:ascii="Arial" w:cs="Arial" w:eastAsia="Arial" w:hAnsi="Arial"/>
                <w:sz w:val="14"/>
                <w:szCs w:val="14"/>
                <w:color w:val="auto"/>
              </w:rPr>
              <w:t>(14,747,461)</w:t>
            </w:r>
          </w:p>
        </w:tc>
        <w:tc>
          <w:tcPr>
            <w:tcW w:w="900" w:type="dxa"/>
            <w:vAlign w:val="bottom"/>
          </w:tcPr>
          <w:p>
            <w:pPr>
              <w:jc w:val="right"/>
              <w:spacing w:after="0"/>
              <w:rPr>
                <w:sz w:val="20"/>
                <w:szCs w:val="20"/>
                <w:color w:val="auto"/>
              </w:rPr>
            </w:pPr>
            <w:r>
              <w:rPr>
                <w:rFonts w:ascii="Arial" w:cs="Arial" w:eastAsia="Arial" w:hAnsi="Arial"/>
                <w:sz w:val="14"/>
                <w:szCs w:val="14"/>
                <w:color w:val="auto"/>
              </w:rPr>
              <w:t>103,594</w:t>
            </w:r>
          </w:p>
        </w:tc>
        <w:tc>
          <w:tcPr>
            <w:tcW w:w="1220" w:type="dxa"/>
            <w:vAlign w:val="bottom"/>
            <w:gridSpan w:val="3"/>
          </w:tcPr>
          <w:p>
            <w:pPr>
              <w:jc w:val="right"/>
              <w:ind w:right="200"/>
              <w:spacing w:after="0"/>
              <w:rPr>
                <w:sz w:val="20"/>
                <w:szCs w:val="20"/>
                <w:color w:val="auto"/>
              </w:rPr>
            </w:pPr>
            <w:r>
              <w:rPr>
                <w:rFonts w:ascii="Arial" w:cs="Arial" w:eastAsia="Arial" w:hAnsi="Arial"/>
                <w:sz w:val="14"/>
                <w:szCs w:val="14"/>
                <w:color w:val="auto"/>
              </w:rPr>
              <w:t>6,041,193</w:t>
            </w:r>
          </w:p>
        </w:tc>
        <w:tc>
          <w:tcPr>
            <w:tcW w:w="860" w:type="dxa"/>
            <w:vAlign w:val="bottom"/>
            <w:gridSpan w:val="2"/>
          </w:tcPr>
          <w:p>
            <w:pPr>
              <w:jc w:val="right"/>
              <w:ind w:right="200"/>
              <w:spacing w:after="0"/>
              <w:rPr>
                <w:sz w:val="20"/>
                <w:szCs w:val="20"/>
                <w:color w:val="auto"/>
              </w:rPr>
            </w:pPr>
            <w:r>
              <w:rPr>
                <w:rFonts w:ascii="Arial" w:cs="Arial" w:eastAsia="Arial" w:hAnsi="Arial"/>
                <w:sz w:val="14"/>
                <w:szCs w:val="14"/>
                <w:color w:val="auto"/>
              </w:rPr>
              <w:t>141,054</w:t>
            </w:r>
          </w:p>
        </w:tc>
        <w:tc>
          <w:tcPr>
            <w:tcW w:w="940" w:type="dxa"/>
            <w:vAlign w:val="bottom"/>
            <w:gridSpan w:val="2"/>
          </w:tcPr>
          <w:p>
            <w:pPr>
              <w:jc w:val="right"/>
              <w:ind w:right="100"/>
              <w:spacing w:after="0"/>
              <w:rPr>
                <w:sz w:val="20"/>
                <w:szCs w:val="20"/>
                <w:color w:val="auto"/>
              </w:rPr>
            </w:pPr>
            <w:r>
              <w:rPr>
                <w:rFonts w:ascii="Arial" w:cs="Arial" w:eastAsia="Arial" w:hAnsi="Arial"/>
                <w:sz w:val="14"/>
                <w:szCs w:val="14"/>
                <w:color w:val="auto"/>
              </w:rPr>
              <w:t>6,182,247</w:t>
            </w:r>
          </w:p>
        </w:tc>
      </w:tr>
      <w:tr>
        <w:trPr>
          <w:trHeight w:val="130"/>
        </w:trPr>
        <w:tc>
          <w:tcPr>
            <w:tcW w:w="1320" w:type="dxa"/>
            <w:vAlign w:val="bottom"/>
            <w:shd w:val="clear" w:color="auto" w:fill="EEEEEE"/>
          </w:tcPr>
          <w:p>
            <w:pPr>
              <w:spacing w:after="0" w:line="130" w:lineRule="exact"/>
              <w:rPr>
                <w:sz w:val="20"/>
                <w:szCs w:val="20"/>
                <w:color w:val="auto"/>
              </w:rPr>
            </w:pPr>
            <w:r>
              <w:rPr>
                <w:rFonts w:ascii="Arial" w:cs="Arial" w:eastAsia="Arial" w:hAnsi="Arial"/>
                <w:sz w:val="14"/>
                <w:szCs w:val="14"/>
                <w:color w:val="auto"/>
              </w:rPr>
              <w:t>Foreign currency</w:t>
            </w:r>
          </w:p>
        </w:tc>
        <w:tc>
          <w:tcPr>
            <w:tcW w:w="66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62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60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62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74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64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78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90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82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66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84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r>
      <w:tr>
        <w:trPr>
          <w:trHeight w:val="148"/>
        </w:trPr>
        <w:tc>
          <w:tcPr>
            <w:tcW w:w="1320" w:type="dxa"/>
            <w:vAlign w:val="bottom"/>
            <w:shd w:val="clear" w:color="auto" w:fill="EEEEEE"/>
          </w:tcPr>
          <w:p>
            <w:pPr>
              <w:ind w:left="100"/>
              <w:spacing w:after="0" w:line="149" w:lineRule="exact"/>
              <w:rPr>
                <w:sz w:val="20"/>
                <w:szCs w:val="20"/>
                <w:color w:val="auto"/>
              </w:rPr>
            </w:pPr>
            <w:r>
              <w:rPr>
                <w:rFonts w:ascii="Arial" w:cs="Arial" w:eastAsia="Arial" w:hAnsi="Arial"/>
                <w:sz w:val="14"/>
                <w:szCs w:val="14"/>
                <w:color w:val="auto"/>
              </w:rPr>
              <w:t>translation</w:t>
            </w:r>
          </w:p>
        </w:tc>
        <w:tc>
          <w:tcPr>
            <w:tcW w:w="66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62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60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62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74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64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78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90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82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66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840" w:type="dxa"/>
            <w:vAlign w:val="bottom"/>
            <w:shd w:val="clear" w:color="auto" w:fill="EEEEEE"/>
          </w:tcPr>
          <w:p>
            <w:pPr>
              <w:spacing w:after="0"/>
              <w:rPr>
                <w:sz w:val="12"/>
                <w:szCs w:val="12"/>
                <w:color w:val="auto"/>
              </w:rPr>
            </w:pPr>
          </w:p>
        </w:tc>
        <w:tc>
          <w:tcPr>
            <w:tcW w:w="100" w:type="dxa"/>
            <w:vAlign w:val="bottom"/>
            <w:shd w:val="clear" w:color="auto" w:fill="EEEEEE"/>
          </w:tcPr>
          <w:p>
            <w:pPr>
              <w:spacing w:after="0"/>
              <w:rPr>
                <w:sz w:val="12"/>
                <w:szCs w:val="12"/>
                <w:color w:val="auto"/>
              </w:rPr>
            </w:pPr>
          </w:p>
        </w:tc>
      </w:tr>
      <w:tr>
        <w:trPr>
          <w:trHeight w:val="167"/>
        </w:trPr>
        <w:tc>
          <w:tcPr>
            <w:tcW w:w="1320" w:type="dxa"/>
            <w:vAlign w:val="bottom"/>
            <w:shd w:val="clear" w:color="auto" w:fill="EEEEEE"/>
          </w:tcPr>
          <w:p>
            <w:pPr>
              <w:ind w:left="100"/>
              <w:spacing w:after="0"/>
              <w:rPr>
                <w:sz w:val="20"/>
                <w:szCs w:val="20"/>
                <w:color w:val="auto"/>
              </w:rPr>
            </w:pPr>
            <w:r>
              <w:rPr>
                <w:rFonts w:ascii="Arial" w:cs="Arial" w:eastAsia="Arial" w:hAnsi="Arial"/>
                <w:sz w:val="14"/>
                <w:szCs w:val="14"/>
                <w:color w:val="auto"/>
              </w:rPr>
              <w:t>Adjustments</w:t>
            </w:r>
          </w:p>
        </w:tc>
        <w:tc>
          <w:tcPr>
            <w:tcW w:w="84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82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80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80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82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98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00" w:type="dxa"/>
            <w:vAlign w:val="bottom"/>
            <w:shd w:val="clear" w:color="auto" w:fill="EEEEEE"/>
          </w:tcPr>
          <w:p>
            <w:pPr>
              <w:jc w:val="right"/>
              <w:spacing w:after="0"/>
              <w:rPr>
                <w:sz w:val="20"/>
                <w:szCs w:val="20"/>
                <w:color w:val="auto"/>
              </w:rPr>
            </w:pPr>
            <w:r>
              <w:rPr>
                <w:rFonts w:ascii="Arial" w:cs="Arial" w:eastAsia="Arial" w:hAnsi="Arial"/>
                <w:sz w:val="14"/>
                <w:szCs w:val="14"/>
                <w:color w:val="auto"/>
              </w:rPr>
              <w:t>23,627</w:t>
            </w:r>
          </w:p>
        </w:tc>
        <w:tc>
          <w:tcPr>
            <w:tcW w:w="1220" w:type="dxa"/>
            <w:vAlign w:val="bottom"/>
            <w:gridSpan w:val="3"/>
            <w:shd w:val="clear" w:color="auto" w:fill="EEEEEE"/>
          </w:tcPr>
          <w:p>
            <w:pPr>
              <w:jc w:val="right"/>
              <w:ind w:right="200"/>
              <w:spacing w:after="0"/>
              <w:rPr>
                <w:sz w:val="20"/>
                <w:szCs w:val="20"/>
                <w:color w:val="auto"/>
              </w:rPr>
            </w:pPr>
            <w:r>
              <w:rPr>
                <w:rFonts w:ascii="Arial" w:cs="Arial" w:eastAsia="Arial" w:hAnsi="Arial"/>
                <w:sz w:val="14"/>
                <w:szCs w:val="14"/>
                <w:color w:val="auto"/>
              </w:rPr>
              <w:t>23,627</w:t>
            </w:r>
          </w:p>
        </w:tc>
        <w:tc>
          <w:tcPr>
            <w:tcW w:w="860" w:type="dxa"/>
            <w:vAlign w:val="bottom"/>
            <w:gridSpan w:val="2"/>
            <w:shd w:val="clear" w:color="auto" w:fill="EEEEEE"/>
          </w:tcPr>
          <w:p>
            <w:pPr>
              <w:jc w:val="right"/>
              <w:ind w:right="140"/>
              <w:spacing w:after="0"/>
              <w:rPr>
                <w:sz w:val="20"/>
                <w:szCs w:val="20"/>
                <w:color w:val="auto"/>
              </w:rPr>
            </w:pPr>
            <w:r>
              <w:rPr>
                <w:rFonts w:ascii="Arial" w:cs="Arial" w:eastAsia="Arial" w:hAnsi="Arial"/>
                <w:sz w:val="14"/>
                <w:szCs w:val="14"/>
                <w:color w:val="auto"/>
              </w:rPr>
              <w:t>(339)</w:t>
            </w:r>
          </w:p>
        </w:tc>
        <w:tc>
          <w:tcPr>
            <w:tcW w:w="94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23,288</w:t>
            </w:r>
          </w:p>
        </w:tc>
      </w:tr>
      <w:tr>
        <w:trPr>
          <w:trHeight w:val="130"/>
        </w:trPr>
        <w:tc>
          <w:tcPr>
            <w:tcW w:w="1320" w:type="dxa"/>
            <w:vAlign w:val="bottom"/>
          </w:tcPr>
          <w:p>
            <w:pPr>
              <w:spacing w:after="0" w:line="130" w:lineRule="exact"/>
              <w:rPr>
                <w:sz w:val="20"/>
                <w:szCs w:val="20"/>
                <w:color w:val="auto"/>
              </w:rPr>
            </w:pPr>
            <w:r>
              <w:rPr>
                <w:rFonts w:ascii="Arial" w:cs="Arial" w:eastAsia="Arial" w:hAnsi="Arial"/>
                <w:sz w:val="14"/>
                <w:szCs w:val="14"/>
                <w:color w:val="auto"/>
              </w:rPr>
              <w:t>Share-based</w:t>
            </w:r>
          </w:p>
        </w:tc>
        <w:tc>
          <w:tcPr>
            <w:tcW w:w="66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66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0" w:type="dxa"/>
            <w:vAlign w:val="bottom"/>
          </w:tcPr>
          <w:p>
            <w:pPr>
              <w:spacing w:after="0"/>
              <w:rPr>
                <w:sz w:val="11"/>
                <w:szCs w:val="11"/>
                <w:color w:val="auto"/>
              </w:rPr>
            </w:pPr>
          </w:p>
        </w:tc>
      </w:tr>
      <w:tr>
        <w:trPr>
          <w:trHeight w:val="167"/>
        </w:trPr>
        <w:tc>
          <w:tcPr>
            <w:tcW w:w="1320" w:type="dxa"/>
            <w:vAlign w:val="bottom"/>
          </w:tcPr>
          <w:p>
            <w:pPr>
              <w:ind w:left="100"/>
              <w:spacing w:after="0"/>
              <w:rPr>
                <w:sz w:val="20"/>
                <w:szCs w:val="20"/>
                <w:color w:val="auto"/>
              </w:rPr>
            </w:pPr>
            <w:r>
              <w:rPr>
                <w:rFonts w:ascii="Arial" w:cs="Arial" w:eastAsia="Arial" w:hAnsi="Arial"/>
                <w:sz w:val="14"/>
                <w:szCs w:val="14"/>
                <w:color w:val="auto"/>
              </w:rPr>
              <w:t>compensation</w:t>
            </w:r>
          </w:p>
        </w:tc>
        <w:tc>
          <w:tcPr>
            <w:tcW w:w="84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82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80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80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103,155</w:t>
            </w:r>
          </w:p>
        </w:tc>
        <w:tc>
          <w:tcPr>
            <w:tcW w:w="82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98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00" w:type="dxa"/>
            <w:vAlign w:val="bottom"/>
          </w:tcPr>
          <w:p>
            <w:pPr>
              <w:jc w:val="right"/>
              <w:spacing w:after="0"/>
              <w:rPr>
                <w:sz w:val="20"/>
                <w:szCs w:val="20"/>
                <w:color w:val="auto"/>
              </w:rPr>
            </w:pPr>
            <w:r>
              <w:rPr>
                <w:rFonts w:ascii="Arial" w:cs="Arial" w:eastAsia="Arial" w:hAnsi="Arial"/>
                <w:sz w:val="14"/>
                <w:szCs w:val="14"/>
                <w:color w:val="auto"/>
              </w:rPr>
              <w:t>–</w:t>
            </w:r>
          </w:p>
        </w:tc>
        <w:tc>
          <w:tcPr>
            <w:tcW w:w="1220" w:type="dxa"/>
            <w:vAlign w:val="bottom"/>
            <w:gridSpan w:val="3"/>
          </w:tcPr>
          <w:p>
            <w:pPr>
              <w:jc w:val="right"/>
              <w:ind w:right="200"/>
              <w:spacing w:after="0"/>
              <w:rPr>
                <w:sz w:val="20"/>
                <w:szCs w:val="20"/>
                <w:color w:val="auto"/>
              </w:rPr>
            </w:pPr>
            <w:r>
              <w:rPr>
                <w:rFonts w:ascii="Arial" w:cs="Arial" w:eastAsia="Arial" w:hAnsi="Arial"/>
                <w:sz w:val="14"/>
                <w:szCs w:val="14"/>
                <w:color w:val="auto"/>
              </w:rPr>
              <w:t>103,155</w:t>
            </w:r>
          </w:p>
        </w:tc>
        <w:tc>
          <w:tcPr>
            <w:tcW w:w="86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100"/>
              <w:spacing w:after="0"/>
              <w:rPr>
                <w:sz w:val="20"/>
                <w:szCs w:val="20"/>
                <w:color w:val="auto"/>
              </w:rPr>
            </w:pPr>
            <w:r>
              <w:rPr>
                <w:rFonts w:ascii="Arial" w:cs="Arial" w:eastAsia="Arial" w:hAnsi="Arial"/>
                <w:sz w:val="14"/>
                <w:szCs w:val="14"/>
                <w:color w:val="auto"/>
              </w:rPr>
              <w:t>103,155</w:t>
            </w:r>
          </w:p>
        </w:tc>
      </w:tr>
      <w:tr>
        <w:trPr>
          <w:trHeight w:val="130"/>
        </w:trPr>
        <w:tc>
          <w:tcPr>
            <w:tcW w:w="1320" w:type="dxa"/>
            <w:vAlign w:val="bottom"/>
            <w:shd w:val="clear" w:color="auto" w:fill="EEEEEE"/>
          </w:tcPr>
          <w:p>
            <w:pPr>
              <w:spacing w:after="0" w:line="130" w:lineRule="exact"/>
              <w:rPr>
                <w:sz w:val="20"/>
                <w:szCs w:val="20"/>
                <w:color w:val="auto"/>
              </w:rPr>
            </w:pPr>
            <w:r>
              <w:rPr>
                <w:rFonts w:ascii="Arial" w:cs="Arial" w:eastAsia="Arial" w:hAnsi="Arial"/>
                <w:sz w:val="14"/>
                <w:szCs w:val="14"/>
                <w:color w:val="auto"/>
              </w:rPr>
              <w:t>Consultancy</w:t>
            </w:r>
          </w:p>
        </w:tc>
        <w:tc>
          <w:tcPr>
            <w:tcW w:w="66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62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60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62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74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640" w:type="dxa"/>
            <w:vAlign w:val="bottom"/>
            <w:shd w:val="clear" w:color="auto" w:fill="EEEEEE"/>
          </w:tcPr>
          <w:p>
            <w:pPr>
              <w:spacing w:after="0"/>
              <w:rPr>
                <w:sz w:val="11"/>
                <w:szCs w:val="11"/>
                <w:color w:val="auto"/>
              </w:rPr>
            </w:pPr>
          </w:p>
        </w:tc>
        <w:tc>
          <w:tcPr>
            <w:tcW w:w="180" w:type="dxa"/>
            <w:vAlign w:val="bottom"/>
            <w:shd w:val="clear" w:color="auto" w:fill="EEEEEE"/>
          </w:tcPr>
          <w:p>
            <w:pPr>
              <w:spacing w:after="0"/>
              <w:rPr>
                <w:sz w:val="11"/>
                <w:szCs w:val="11"/>
                <w:color w:val="auto"/>
              </w:rPr>
            </w:pPr>
          </w:p>
        </w:tc>
        <w:tc>
          <w:tcPr>
            <w:tcW w:w="78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90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82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660" w:type="dxa"/>
            <w:vAlign w:val="bottom"/>
            <w:shd w:val="clear" w:color="auto" w:fill="EEEEEE"/>
          </w:tcPr>
          <w:p>
            <w:pPr>
              <w:spacing w:after="0"/>
              <w:rPr>
                <w:sz w:val="11"/>
                <w:szCs w:val="11"/>
                <w:color w:val="auto"/>
              </w:rPr>
            </w:pPr>
          </w:p>
        </w:tc>
        <w:tc>
          <w:tcPr>
            <w:tcW w:w="200" w:type="dxa"/>
            <w:vAlign w:val="bottom"/>
            <w:shd w:val="clear" w:color="auto" w:fill="EEEEEE"/>
          </w:tcPr>
          <w:p>
            <w:pPr>
              <w:spacing w:after="0"/>
              <w:rPr>
                <w:sz w:val="11"/>
                <w:szCs w:val="11"/>
                <w:color w:val="auto"/>
              </w:rPr>
            </w:pPr>
          </w:p>
        </w:tc>
        <w:tc>
          <w:tcPr>
            <w:tcW w:w="84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r>
      <w:tr>
        <w:trPr>
          <w:trHeight w:val="148"/>
        </w:trPr>
        <w:tc>
          <w:tcPr>
            <w:tcW w:w="1320" w:type="dxa"/>
            <w:vAlign w:val="bottom"/>
            <w:shd w:val="clear" w:color="auto" w:fill="EEEEEE"/>
          </w:tcPr>
          <w:p>
            <w:pPr>
              <w:ind w:left="100"/>
              <w:spacing w:after="0" w:line="149" w:lineRule="exact"/>
              <w:rPr>
                <w:sz w:val="20"/>
                <w:szCs w:val="20"/>
                <w:color w:val="auto"/>
              </w:rPr>
            </w:pPr>
            <w:r>
              <w:rPr>
                <w:rFonts w:ascii="Arial" w:cs="Arial" w:eastAsia="Arial" w:hAnsi="Arial"/>
                <w:sz w:val="14"/>
                <w:szCs w:val="14"/>
                <w:color w:val="auto"/>
              </w:rPr>
              <w:t>services settled by</w:t>
            </w:r>
          </w:p>
        </w:tc>
        <w:tc>
          <w:tcPr>
            <w:tcW w:w="66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62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60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62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74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640" w:type="dxa"/>
            <w:vAlign w:val="bottom"/>
            <w:shd w:val="clear" w:color="auto" w:fill="EEEEEE"/>
          </w:tcPr>
          <w:p>
            <w:pPr>
              <w:spacing w:after="0"/>
              <w:rPr>
                <w:sz w:val="12"/>
                <w:szCs w:val="12"/>
                <w:color w:val="auto"/>
              </w:rPr>
            </w:pPr>
          </w:p>
        </w:tc>
        <w:tc>
          <w:tcPr>
            <w:tcW w:w="180" w:type="dxa"/>
            <w:vAlign w:val="bottom"/>
            <w:shd w:val="clear" w:color="auto" w:fill="EEEEEE"/>
          </w:tcPr>
          <w:p>
            <w:pPr>
              <w:spacing w:after="0"/>
              <w:rPr>
                <w:sz w:val="12"/>
                <w:szCs w:val="12"/>
                <w:color w:val="auto"/>
              </w:rPr>
            </w:pPr>
          </w:p>
        </w:tc>
        <w:tc>
          <w:tcPr>
            <w:tcW w:w="78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90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82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660" w:type="dxa"/>
            <w:vAlign w:val="bottom"/>
            <w:shd w:val="clear" w:color="auto" w:fill="EEEEEE"/>
          </w:tcPr>
          <w:p>
            <w:pPr>
              <w:spacing w:after="0"/>
              <w:rPr>
                <w:sz w:val="12"/>
                <w:szCs w:val="12"/>
                <w:color w:val="auto"/>
              </w:rPr>
            </w:pPr>
          </w:p>
        </w:tc>
        <w:tc>
          <w:tcPr>
            <w:tcW w:w="200" w:type="dxa"/>
            <w:vAlign w:val="bottom"/>
            <w:shd w:val="clear" w:color="auto" w:fill="EEEEEE"/>
          </w:tcPr>
          <w:p>
            <w:pPr>
              <w:spacing w:after="0"/>
              <w:rPr>
                <w:sz w:val="12"/>
                <w:szCs w:val="12"/>
                <w:color w:val="auto"/>
              </w:rPr>
            </w:pPr>
          </w:p>
        </w:tc>
        <w:tc>
          <w:tcPr>
            <w:tcW w:w="840" w:type="dxa"/>
            <w:vAlign w:val="bottom"/>
            <w:shd w:val="clear" w:color="auto" w:fill="EEEEEE"/>
          </w:tcPr>
          <w:p>
            <w:pPr>
              <w:spacing w:after="0"/>
              <w:rPr>
                <w:sz w:val="12"/>
                <w:szCs w:val="12"/>
                <w:color w:val="auto"/>
              </w:rPr>
            </w:pPr>
          </w:p>
        </w:tc>
        <w:tc>
          <w:tcPr>
            <w:tcW w:w="100" w:type="dxa"/>
            <w:vAlign w:val="bottom"/>
            <w:shd w:val="clear" w:color="auto" w:fill="EEEEEE"/>
          </w:tcPr>
          <w:p>
            <w:pPr>
              <w:spacing w:after="0"/>
              <w:rPr>
                <w:sz w:val="12"/>
                <w:szCs w:val="12"/>
                <w:color w:val="auto"/>
              </w:rPr>
            </w:pPr>
          </w:p>
        </w:tc>
      </w:tr>
      <w:tr>
        <w:trPr>
          <w:trHeight w:val="167"/>
        </w:trPr>
        <w:tc>
          <w:tcPr>
            <w:tcW w:w="1320" w:type="dxa"/>
            <w:vAlign w:val="bottom"/>
            <w:shd w:val="clear" w:color="auto" w:fill="EEEEEE"/>
          </w:tcPr>
          <w:p>
            <w:pPr>
              <w:ind w:left="100"/>
              <w:spacing w:after="0"/>
              <w:rPr>
                <w:sz w:val="20"/>
                <w:szCs w:val="20"/>
                <w:color w:val="auto"/>
              </w:rPr>
            </w:pPr>
            <w:r>
              <w:rPr>
                <w:rFonts w:ascii="Arial" w:cs="Arial" w:eastAsia="Arial" w:hAnsi="Arial"/>
                <w:sz w:val="14"/>
                <w:szCs w:val="14"/>
                <w:color w:val="auto"/>
              </w:rPr>
              <w:t>equities</w:t>
            </w:r>
          </w:p>
        </w:tc>
        <w:tc>
          <w:tcPr>
            <w:tcW w:w="84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450,000</w:t>
            </w:r>
          </w:p>
        </w:tc>
        <w:tc>
          <w:tcPr>
            <w:tcW w:w="82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450</w:t>
            </w:r>
          </w:p>
        </w:tc>
        <w:tc>
          <w:tcPr>
            <w:tcW w:w="80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80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520,650</w:t>
            </w:r>
          </w:p>
        </w:tc>
        <w:tc>
          <w:tcPr>
            <w:tcW w:w="82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w:t>
            </w:r>
          </w:p>
        </w:tc>
        <w:tc>
          <w:tcPr>
            <w:tcW w:w="98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00" w:type="dxa"/>
            <w:vAlign w:val="bottom"/>
            <w:shd w:val="clear" w:color="auto" w:fill="EEEEEE"/>
          </w:tcPr>
          <w:p>
            <w:pPr>
              <w:jc w:val="right"/>
              <w:spacing w:after="0"/>
              <w:rPr>
                <w:sz w:val="20"/>
                <w:szCs w:val="20"/>
                <w:color w:val="auto"/>
              </w:rPr>
            </w:pPr>
            <w:r>
              <w:rPr>
                <w:rFonts w:ascii="Arial" w:cs="Arial" w:eastAsia="Arial" w:hAnsi="Arial"/>
                <w:sz w:val="14"/>
                <w:szCs w:val="14"/>
                <w:color w:val="auto"/>
              </w:rPr>
              <w:t>–</w:t>
            </w:r>
          </w:p>
        </w:tc>
        <w:tc>
          <w:tcPr>
            <w:tcW w:w="1220" w:type="dxa"/>
            <w:vAlign w:val="bottom"/>
            <w:gridSpan w:val="3"/>
            <w:shd w:val="clear" w:color="auto" w:fill="EEEEEE"/>
          </w:tcPr>
          <w:p>
            <w:pPr>
              <w:jc w:val="right"/>
              <w:ind w:right="200"/>
              <w:spacing w:after="0"/>
              <w:rPr>
                <w:sz w:val="20"/>
                <w:szCs w:val="20"/>
                <w:color w:val="auto"/>
              </w:rPr>
            </w:pPr>
            <w:r>
              <w:rPr>
                <w:rFonts w:ascii="Arial" w:cs="Arial" w:eastAsia="Arial" w:hAnsi="Arial"/>
                <w:sz w:val="14"/>
                <w:szCs w:val="14"/>
                <w:color w:val="auto"/>
              </w:rPr>
              <w:t>521,100</w:t>
            </w:r>
          </w:p>
        </w:tc>
        <w:tc>
          <w:tcPr>
            <w:tcW w:w="86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w:t>
            </w:r>
          </w:p>
        </w:tc>
        <w:tc>
          <w:tcPr>
            <w:tcW w:w="94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521,100</w:t>
            </w:r>
          </w:p>
        </w:tc>
      </w:tr>
      <w:tr>
        <w:trPr>
          <w:trHeight w:val="162"/>
        </w:trPr>
        <w:tc>
          <w:tcPr>
            <w:tcW w:w="1320" w:type="dxa"/>
            <w:vAlign w:val="bottom"/>
          </w:tcPr>
          <w:p>
            <w:pPr>
              <w:spacing w:after="0"/>
              <w:rPr>
                <w:sz w:val="20"/>
                <w:szCs w:val="20"/>
                <w:color w:val="auto"/>
              </w:rPr>
            </w:pPr>
            <w:r>
              <w:rPr>
                <w:rFonts w:ascii="Arial" w:cs="Arial" w:eastAsia="Arial" w:hAnsi="Arial"/>
                <w:sz w:val="14"/>
                <w:szCs w:val="14"/>
                <w:color w:val="auto"/>
              </w:rPr>
              <w:t>Net loss</w:t>
            </w:r>
          </w:p>
        </w:tc>
        <w:tc>
          <w:tcPr>
            <w:tcW w:w="84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82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80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80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940" w:type="dxa"/>
            <w:vAlign w:val="bottom"/>
            <w:gridSpan w:val="2"/>
          </w:tcPr>
          <w:p>
            <w:pPr>
              <w:jc w:val="right"/>
              <w:ind w:right="200"/>
              <w:spacing w:after="0"/>
              <w:rPr>
                <w:sz w:val="20"/>
                <w:szCs w:val="20"/>
                <w:color w:val="auto"/>
              </w:rPr>
            </w:pPr>
            <w:r>
              <w:rPr>
                <w:rFonts w:ascii="Arial" w:cs="Arial" w:eastAsia="Arial" w:hAnsi="Arial"/>
                <w:sz w:val="14"/>
                <w:szCs w:val="14"/>
                <w:color w:val="auto"/>
              </w:rPr>
              <w:t>–</w:t>
            </w:r>
          </w:p>
        </w:tc>
        <w:tc>
          <w:tcPr>
            <w:tcW w:w="820" w:type="dxa"/>
            <w:vAlign w:val="bottom"/>
            <w:gridSpan w:val="2"/>
          </w:tcPr>
          <w:p>
            <w:pPr>
              <w:jc w:val="right"/>
              <w:ind w:right="180"/>
              <w:spacing w:after="0"/>
              <w:rPr>
                <w:sz w:val="20"/>
                <w:szCs w:val="20"/>
                <w:color w:val="auto"/>
              </w:rPr>
            </w:pPr>
            <w:r>
              <w:rPr>
                <w:rFonts w:ascii="Arial" w:cs="Arial" w:eastAsia="Arial" w:hAnsi="Arial"/>
                <w:sz w:val="14"/>
                <w:szCs w:val="14"/>
                <w:color w:val="auto"/>
              </w:rPr>
              <w:t>–</w:t>
            </w:r>
          </w:p>
        </w:tc>
        <w:tc>
          <w:tcPr>
            <w:tcW w:w="980" w:type="dxa"/>
            <w:vAlign w:val="bottom"/>
            <w:gridSpan w:val="2"/>
          </w:tcPr>
          <w:p>
            <w:pPr>
              <w:jc w:val="right"/>
              <w:ind w:right="140"/>
              <w:spacing w:after="0"/>
              <w:rPr>
                <w:sz w:val="20"/>
                <w:szCs w:val="20"/>
                <w:color w:val="auto"/>
              </w:rPr>
            </w:pPr>
            <w:r>
              <w:rPr>
                <w:rFonts w:ascii="Arial" w:cs="Arial" w:eastAsia="Arial" w:hAnsi="Arial"/>
                <w:sz w:val="14"/>
                <w:szCs w:val="14"/>
                <w:color w:val="auto"/>
              </w:rPr>
              <w:t>(987,648)</w:t>
            </w:r>
          </w:p>
        </w:tc>
        <w:tc>
          <w:tcPr>
            <w:tcW w:w="900" w:type="dxa"/>
            <w:vAlign w:val="bottom"/>
          </w:tcPr>
          <w:p>
            <w:pPr>
              <w:jc w:val="right"/>
              <w:spacing w:after="0"/>
              <w:rPr>
                <w:sz w:val="20"/>
                <w:szCs w:val="20"/>
                <w:color w:val="auto"/>
              </w:rPr>
            </w:pPr>
            <w:r>
              <w:rPr>
                <w:rFonts w:ascii="Arial" w:cs="Arial" w:eastAsia="Arial" w:hAnsi="Arial"/>
                <w:sz w:val="14"/>
                <w:szCs w:val="14"/>
                <w:color w:val="auto"/>
              </w:rPr>
              <w:t>–</w:t>
            </w:r>
          </w:p>
        </w:tc>
        <w:tc>
          <w:tcPr>
            <w:tcW w:w="1220" w:type="dxa"/>
            <w:vAlign w:val="bottom"/>
            <w:gridSpan w:val="3"/>
          </w:tcPr>
          <w:p>
            <w:pPr>
              <w:jc w:val="right"/>
              <w:ind w:right="140"/>
              <w:spacing w:after="0"/>
              <w:rPr>
                <w:sz w:val="20"/>
                <w:szCs w:val="20"/>
                <w:color w:val="auto"/>
              </w:rPr>
            </w:pPr>
            <w:r>
              <w:rPr>
                <w:rFonts w:ascii="Arial" w:cs="Arial" w:eastAsia="Arial" w:hAnsi="Arial"/>
                <w:sz w:val="14"/>
                <w:szCs w:val="14"/>
                <w:color w:val="auto"/>
              </w:rPr>
              <w:t>(987,648)</w:t>
            </w:r>
          </w:p>
        </w:tc>
        <w:tc>
          <w:tcPr>
            <w:tcW w:w="860" w:type="dxa"/>
            <w:vAlign w:val="bottom"/>
            <w:gridSpan w:val="2"/>
          </w:tcPr>
          <w:p>
            <w:pPr>
              <w:jc w:val="right"/>
              <w:ind w:right="140"/>
              <w:spacing w:after="0"/>
              <w:rPr>
                <w:sz w:val="20"/>
                <w:szCs w:val="20"/>
                <w:color w:val="auto"/>
              </w:rPr>
            </w:pPr>
            <w:r>
              <w:rPr>
                <w:rFonts w:ascii="Arial" w:cs="Arial" w:eastAsia="Arial" w:hAnsi="Arial"/>
                <w:sz w:val="14"/>
                <w:szCs w:val="14"/>
                <w:color w:val="auto"/>
              </w:rPr>
              <w:t>(14,541)</w:t>
            </w:r>
          </w:p>
        </w:tc>
        <w:tc>
          <w:tcPr>
            <w:tcW w:w="940" w:type="dxa"/>
            <w:vAlign w:val="bottom"/>
            <w:gridSpan w:val="2"/>
          </w:tcPr>
          <w:p>
            <w:pPr>
              <w:jc w:val="right"/>
              <w:ind w:right="60"/>
              <w:spacing w:after="0"/>
              <w:rPr>
                <w:sz w:val="20"/>
                <w:szCs w:val="20"/>
                <w:color w:val="auto"/>
              </w:rPr>
            </w:pPr>
            <w:r>
              <w:rPr>
                <w:rFonts w:ascii="Arial" w:cs="Arial" w:eastAsia="Arial" w:hAnsi="Arial"/>
                <w:sz w:val="14"/>
                <w:szCs w:val="14"/>
                <w:color w:val="auto"/>
              </w:rPr>
              <w:t>(1,002,189)</w:t>
            </w:r>
          </w:p>
        </w:tc>
      </w:tr>
      <w:tr>
        <w:trPr>
          <w:trHeight w:val="123"/>
        </w:trPr>
        <w:tc>
          <w:tcPr>
            <w:tcW w:w="1320" w:type="dxa"/>
            <w:vAlign w:val="bottom"/>
            <w:shd w:val="clear" w:color="auto" w:fill="EEEEEE"/>
          </w:tcPr>
          <w:p>
            <w:pPr>
              <w:spacing w:after="0" w:line="123" w:lineRule="exact"/>
              <w:rPr>
                <w:sz w:val="20"/>
                <w:szCs w:val="20"/>
                <w:color w:val="auto"/>
              </w:rPr>
            </w:pPr>
            <w:r>
              <w:rPr>
                <w:rFonts w:ascii="Arial" w:cs="Arial" w:eastAsia="Arial" w:hAnsi="Arial"/>
                <w:sz w:val="14"/>
                <w:szCs w:val="14"/>
                <w:color w:val="auto"/>
              </w:rPr>
              <w:t>Balance, March 31,</w:t>
            </w:r>
          </w:p>
        </w:tc>
        <w:tc>
          <w:tcPr>
            <w:tcW w:w="660" w:type="dxa"/>
            <w:vAlign w:val="bottom"/>
            <w:tcBorders>
              <w:top w:val="single" w:sz="8" w:color="auto"/>
            </w:tcBorders>
            <w:shd w:val="clear" w:color="auto" w:fill="EEEEEE"/>
          </w:tcPr>
          <w:p>
            <w:pPr>
              <w:spacing w:after="0"/>
              <w:rPr>
                <w:sz w:val="10"/>
                <w:szCs w:val="10"/>
                <w:color w:val="auto"/>
              </w:rPr>
            </w:pPr>
          </w:p>
        </w:tc>
        <w:tc>
          <w:tcPr>
            <w:tcW w:w="180" w:type="dxa"/>
            <w:vAlign w:val="bottom"/>
            <w:shd w:val="clear" w:color="auto" w:fill="EEEEEE"/>
          </w:tcPr>
          <w:p>
            <w:pPr>
              <w:spacing w:after="0"/>
              <w:rPr>
                <w:sz w:val="10"/>
                <w:szCs w:val="10"/>
                <w:color w:val="auto"/>
              </w:rPr>
            </w:pPr>
          </w:p>
        </w:tc>
        <w:tc>
          <w:tcPr>
            <w:tcW w:w="620" w:type="dxa"/>
            <w:vAlign w:val="bottom"/>
            <w:tcBorders>
              <w:top w:val="single" w:sz="8" w:color="auto"/>
            </w:tcBorders>
            <w:shd w:val="clear" w:color="auto" w:fill="EEEEEE"/>
          </w:tcPr>
          <w:p>
            <w:pPr>
              <w:spacing w:after="0"/>
              <w:rPr>
                <w:sz w:val="10"/>
                <w:szCs w:val="10"/>
                <w:color w:val="auto"/>
              </w:rPr>
            </w:pPr>
          </w:p>
        </w:tc>
        <w:tc>
          <w:tcPr>
            <w:tcW w:w="200" w:type="dxa"/>
            <w:vAlign w:val="bottom"/>
            <w:shd w:val="clear" w:color="auto" w:fill="EEEEEE"/>
          </w:tcPr>
          <w:p>
            <w:pPr>
              <w:spacing w:after="0"/>
              <w:rPr>
                <w:sz w:val="10"/>
                <w:szCs w:val="10"/>
                <w:color w:val="auto"/>
              </w:rPr>
            </w:pPr>
          </w:p>
        </w:tc>
        <w:tc>
          <w:tcPr>
            <w:tcW w:w="600" w:type="dxa"/>
            <w:vAlign w:val="bottom"/>
            <w:tcBorders>
              <w:top w:val="single" w:sz="8" w:color="auto"/>
            </w:tcBorders>
            <w:shd w:val="clear" w:color="auto" w:fill="EEEEEE"/>
          </w:tcPr>
          <w:p>
            <w:pPr>
              <w:spacing w:after="0"/>
              <w:rPr>
                <w:sz w:val="10"/>
                <w:szCs w:val="10"/>
                <w:color w:val="auto"/>
              </w:rPr>
            </w:pPr>
          </w:p>
        </w:tc>
        <w:tc>
          <w:tcPr>
            <w:tcW w:w="200" w:type="dxa"/>
            <w:vAlign w:val="bottom"/>
            <w:shd w:val="clear" w:color="auto" w:fill="EEEEEE"/>
          </w:tcPr>
          <w:p>
            <w:pPr>
              <w:spacing w:after="0"/>
              <w:rPr>
                <w:sz w:val="10"/>
                <w:szCs w:val="10"/>
                <w:color w:val="auto"/>
              </w:rPr>
            </w:pPr>
          </w:p>
        </w:tc>
        <w:tc>
          <w:tcPr>
            <w:tcW w:w="620" w:type="dxa"/>
            <w:vAlign w:val="bottom"/>
            <w:tcBorders>
              <w:top w:val="single" w:sz="8" w:color="auto"/>
            </w:tcBorders>
            <w:shd w:val="clear" w:color="auto" w:fill="EEEEEE"/>
          </w:tcPr>
          <w:p>
            <w:pPr>
              <w:spacing w:after="0"/>
              <w:rPr>
                <w:sz w:val="10"/>
                <w:szCs w:val="10"/>
                <w:color w:val="auto"/>
              </w:rPr>
            </w:pPr>
          </w:p>
        </w:tc>
        <w:tc>
          <w:tcPr>
            <w:tcW w:w="180" w:type="dxa"/>
            <w:vAlign w:val="bottom"/>
            <w:shd w:val="clear" w:color="auto" w:fill="EEEEEE"/>
          </w:tcPr>
          <w:p>
            <w:pPr>
              <w:spacing w:after="0"/>
              <w:rPr>
                <w:sz w:val="10"/>
                <w:szCs w:val="10"/>
                <w:color w:val="auto"/>
              </w:rPr>
            </w:pPr>
          </w:p>
        </w:tc>
        <w:tc>
          <w:tcPr>
            <w:tcW w:w="740" w:type="dxa"/>
            <w:vAlign w:val="bottom"/>
            <w:tcBorders>
              <w:top w:val="single" w:sz="8" w:color="auto"/>
            </w:tcBorders>
            <w:shd w:val="clear" w:color="auto" w:fill="EEEEEE"/>
          </w:tcPr>
          <w:p>
            <w:pPr>
              <w:spacing w:after="0"/>
              <w:rPr>
                <w:sz w:val="10"/>
                <w:szCs w:val="10"/>
                <w:color w:val="auto"/>
              </w:rPr>
            </w:pPr>
          </w:p>
        </w:tc>
        <w:tc>
          <w:tcPr>
            <w:tcW w:w="200" w:type="dxa"/>
            <w:vAlign w:val="bottom"/>
            <w:shd w:val="clear" w:color="auto" w:fill="EEEEEE"/>
          </w:tcPr>
          <w:p>
            <w:pPr>
              <w:spacing w:after="0"/>
              <w:rPr>
                <w:sz w:val="10"/>
                <w:szCs w:val="10"/>
                <w:color w:val="auto"/>
              </w:rPr>
            </w:pPr>
          </w:p>
        </w:tc>
        <w:tc>
          <w:tcPr>
            <w:tcW w:w="640" w:type="dxa"/>
            <w:vAlign w:val="bottom"/>
            <w:tcBorders>
              <w:top w:val="single" w:sz="8" w:color="auto"/>
            </w:tcBorders>
            <w:shd w:val="clear" w:color="auto" w:fill="EEEEEE"/>
          </w:tcPr>
          <w:p>
            <w:pPr>
              <w:spacing w:after="0"/>
              <w:rPr>
                <w:sz w:val="10"/>
                <w:szCs w:val="10"/>
                <w:color w:val="auto"/>
              </w:rPr>
            </w:pPr>
          </w:p>
        </w:tc>
        <w:tc>
          <w:tcPr>
            <w:tcW w:w="180" w:type="dxa"/>
            <w:vAlign w:val="bottom"/>
            <w:shd w:val="clear" w:color="auto" w:fill="EEEEEE"/>
          </w:tcPr>
          <w:p>
            <w:pPr>
              <w:spacing w:after="0"/>
              <w:rPr>
                <w:sz w:val="10"/>
                <w:szCs w:val="10"/>
                <w:color w:val="auto"/>
              </w:rPr>
            </w:pPr>
          </w:p>
        </w:tc>
        <w:tc>
          <w:tcPr>
            <w:tcW w:w="780" w:type="dxa"/>
            <w:vAlign w:val="bottom"/>
            <w:tcBorders>
              <w:top w:val="single" w:sz="8" w:color="auto"/>
            </w:tcBorders>
            <w:shd w:val="clear" w:color="auto" w:fill="EEEEEE"/>
          </w:tcPr>
          <w:p>
            <w:pPr>
              <w:spacing w:after="0"/>
              <w:rPr>
                <w:sz w:val="10"/>
                <w:szCs w:val="10"/>
                <w:color w:val="auto"/>
              </w:rPr>
            </w:pPr>
          </w:p>
        </w:tc>
        <w:tc>
          <w:tcPr>
            <w:tcW w:w="200" w:type="dxa"/>
            <w:vAlign w:val="bottom"/>
            <w:shd w:val="clear" w:color="auto" w:fill="EEEEEE"/>
          </w:tcPr>
          <w:p>
            <w:pPr>
              <w:spacing w:after="0"/>
              <w:rPr>
                <w:sz w:val="10"/>
                <w:szCs w:val="10"/>
                <w:color w:val="auto"/>
              </w:rPr>
            </w:pPr>
          </w:p>
        </w:tc>
        <w:tc>
          <w:tcPr>
            <w:tcW w:w="900" w:type="dxa"/>
            <w:vAlign w:val="bottom"/>
            <w:tcBorders>
              <w:top w:val="single" w:sz="8" w:color="auto"/>
            </w:tcBorders>
            <w:shd w:val="clear" w:color="auto" w:fill="EEEEEE"/>
          </w:tcPr>
          <w:p>
            <w:pPr>
              <w:spacing w:after="0"/>
              <w:rPr>
                <w:sz w:val="10"/>
                <w:szCs w:val="10"/>
                <w:color w:val="auto"/>
              </w:rPr>
            </w:pPr>
          </w:p>
        </w:tc>
        <w:tc>
          <w:tcPr>
            <w:tcW w:w="200" w:type="dxa"/>
            <w:vAlign w:val="bottom"/>
            <w:shd w:val="clear" w:color="auto" w:fill="EEEEEE"/>
          </w:tcPr>
          <w:p>
            <w:pPr>
              <w:spacing w:after="0"/>
              <w:rPr>
                <w:sz w:val="10"/>
                <w:szCs w:val="10"/>
                <w:color w:val="auto"/>
              </w:rPr>
            </w:pPr>
          </w:p>
        </w:tc>
        <w:tc>
          <w:tcPr>
            <w:tcW w:w="820" w:type="dxa"/>
            <w:vAlign w:val="bottom"/>
            <w:tcBorders>
              <w:top w:val="single" w:sz="8" w:color="auto"/>
            </w:tcBorders>
            <w:shd w:val="clear" w:color="auto" w:fill="EEEEEE"/>
          </w:tcPr>
          <w:p>
            <w:pPr>
              <w:spacing w:after="0"/>
              <w:rPr>
                <w:sz w:val="10"/>
                <w:szCs w:val="10"/>
                <w:color w:val="auto"/>
              </w:rPr>
            </w:pPr>
          </w:p>
        </w:tc>
        <w:tc>
          <w:tcPr>
            <w:tcW w:w="200" w:type="dxa"/>
            <w:vAlign w:val="bottom"/>
            <w:shd w:val="clear" w:color="auto" w:fill="EEEEEE"/>
          </w:tcPr>
          <w:p>
            <w:pPr>
              <w:spacing w:after="0"/>
              <w:rPr>
                <w:sz w:val="10"/>
                <w:szCs w:val="10"/>
                <w:color w:val="auto"/>
              </w:rPr>
            </w:pPr>
          </w:p>
        </w:tc>
        <w:tc>
          <w:tcPr>
            <w:tcW w:w="660" w:type="dxa"/>
            <w:vAlign w:val="bottom"/>
            <w:tcBorders>
              <w:top w:val="single" w:sz="8" w:color="auto"/>
            </w:tcBorders>
            <w:shd w:val="clear" w:color="auto" w:fill="EEEEEE"/>
          </w:tcPr>
          <w:p>
            <w:pPr>
              <w:spacing w:after="0"/>
              <w:rPr>
                <w:sz w:val="10"/>
                <w:szCs w:val="10"/>
                <w:color w:val="auto"/>
              </w:rPr>
            </w:pPr>
          </w:p>
        </w:tc>
        <w:tc>
          <w:tcPr>
            <w:tcW w:w="200" w:type="dxa"/>
            <w:vAlign w:val="bottom"/>
            <w:shd w:val="clear" w:color="auto" w:fill="EEEEEE"/>
          </w:tcPr>
          <w:p>
            <w:pPr>
              <w:spacing w:after="0"/>
              <w:rPr>
                <w:sz w:val="10"/>
                <w:szCs w:val="10"/>
                <w:color w:val="auto"/>
              </w:rPr>
            </w:pPr>
          </w:p>
        </w:tc>
        <w:tc>
          <w:tcPr>
            <w:tcW w:w="840" w:type="dxa"/>
            <w:vAlign w:val="bottom"/>
            <w:tcBorders>
              <w:top w:val="single" w:sz="8" w:color="auto"/>
            </w:tcBorders>
            <w:shd w:val="clear" w:color="auto" w:fill="EEEEEE"/>
          </w:tcPr>
          <w:p>
            <w:pPr>
              <w:spacing w:after="0"/>
              <w:rPr>
                <w:sz w:val="10"/>
                <w:szCs w:val="10"/>
                <w:color w:val="auto"/>
              </w:rPr>
            </w:pPr>
          </w:p>
        </w:tc>
        <w:tc>
          <w:tcPr>
            <w:tcW w:w="100" w:type="dxa"/>
            <w:vAlign w:val="bottom"/>
            <w:shd w:val="clear" w:color="auto" w:fill="EEEEEE"/>
          </w:tcPr>
          <w:p>
            <w:pPr>
              <w:spacing w:after="0"/>
              <w:rPr>
                <w:sz w:val="10"/>
                <w:szCs w:val="10"/>
                <w:color w:val="auto"/>
              </w:rPr>
            </w:pPr>
          </w:p>
        </w:tc>
      </w:tr>
      <w:tr>
        <w:trPr>
          <w:trHeight w:val="194"/>
        </w:trPr>
        <w:tc>
          <w:tcPr>
            <w:tcW w:w="1320" w:type="dxa"/>
            <w:vAlign w:val="bottom"/>
            <w:shd w:val="clear" w:color="auto" w:fill="EEEEEE"/>
          </w:tcPr>
          <w:p>
            <w:pPr>
              <w:ind w:left="100"/>
              <w:spacing w:after="0"/>
              <w:rPr>
                <w:sz w:val="20"/>
                <w:szCs w:val="20"/>
                <w:color w:val="auto"/>
              </w:rPr>
            </w:pPr>
            <w:r>
              <w:rPr>
                <w:rFonts w:ascii="Arial" w:cs="Arial" w:eastAsia="Arial" w:hAnsi="Arial"/>
                <w:sz w:val="14"/>
                <w:szCs w:val="14"/>
                <w:color w:val="auto"/>
              </w:rPr>
              <w:t>2023</w:t>
            </w:r>
          </w:p>
        </w:tc>
        <w:tc>
          <w:tcPr>
            <w:tcW w:w="84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9,693,587</w:t>
            </w:r>
          </w:p>
        </w:tc>
        <w:tc>
          <w:tcPr>
            <w:tcW w:w="82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9,693</w:t>
            </w:r>
          </w:p>
        </w:tc>
        <w:tc>
          <w:tcPr>
            <w:tcW w:w="80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80,000</w:t>
            </w:r>
          </w:p>
        </w:tc>
        <w:tc>
          <w:tcPr>
            <w:tcW w:w="80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80</w:t>
            </w:r>
          </w:p>
        </w:tc>
        <w:tc>
          <w:tcPr>
            <w:tcW w:w="94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21,108,323</w:t>
            </w:r>
          </w:p>
        </w:tc>
        <w:tc>
          <w:tcPr>
            <w:tcW w:w="820" w:type="dxa"/>
            <w:vAlign w:val="bottom"/>
            <w:gridSpan w:val="2"/>
            <w:shd w:val="clear" w:color="auto" w:fill="EEEEEE"/>
          </w:tcPr>
          <w:p>
            <w:pPr>
              <w:jc w:val="right"/>
              <w:ind w:right="180"/>
              <w:spacing w:after="0"/>
              <w:rPr>
                <w:sz w:val="20"/>
                <w:szCs w:val="20"/>
                <w:color w:val="auto"/>
              </w:rPr>
            </w:pPr>
            <w:r>
              <w:rPr>
                <w:rFonts w:ascii="Arial" w:cs="Arial" w:eastAsia="Arial" w:hAnsi="Arial"/>
                <w:sz w:val="14"/>
                <w:szCs w:val="14"/>
                <w:color w:val="auto"/>
              </w:rPr>
              <w:t>191,219</w:t>
            </w:r>
          </w:p>
        </w:tc>
        <w:tc>
          <w:tcPr>
            <w:tcW w:w="980" w:type="dxa"/>
            <w:vAlign w:val="bottom"/>
            <w:gridSpan w:val="2"/>
            <w:shd w:val="clear" w:color="auto" w:fill="EEEEEE"/>
          </w:tcPr>
          <w:p>
            <w:pPr>
              <w:jc w:val="right"/>
              <w:ind w:right="140"/>
              <w:spacing w:after="0" w:line="194" w:lineRule="exact"/>
              <w:rPr>
                <w:sz w:val="20"/>
                <w:szCs w:val="20"/>
                <w:color w:val="auto"/>
              </w:rPr>
            </w:pPr>
            <w:r>
              <w:rPr>
                <w:rFonts w:ascii="Arial" w:cs="Arial" w:eastAsia="Arial" w:hAnsi="Arial"/>
                <w:sz w:val="12"/>
                <w:szCs w:val="12"/>
                <w:color w:val="auto"/>
              </w:rPr>
              <w:t>(15,735,109</w:t>
            </w:r>
            <w:r>
              <w:rPr>
                <w:rFonts w:ascii="Arial" w:cs="Arial" w:eastAsia="Arial" w:hAnsi="Arial"/>
                <w:sz w:val="22"/>
                <w:szCs w:val="22"/>
                <w:color w:val="auto"/>
                <w:vertAlign w:val="superscript"/>
              </w:rPr>
              <w:t>)</w:t>
            </w:r>
          </w:p>
        </w:tc>
        <w:tc>
          <w:tcPr>
            <w:tcW w:w="900" w:type="dxa"/>
            <w:vAlign w:val="bottom"/>
            <w:shd w:val="clear" w:color="auto" w:fill="EEEEEE"/>
          </w:tcPr>
          <w:p>
            <w:pPr>
              <w:jc w:val="right"/>
              <w:spacing w:after="0"/>
              <w:rPr>
                <w:sz w:val="20"/>
                <w:szCs w:val="20"/>
                <w:color w:val="auto"/>
              </w:rPr>
            </w:pPr>
            <w:r>
              <w:rPr>
                <w:rFonts w:ascii="Arial" w:cs="Arial" w:eastAsia="Arial" w:hAnsi="Arial"/>
                <w:sz w:val="14"/>
                <w:szCs w:val="14"/>
                <w:color w:val="auto"/>
              </w:rPr>
              <w:t>127,221</w:t>
            </w:r>
          </w:p>
        </w:tc>
        <w:tc>
          <w:tcPr>
            <w:tcW w:w="1220" w:type="dxa"/>
            <w:vAlign w:val="bottom"/>
            <w:gridSpan w:val="3"/>
            <w:shd w:val="clear" w:color="auto" w:fill="EEEEEE"/>
          </w:tcPr>
          <w:p>
            <w:pPr>
              <w:jc w:val="right"/>
              <w:ind w:right="200"/>
              <w:spacing w:after="0"/>
              <w:rPr>
                <w:sz w:val="20"/>
                <w:szCs w:val="20"/>
                <w:color w:val="auto"/>
              </w:rPr>
            </w:pPr>
            <w:r>
              <w:rPr>
                <w:rFonts w:ascii="Arial" w:cs="Arial" w:eastAsia="Arial" w:hAnsi="Arial"/>
                <w:sz w:val="14"/>
                <w:szCs w:val="14"/>
                <w:color w:val="auto"/>
              </w:rPr>
              <w:t>5,701,427</w:t>
            </w:r>
          </w:p>
        </w:tc>
        <w:tc>
          <w:tcPr>
            <w:tcW w:w="860" w:type="dxa"/>
            <w:vAlign w:val="bottom"/>
            <w:gridSpan w:val="2"/>
            <w:shd w:val="clear" w:color="auto" w:fill="EEEEEE"/>
          </w:tcPr>
          <w:p>
            <w:pPr>
              <w:jc w:val="right"/>
              <w:ind w:right="200"/>
              <w:spacing w:after="0"/>
              <w:rPr>
                <w:sz w:val="20"/>
                <w:szCs w:val="20"/>
                <w:color w:val="auto"/>
              </w:rPr>
            </w:pPr>
            <w:r>
              <w:rPr>
                <w:rFonts w:ascii="Arial" w:cs="Arial" w:eastAsia="Arial" w:hAnsi="Arial"/>
                <w:sz w:val="14"/>
                <w:szCs w:val="14"/>
                <w:color w:val="auto"/>
              </w:rPr>
              <w:t>126,174</w:t>
            </w:r>
          </w:p>
        </w:tc>
        <w:tc>
          <w:tcPr>
            <w:tcW w:w="94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5,827,601</w:t>
            </w:r>
          </w:p>
        </w:tc>
      </w:tr>
      <w:tr>
        <w:trPr>
          <w:trHeight w:val="20"/>
        </w:trPr>
        <w:tc>
          <w:tcPr>
            <w:tcW w:w="1320" w:type="dxa"/>
            <w:vAlign w:val="bottom"/>
            <w:tcBorders>
              <w:top w:val="single" w:sz="8" w:color="EEEEEE"/>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EEEEEE"/>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EEEEEE"/>
            </w:tcBorders>
          </w:tcPr>
          <w:p>
            <w:pPr>
              <w:spacing w:after="0" w:line="20" w:lineRule="exact"/>
              <w:rPr>
                <w:sz w:val="1"/>
                <w:szCs w:val="1"/>
                <w:color w:val="auto"/>
              </w:rPr>
            </w:pPr>
          </w:p>
        </w:tc>
        <w:tc>
          <w:tcPr>
            <w:tcW w:w="6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EEEEEE"/>
            </w:tcBorders>
          </w:tcPr>
          <w:p>
            <w:pPr>
              <w:spacing w:after="0" w:line="20" w:lineRule="exact"/>
              <w:rPr>
                <w:sz w:val="1"/>
                <w:szCs w:val="1"/>
                <w:color w:val="auto"/>
              </w:rPr>
            </w:pPr>
          </w:p>
        </w:tc>
        <w:tc>
          <w:tcPr>
            <w:tcW w:w="62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EEEEEE"/>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EEEEEE"/>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EEEEEE"/>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EEEEEE"/>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EEEEEE"/>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EEEEEE"/>
            </w:tcBorders>
          </w:tcPr>
          <w:p>
            <w:pPr>
              <w:spacing w:after="0" w:line="20" w:lineRule="exact"/>
              <w:rPr>
                <w:sz w:val="1"/>
                <w:szCs w:val="1"/>
                <w:color w:val="auto"/>
              </w:rPr>
            </w:pPr>
          </w:p>
        </w:tc>
        <w:tc>
          <w:tcPr>
            <w:tcW w:w="66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EEEEEE"/>
            </w:tcBorders>
          </w:tcPr>
          <w:p>
            <w:pPr>
              <w:spacing w:after="0" w:line="20" w:lineRule="exact"/>
              <w:rPr>
                <w:sz w:val="1"/>
                <w:szCs w:val="1"/>
                <w:color w:val="auto"/>
              </w:rPr>
            </w:pPr>
          </w:p>
        </w:tc>
        <w:tc>
          <w:tcPr>
            <w:tcW w:w="8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r>
    </w:tbl>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the condensed consolidated financial statements which are an integral part of these unaudited condensed financial statements.</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7" w:name="page8"/>
    <w:bookmarkEnd w:id="7"/>
    <w:p>
      <w:pPr>
        <w:jc w:val="center"/>
        <w:spacing w:after="0"/>
        <w:rPr>
          <w:sz w:val="20"/>
          <w:szCs w:val="20"/>
          <w:color w:val="auto"/>
        </w:rPr>
      </w:pPr>
      <w:r>
        <w:rPr>
          <w:rFonts w:ascii="Arial" w:cs="Arial" w:eastAsia="Arial" w:hAnsi="Arial"/>
          <w:sz w:val="18"/>
          <w:szCs w:val="18"/>
          <w:b w:val="1"/>
          <w:bCs w:val="1"/>
          <w:color w:val="auto"/>
        </w:rPr>
        <w:t>NOCERA,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CONDENSED CONSOLIDATED FINANCIAL STATEMENTS (UNAUDITED)</w:t>
      </w:r>
    </w:p>
    <w:p>
      <w:pPr>
        <w:spacing w:after="0" w:line="207"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b w:val="1"/>
          <w:bCs w:val="1"/>
          <w:color w:val="auto"/>
        </w:rPr>
        <w:t>Note 1</w:t>
        <w:tab/>
        <w:t>PRINCIPAL ACTIVITIES AND ORGANIZATION</w:t>
      </w:r>
    </w:p>
    <w:p>
      <w:pPr>
        <w:spacing w:after="0" w:line="229"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The consolidated financial statements include the financial statements of Nocera, Inc. (“Nocera” or the “Company”) and its subsidiaries, Grand Smooth Inc. Limited (“GSI”) and Guizhou Grand Smooth Technology Ltd. (“GZ GST” or “WFOE”), and Meixin Institutional Food Development Co., Ltd. (“Meixin”) that is controlled through contractual arrangements. The Company, GSI, GZ GST and Mexin are collectively referred to as the “Company”</w:t>
      </w:r>
    </w:p>
    <w:p>
      <w:pPr>
        <w:spacing w:after="0" w:line="14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Nocera was incorporated in the State of Nevada on February 1, 2002 and is based in New Taipei City, Taiwan (R.O.C.). It did not engage in any operations and was dormant from its inception until its reverse merger with GSI on December 31, 2018.</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Reverse Merger</w:t>
      </w:r>
    </w:p>
    <w:p>
      <w:pPr>
        <w:spacing w:after="0" w:line="225"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Effective December 31, 2018, Nocera completed a reverse merger transaction (the “Transaction”) pursuant to an Agreement and Plan of Merger (the “Agreement”), with (i) GSI, (ii) GSI’s shareholders, Yin-Chieh Cheng and Bi Zhang, who together owned shares constituting 100% of the issued and outstanding ordinary shares of GSI (the “GSI Shares”) and (iii) GSI Acquisition Corp. Under the terms of the Agreement, the GSI Shareholders transferred to Nocera all of the GSI Shares in exchange for the issuance of 10,000,000 shares (the “Shares”) of Nocera’s common stock (the “Share Exchange”). As a result of the reverse merger, GSI became Nocera’s wholly-owned subsidiary and Yin-Chieh Cheng and Bi Zhang, the former shareholders of GSI, became Nocera’s controlling shareholders. The share exchange transaction with GSI was treated as a reverse merger, with GSI as the accounting acquirer and Nocera as the acquired party.</w:t>
      </w:r>
    </w:p>
    <w:p>
      <w:pPr>
        <w:spacing w:after="0" w:line="195" w:lineRule="exact"/>
        <w:rPr>
          <w:sz w:val="20"/>
          <w:szCs w:val="20"/>
          <w:color w:val="auto"/>
        </w:rPr>
      </w:pPr>
    </w:p>
    <w:p>
      <w:pPr>
        <w:spacing w:after="0"/>
        <w:rPr>
          <w:sz w:val="20"/>
          <w:szCs w:val="20"/>
          <w:color w:val="auto"/>
        </w:rPr>
      </w:pPr>
      <w:r>
        <w:rPr>
          <w:rFonts w:ascii="Arial" w:cs="Arial" w:eastAsia="Arial" w:hAnsi="Arial"/>
          <w:sz w:val="16"/>
          <w:szCs w:val="16"/>
          <w:color w:val="auto"/>
        </w:rPr>
        <w:t>GSI is a limited company established under the laws and regulations of Hong Kong on August 1, 2014, and is a holding company without any operations.</w:t>
      </w:r>
    </w:p>
    <w:p>
      <w:pPr>
        <w:spacing w:after="0" w:line="248"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GZ WFH was incorporated in Xingyi City, Guizhou Province, People’s Republic of China (“PRC”) on October 25, 2017, and is engaged in providing fish farming containers service, which integrates sales, installments, and maintenance of aquaculture equipment. The registered capital of GZ WFH is RMB$5,000,000 (equal to US$733,138).</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On November 13, 2018, GSI incorporated GZ GST in PRC with registered capital of US$15,000.</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Divestiture</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On September 21, 2020, the Company filed a Current Report on Form 8-K outlining the lack of communication that led to the termination by Nocera of its relationship with its former variable interest entity, Guizhou Wan Feng Hu Intelligent Aquatic Technology Co. Limited (“GZ WFH”) and its management, and termination of the variable interest entity agreements between the parties.</w:t>
      </w:r>
    </w:p>
    <w:p>
      <w:pPr>
        <w:spacing w:after="0" w:line="184"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Subsequently on October 8, 2020, Zhang Bi and GZ WFH entered into a Settlement Agreement and Release with Nocera wherein all claims as to GZ WFH’s debt (claim to shares in Nocera or GZ GST) were compromised, settled, and otherwise resolved as to any and all claims or causes of action whatsoever against Nocera for any matter, action, or representation as to Nocera, and any debt to ownership of Nocera or GZ GST up to the date of the agreement. The consideration for the agreement was mutual waiver of any and all claims against each other and GZ GST, and GZ WFH (including Zhang Bi) waived any claims to Nocera stock, meaning the 4,750,000 shares of common stock of Nocera owned by Zhang Bi were cancelled as part of the agreement. The Settlement Agreement and Release is attached hereto as Exhibit 10.8.</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The VIE Agreements with XFC</w:t>
      </w:r>
    </w:p>
    <w:p>
      <w:pPr>
        <w:spacing w:after="0" w:line="225"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On December 31, 2020, we exchanged 466,667 (post-split) shares of our restricted common stock to stockholders of Xin Feng Construction Co., Ltd., a Taiwan limited liability company (“XFC”), in exchange for 100% controlling interest in XFC. We also entered into contractual arrangements with a stockholder of XFC, that enabled us to have the power to direct the activities that most significantly affects the economic performance of XFC and receive the economic benefits of XFC that could be significant to XFC. On November 30, 2022, we entered into a Purchase of Business Agreement with Han-Chieh Shih (the “Purchaser”), in which we sold our controlling interest of XFC, to the Purchaser for a total purchase cash price of $300,000 (the “XFC Sale”). The closing of the XFC Sale occurred on November 30, 2022 and the XFC variable interest entity (“VIE”) agreements were terminated in connection with the XFC Sale.</w:t>
      </w:r>
    </w:p>
    <w:p>
      <w:pPr>
        <w:spacing w:after="0" w:line="200" w:lineRule="exact"/>
        <w:rPr>
          <w:sz w:val="20"/>
          <w:szCs w:val="20"/>
          <w:color w:val="auto"/>
        </w:rPr>
      </w:pPr>
    </w:p>
    <w:p>
      <w:pPr>
        <w:spacing w:after="0" w:line="31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8" w:name="page9"/>
    <w:bookmarkEnd w:id="8"/>
    <w:p>
      <w:pPr>
        <w:spacing w:after="0"/>
        <w:rPr>
          <w:sz w:val="20"/>
          <w:szCs w:val="20"/>
          <w:color w:val="auto"/>
        </w:rPr>
      </w:pPr>
      <w:r>
        <w:rPr>
          <w:rFonts w:ascii="Arial" w:cs="Arial" w:eastAsia="Arial" w:hAnsi="Arial"/>
          <w:sz w:val="18"/>
          <w:szCs w:val="18"/>
          <w:i w:val="1"/>
          <w:iCs w:val="1"/>
          <w:u w:val="single" w:color="auto"/>
          <w:color w:val="auto"/>
        </w:rPr>
        <w:t>The VIE Agreements with Meixin</w:t>
      </w:r>
    </w:p>
    <w:p>
      <w:pPr>
        <w:spacing w:after="0" w:line="225"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On September 7, 2022, we entered into a series of contractual agreements (collectively, the “Meixin VIE Agreements”) with the majority stockholder (the “Selling Stockholder”) of Meixin Institutional Food Development Co., Ltd., a Taiwan corporation and a food processing and catering company (“Meixin”), and Meixin, of which we purchased 80% controlling interest of Meixin for $4,300,000. The Meixin VIE Agreements essentially confer control and management of Meixin as well as substantially all of the economic benefits of the Selling Stockholder in Meixin to us.</w:t>
      </w:r>
    </w:p>
    <w:p>
      <w:pPr>
        <w:spacing w:after="0" w:line="167"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b w:val="1"/>
          <w:bCs w:val="1"/>
          <w:color w:val="auto"/>
        </w:rPr>
        <w:t>Note 2</w:t>
        <w:tab/>
        <w:t>SUMMARY OF SIGNIFICANT ACCOUNTING POLICY</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Basis of Presentation</w:t>
      </w:r>
    </w:p>
    <w:p>
      <w:pPr>
        <w:spacing w:after="0" w:line="225"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The accompanying unaudited condensed consolidated financial statements have been prepared in accordance with accounting principles generally accepted in the United States of America (“GAAP”) and pursuant to the rules and regulations of the United States Securities and Exchange Commission (“SEC”) for interim financial information. Accordingly, these financial statements do not include all of the information and footnotes required for complete financial statements and should be read in conjunction with the audited consolidated financial statements and accompanying notes included in the Company’s Annual Report on Form 10-K for the year ended December 31, 2022 filed with the SEC on March 31, 2023.</w:t>
      </w:r>
    </w:p>
    <w:p>
      <w:pPr>
        <w:spacing w:after="0" w:line="176"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the opinion of management, all adjustments (which include normal recurring adjustments) necessary to present a fair presentation of the Company’s unaudited condensed consolidated financial position as of March 31, 2023, its consolidated results of operations for the three months ended March 31, 2023, cash flows for the three months ended March 31, 2023 and change in equity for the three months ended March 31, 2023, as applicable, have been made. Operating results for the three months ended March 31, 2023 are not necessarily indicative of the operating results that may be expected for the year ending December 31, 2022 or any future periods.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Concentrations of Credit Risk</w:t>
      </w:r>
    </w:p>
    <w:p>
      <w:pPr>
        <w:spacing w:after="0" w:line="225"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Financial instruments that potentially expose the Company to concentrations of credit risk consist primarily of accounts receivable. The Company conducts credit evaluations of its customers and suppliers, and generally does not require collateral or other security from them. The Company evaluates its collection experience and long outstanding balances to determine the need for an allowance for doubtful accounts. The Company conducts periodic reviews of the financial condition and payment practices of its customers to minimize collection risk on accounts receivable.</w:t>
      </w:r>
    </w:p>
    <w:p>
      <w:pPr>
        <w:spacing w:after="0" w:line="17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There were three customers who represent 97% of the Company’s total revenue for the three months ended March 31, 2022. There were four customers who represent 95% of the Company’s total revenue for the three months ended March 31, 2023.</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sets forth a summary of single customers who represent 10% or more of the Company’s total accounts receivable, net:</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580" w:type="dxa"/>
            <w:vAlign w:val="bottom"/>
          </w:tcPr>
          <w:p>
            <w:pPr>
              <w:spacing w:after="0"/>
              <w:rPr>
                <w:sz w:val="18"/>
                <w:szCs w:val="18"/>
                <w:color w:val="auto"/>
              </w:rPr>
            </w:pPr>
          </w:p>
        </w:tc>
        <w:tc>
          <w:tcPr>
            <w:tcW w:w="2940" w:type="dxa"/>
            <w:vAlign w:val="bottom"/>
          </w:tcPr>
          <w:p>
            <w:pPr>
              <w:spacing w:after="0"/>
              <w:rPr>
                <w:sz w:val="18"/>
                <w:szCs w:val="18"/>
                <w:color w:val="auto"/>
              </w:rPr>
            </w:pPr>
          </w:p>
        </w:tc>
        <w:tc>
          <w:tcPr>
            <w:tcW w:w="192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3"/>
              </w:rPr>
              <w:t>March 31,</w:t>
            </w:r>
          </w:p>
        </w:tc>
        <w:tc>
          <w:tcPr>
            <w:tcW w:w="180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8"/>
              </w:rPr>
              <w:t>December 31,</w:t>
            </w:r>
          </w:p>
        </w:tc>
        <w:tc>
          <w:tcPr>
            <w:tcW w:w="0" w:type="dxa"/>
            <w:vAlign w:val="bottom"/>
          </w:tcPr>
          <w:p>
            <w:pPr>
              <w:spacing w:after="0"/>
              <w:rPr>
                <w:sz w:val="1"/>
                <w:szCs w:val="1"/>
                <w:color w:val="auto"/>
              </w:rPr>
            </w:pPr>
          </w:p>
        </w:tc>
      </w:tr>
      <w:tr>
        <w:trPr>
          <w:trHeight w:val="234"/>
        </w:trPr>
        <w:tc>
          <w:tcPr>
            <w:tcW w:w="4580" w:type="dxa"/>
            <w:vAlign w:val="bottom"/>
          </w:tcPr>
          <w:p>
            <w:pPr>
              <w:spacing w:after="0"/>
              <w:rPr>
                <w:sz w:val="20"/>
                <w:szCs w:val="20"/>
                <w:color w:val="auto"/>
              </w:rPr>
            </w:pPr>
          </w:p>
        </w:tc>
        <w:tc>
          <w:tcPr>
            <w:tcW w:w="4640" w:type="dxa"/>
            <w:vAlign w:val="bottom"/>
            <w:gridSpan w:val="2"/>
          </w:tcPr>
          <w:p>
            <w:pPr>
              <w:jc w:val="center"/>
              <w:ind w:left="2870"/>
              <w:spacing w:after="0"/>
              <w:rPr>
                <w:sz w:val="20"/>
                <w:szCs w:val="20"/>
                <w:color w:val="auto"/>
              </w:rPr>
            </w:pPr>
            <w:r>
              <w:rPr>
                <w:rFonts w:ascii="Arial" w:cs="Arial" w:eastAsia="Arial" w:hAnsi="Arial"/>
                <w:sz w:val="18"/>
                <w:szCs w:val="18"/>
                <w:b w:val="1"/>
                <w:bCs w:val="1"/>
                <w:color w:val="auto"/>
                <w:w w:val="89"/>
              </w:rPr>
              <w:t>2023</w:t>
            </w:r>
          </w:p>
        </w:tc>
        <w:tc>
          <w:tcPr>
            <w:tcW w:w="220" w:type="dxa"/>
            <w:vAlign w:val="bottom"/>
          </w:tcPr>
          <w:p>
            <w:pPr>
              <w:spacing w:after="0"/>
              <w:rPr>
                <w:sz w:val="20"/>
                <w:szCs w:val="20"/>
                <w:color w:val="auto"/>
              </w:rPr>
            </w:pPr>
          </w:p>
        </w:tc>
        <w:tc>
          <w:tcPr>
            <w:tcW w:w="1700" w:type="dxa"/>
            <w:vAlign w:val="bottom"/>
          </w:tcPr>
          <w:p>
            <w:pPr>
              <w:jc w:val="center"/>
              <w:spacing w:after="0"/>
              <w:rPr>
                <w:sz w:val="20"/>
                <w:szCs w:val="20"/>
                <w:color w:val="auto"/>
              </w:rPr>
            </w:pPr>
            <w:r>
              <w:rPr>
                <w:rFonts w:ascii="Arial" w:cs="Arial" w:eastAsia="Arial" w:hAnsi="Arial"/>
                <w:sz w:val="18"/>
                <w:szCs w:val="18"/>
                <w:b w:val="1"/>
                <w:bCs w:val="1"/>
                <w:color w:val="auto"/>
                <w:w w:val="89"/>
              </w:rPr>
              <w:t>2022</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4580" w:type="dxa"/>
            <w:vAlign w:val="bottom"/>
          </w:tcPr>
          <w:p>
            <w:pPr>
              <w:spacing w:after="0"/>
              <w:rPr>
                <w:sz w:val="18"/>
                <w:szCs w:val="18"/>
                <w:color w:val="auto"/>
              </w:rPr>
            </w:pPr>
          </w:p>
        </w:tc>
        <w:tc>
          <w:tcPr>
            <w:tcW w:w="2940" w:type="dxa"/>
            <w:vAlign w:val="bottom"/>
          </w:tcPr>
          <w:p>
            <w:pPr>
              <w:spacing w:after="0"/>
              <w:rPr>
                <w:sz w:val="18"/>
                <w:szCs w:val="18"/>
                <w:color w:val="auto"/>
              </w:rPr>
            </w:pPr>
          </w:p>
        </w:tc>
        <w:tc>
          <w:tcPr>
            <w:tcW w:w="170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3"/>
              </w:rPr>
              <w:t>(Unaudited)</w:t>
            </w:r>
          </w:p>
        </w:tc>
        <w:tc>
          <w:tcPr>
            <w:tcW w:w="220" w:type="dxa"/>
            <w:vAlign w:val="bottom"/>
          </w:tcPr>
          <w:p>
            <w:pPr>
              <w:spacing w:after="0"/>
              <w:rPr>
                <w:sz w:val="18"/>
                <w:szCs w:val="18"/>
                <w:color w:val="auto"/>
              </w:rPr>
            </w:pPr>
          </w:p>
        </w:tc>
        <w:tc>
          <w:tcPr>
            <w:tcW w:w="170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5"/>
              </w:rPr>
              <w:t>(Audited)</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shd w:val="clear" w:color="auto" w:fill="EEEEEE"/>
          </w:tcPr>
          <w:p>
            <w:pPr>
              <w:spacing w:after="0"/>
              <w:rPr>
                <w:sz w:val="20"/>
                <w:szCs w:val="20"/>
                <w:color w:val="auto"/>
              </w:rPr>
            </w:pPr>
            <w:r>
              <w:rPr>
                <w:rFonts w:ascii="Arial" w:cs="Arial" w:eastAsia="Arial" w:hAnsi="Arial"/>
                <w:sz w:val="18"/>
                <w:szCs w:val="18"/>
                <w:color w:val="auto"/>
              </w:rPr>
              <w:t>Percentage of the Company’s accounts receivable</w:t>
            </w:r>
          </w:p>
        </w:tc>
        <w:tc>
          <w:tcPr>
            <w:tcW w:w="2940" w:type="dxa"/>
            <w:vAlign w:val="bottom"/>
            <w:shd w:val="clear" w:color="auto" w:fill="EEEEEE"/>
          </w:tcPr>
          <w:p>
            <w:pPr>
              <w:spacing w:after="0"/>
              <w:rPr>
                <w:sz w:val="18"/>
                <w:szCs w:val="18"/>
                <w:color w:val="auto"/>
              </w:rPr>
            </w:pPr>
          </w:p>
        </w:tc>
        <w:tc>
          <w:tcPr>
            <w:tcW w:w="17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70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rPr>
              <w:t>Customer A</w:t>
            </w:r>
          </w:p>
        </w:tc>
        <w:tc>
          <w:tcPr>
            <w:tcW w:w="4860" w:type="dxa"/>
            <w:vAlign w:val="bottom"/>
            <w:gridSpan w:val="3"/>
          </w:tcPr>
          <w:p>
            <w:pPr>
              <w:jc w:val="right"/>
              <w:ind w:right="220"/>
              <w:spacing w:after="0"/>
              <w:rPr>
                <w:sz w:val="20"/>
                <w:szCs w:val="20"/>
                <w:color w:val="auto"/>
              </w:rPr>
            </w:pPr>
            <w:r>
              <w:rPr>
                <w:rFonts w:ascii="Arial" w:cs="Arial" w:eastAsia="Arial" w:hAnsi="Arial"/>
                <w:sz w:val="18"/>
                <w:szCs w:val="18"/>
                <w:color w:val="auto"/>
              </w:rPr>
              <w:t>52.05%</w:t>
            </w:r>
          </w:p>
        </w:tc>
        <w:tc>
          <w:tcPr>
            <w:tcW w:w="1700" w:type="dxa"/>
            <w:vAlign w:val="bottom"/>
          </w:tcPr>
          <w:p>
            <w:pPr>
              <w:jc w:val="right"/>
              <w:spacing w:after="0"/>
              <w:rPr>
                <w:sz w:val="20"/>
                <w:szCs w:val="20"/>
                <w:color w:val="auto"/>
              </w:rPr>
            </w:pPr>
            <w:r>
              <w:rPr>
                <w:rFonts w:ascii="Arial" w:cs="Arial" w:eastAsia="Arial" w:hAnsi="Arial"/>
                <w:sz w:val="18"/>
                <w:szCs w:val="18"/>
                <w:color w:val="auto"/>
              </w:rPr>
              <w:t>50.83%</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shd w:val="clear" w:color="auto" w:fill="EEEEEE"/>
          </w:tcPr>
          <w:p>
            <w:pPr>
              <w:spacing w:after="0"/>
              <w:rPr>
                <w:sz w:val="20"/>
                <w:szCs w:val="20"/>
                <w:color w:val="auto"/>
              </w:rPr>
            </w:pPr>
            <w:r>
              <w:rPr>
                <w:rFonts w:ascii="Arial" w:cs="Arial" w:eastAsia="Arial" w:hAnsi="Arial"/>
                <w:sz w:val="18"/>
                <w:szCs w:val="18"/>
                <w:color w:val="auto"/>
              </w:rPr>
              <w:t>Customer B</w:t>
            </w:r>
          </w:p>
        </w:tc>
        <w:tc>
          <w:tcPr>
            <w:tcW w:w="4860" w:type="dxa"/>
            <w:vAlign w:val="bottom"/>
            <w:gridSpan w:val="3"/>
            <w:shd w:val="clear" w:color="auto" w:fill="EEEEEE"/>
          </w:tcPr>
          <w:p>
            <w:pPr>
              <w:jc w:val="right"/>
              <w:ind w:right="220"/>
              <w:spacing w:after="0"/>
              <w:rPr>
                <w:sz w:val="20"/>
                <w:szCs w:val="20"/>
                <w:color w:val="auto"/>
              </w:rPr>
            </w:pPr>
            <w:r>
              <w:rPr>
                <w:rFonts w:ascii="Arial" w:cs="Arial" w:eastAsia="Arial" w:hAnsi="Arial"/>
                <w:sz w:val="18"/>
                <w:szCs w:val="18"/>
                <w:color w:val="auto"/>
              </w:rPr>
              <w:t>19.09%</w:t>
            </w:r>
          </w:p>
        </w:tc>
        <w:tc>
          <w:tcPr>
            <w:tcW w:w="17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14.73%</w:t>
            </w: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580" w:type="dxa"/>
            <w:vAlign w:val="bottom"/>
          </w:tcPr>
          <w:p>
            <w:pPr>
              <w:spacing w:after="0"/>
              <w:rPr>
                <w:sz w:val="20"/>
                <w:szCs w:val="20"/>
                <w:color w:val="auto"/>
              </w:rPr>
            </w:pPr>
            <w:r>
              <w:rPr>
                <w:rFonts w:ascii="Arial" w:cs="Arial" w:eastAsia="Arial" w:hAnsi="Arial"/>
                <w:sz w:val="18"/>
                <w:szCs w:val="18"/>
                <w:color w:val="auto"/>
              </w:rPr>
              <w:t>Customer C</w:t>
            </w:r>
          </w:p>
        </w:tc>
        <w:tc>
          <w:tcPr>
            <w:tcW w:w="4860" w:type="dxa"/>
            <w:vAlign w:val="bottom"/>
            <w:gridSpan w:val="3"/>
          </w:tcPr>
          <w:p>
            <w:pPr>
              <w:jc w:val="right"/>
              <w:ind w:right="220"/>
              <w:spacing w:after="0"/>
              <w:rPr>
                <w:sz w:val="20"/>
                <w:szCs w:val="20"/>
                <w:color w:val="auto"/>
              </w:rPr>
            </w:pPr>
            <w:r>
              <w:rPr>
                <w:rFonts w:ascii="Arial" w:cs="Arial" w:eastAsia="Arial" w:hAnsi="Arial"/>
                <w:sz w:val="18"/>
                <w:szCs w:val="18"/>
                <w:color w:val="auto"/>
              </w:rPr>
              <w:t>13.56%</w:t>
            </w:r>
          </w:p>
        </w:tc>
        <w:tc>
          <w:tcPr>
            <w:tcW w:w="1700" w:type="dxa"/>
            <w:vAlign w:val="bottom"/>
          </w:tcPr>
          <w:p>
            <w:pPr>
              <w:jc w:val="right"/>
              <w:spacing w:after="0"/>
              <w:rPr>
                <w:sz w:val="20"/>
                <w:szCs w:val="20"/>
                <w:color w:val="auto"/>
              </w:rPr>
            </w:pPr>
            <w:r>
              <w:rPr>
                <w:rFonts w:ascii="Arial" w:cs="Arial" w:eastAsia="Arial" w:hAnsi="Arial"/>
                <w:sz w:val="18"/>
                <w:szCs w:val="18"/>
                <w:color w:val="auto"/>
              </w:rPr>
              <w:t>31.82%</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580" w:type="dxa"/>
            <w:vAlign w:val="bottom"/>
            <w:shd w:val="clear" w:color="auto" w:fill="EEEEEE"/>
          </w:tcPr>
          <w:p>
            <w:pPr>
              <w:spacing w:after="0"/>
              <w:rPr>
                <w:sz w:val="20"/>
                <w:szCs w:val="20"/>
                <w:color w:val="auto"/>
              </w:rPr>
            </w:pPr>
            <w:r>
              <w:rPr>
                <w:rFonts w:ascii="Arial" w:cs="Arial" w:eastAsia="Arial" w:hAnsi="Arial"/>
                <w:sz w:val="18"/>
                <w:szCs w:val="18"/>
                <w:color w:val="auto"/>
              </w:rPr>
              <w:t>Customer D</w:t>
            </w:r>
          </w:p>
        </w:tc>
        <w:tc>
          <w:tcPr>
            <w:tcW w:w="4860" w:type="dxa"/>
            <w:vAlign w:val="bottom"/>
            <w:gridSpan w:val="3"/>
            <w:shd w:val="clear" w:color="auto" w:fill="EEEEEE"/>
          </w:tcPr>
          <w:p>
            <w:pPr>
              <w:jc w:val="right"/>
              <w:ind w:right="220"/>
              <w:spacing w:after="0"/>
              <w:rPr>
                <w:sz w:val="20"/>
                <w:szCs w:val="20"/>
                <w:color w:val="auto"/>
              </w:rPr>
            </w:pPr>
            <w:r>
              <w:rPr>
                <w:rFonts w:ascii="Arial" w:cs="Arial" w:eastAsia="Arial" w:hAnsi="Arial"/>
                <w:sz w:val="18"/>
                <w:szCs w:val="18"/>
                <w:color w:val="auto"/>
              </w:rPr>
              <w:t>10.29%</w:t>
            </w:r>
          </w:p>
        </w:tc>
        <w:tc>
          <w:tcPr>
            <w:tcW w:w="1800" w:type="dxa"/>
            <w:vAlign w:val="bottom"/>
            <w:gridSpan w:val="2"/>
            <w:shd w:val="clear" w:color="auto" w:fill="EEEEEE"/>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4580" w:type="dxa"/>
            <w:vAlign w:val="bottom"/>
          </w:tcPr>
          <w:p>
            <w:pPr>
              <w:spacing w:after="0"/>
              <w:rPr>
                <w:sz w:val="19"/>
                <w:szCs w:val="19"/>
                <w:color w:val="auto"/>
              </w:rPr>
            </w:pPr>
          </w:p>
        </w:tc>
        <w:tc>
          <w:tcPr>
            <w:tcW w:w="2940" w:type="dxa"/>
            <w:vAlign w:val="bottom"/>
          </w:tcPr>
          <w:p>
            <w:pPr>
              <w:spacing w:after="0"/>
              <w:rPr>
                <w:sz w:val="19"/>
                <w:szCs w:val="19"/>
                <w:color w:val="auto"/>
              </w:rPr>
            </w:pPr>
          </w:p>
        </w:tc>
        <w:tc>
          <w:tcPr>
            <w:tcW w:w="1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94.99%</w:t>
            </w:r>
          </w:p>
        </w:tc>
        <w:tc>
          <w:tcPr>
            <w:tcW w:w="220" w:type="dxa"/>
            <w:vAlign w:val="bottom"/>
          </w:tcPr>
          <w:p>
            <w:pPr>
              <w:spacing w:after="0"/>
              <w:rPr>
                <w:sz w:val="19"/>
                <w:szCs w:val="19"/>
                <w:color w:val="auto"/>
              </w:rPr>
            </w:pPr>
          </w:p>
        </w:tc>
        <w:tc>
          <w:tcPr>
            <w:tcW w:w="1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97.38%</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580" w:type="dxa"/>
            <w:vAlign w:val="bottom"/>
          </w:tcPr>
          <w:p>
            <w:pPr>
              <w:spacing w:after="0" w:line="20" w:lineRule="exact"/>
              <w:rPr>
                <w:sz w:val="1"/>
                <w:szCs w:val="1"/>
                <w:color w:val="auto"/>
              </w:rPr>
            </w:pPr>
          </w:p>
        </w:tc>
        <w:tc>
          <w:tcPr>
            <w:tcW w:w="2940" w:type="dxa"/>
            <w:vAlign w:val="bottom"/>
            <w:vMerge w:val="restart"/>
          </w:tcPr>
          <w:p>
            <w:pPr>
              <w:jc w:val="right"/>
              <w:ind w:right="1770"/>
              <w:spacing w:after="0"/>
              <w:rPr>
                <w:sz w:val="20"/>
                <w:szCs w:val="20"/>
                <w:color w:val="auto"/>
              </w:rPr>
            </w:pPr>
            <w:r>
              <w:rPr>
                <w:rFonts w:ascii="Arial" w:cs="Arial" w:eastAsia="Arial" w:hAnsi="Arial"/>
                <w:sz w:val="18"/>
                <w:szCs w:val="18"/>
                <w:color w:val="auto"/>
              </w:rPr>
              <w:t>9</w:t>
            </w:r>
          </w:p>
        </w:tc>
        <w:tc>
          <w:tcPr>
            <w:tcW w:w="17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37"/>
        </w:trPr>
        <w:tc>
          <w:tcPr>
            <w:tcW w:w="4580" w:type="dxa"/>
            <w:vAlign w:val="bottom"/>
            <w:tcBorders>
              <w:bottom w:val="single" w:sz="8" w:color="auto"/>
            </w:tcBorders>
          </w:tcPr>
          <w:p>
            <w:pPr>
              <w:spacing w:after="0"/>
              <w:rPr>
                <w:sz w:val="24"/>
                <w:szCs w:val="24"/>
                <w:color w:val="auto"/>
              </w:rPr>
            </w:pPr>
          </w:p>
        </w:tc>
        <w:tc>
          <w:tcPr>
            <w:tcW w:w="2940" w:type="dxa"/>
            <w:vAlign w:val="bottom"/>
            <w:tcBorders>
              <w:bottom w:val="single" w:sz="8" w:color="auto"/>
            </w:tcBorders>
            <w:vMerge w:val="continue"/>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800" w:right="339" w:bottom="1440" w:gutter="0" w:footer="0" w:header="0"/>
        </w:sectPr>
      </w:pPr>
    </w:p>
    <w:bookmarkStart w:id="9" w:name="page10"/>
    <w:bookmarkEnd w:id="9"/>
    <w:p>
      <w:pPr>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225" w:lineRule="exact"/>
        <w:rPr>
          <w:sz w:val="20"/>
          <w:szCs w:val="20"/>
          <w:color w:val="auto"/>
        </w:rPr>
      </w:pPr>
    </w:p>
    <w:p>
      <w:pPr>
        <w:spacing w:after="0"/>
        <w:rPr>
          <w:sz w:val="20"/>
          <w:szCs w:val="20"/>
          <w:color w:val="auto"/>
        </w:rPr>
      </w:pPr>
      <w:r>
        <w:rPr>
          <w:rFonts w:ascii="Arial" w:cs="Arial" w:eastAsia="Arial" w:hAnsi="Arial"/>
          <w:sz w:val="17"/>
          <w:szCs w:val="17"/>
          <w:color w:val="auto"/>
        </w:rPr>
        <w:t>The Company recognizes revenue in accordance with Accounting Standards Codification (“ASC”) 606, “Revenue from Contracts with Customers.”</w:t>
      </w:r>
    </w:p>
    <w:p>
      <w:pPr>
        <w:spacing w:after="0" w:line="23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core principle of the guidance is that an entity should recognize revenue to depict the transfer of promised goods or services to customers in an amount that reflects the consideration to which the entity expects to be entitled in exchange for those goods or services. To achieve that core principle, the Company applies the following steps:</w:t>
      </w:r>
    </w:p>
    <w:p>
      <w:pPr>
        <w:spacing w:after="0" w:line="184" w:lineRule="exact"/>
        <w:rPr>
          <w:sz w:val="20"/>
          <w:szCs w:val="20"/>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Step 1: Identify the contract(s) with a customer</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Step 2: Identify the performance obligations in the contract</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Step 3: Determine the transaction price</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Step 4: Allocate the transaction price to the performance obligation in the contract</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3"/>
        </w:numPr>
        <w:rPr>
          <w:rFonts w:ascii="Arial" w:cs="Arial" w:eastAsia="Arial" w:hAnsi="Arial"/>
          <w:sz w:val="18"/>
          <w:szCs w:val="18"/>
          <w:color w:val="auto"/>
        </w:rPr>
      </w:pPr>
      <w:r>
        <w:rPr>
          <w:rFonts w:ascii="Arial" w:cs="Arial" w:eastAsia="Arial" w:hAnsi="Arial"/>
          <w:sz w:val="18"/>
          <w:szCs w:val="18"/>
          <w:color w:val="auto"/>
        </w:rPr>
        <w:t>Step 5: Recognize revenue when (or as) the entity satisfies a performance obligation</w:t>
      </w:r>
    </w:p>
    <w:p>
      <w:pPr>
        <w:spacing w:after="0" w:line="225"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The Company recognizes revenue when (or as) the Company satisfies performance obligations by transferring promised goods or services to its customers. Revenue is measured at the transaction price which is based on the amount of consideration that the Company expects to receive in exchange for transferring the promised goods or services to its customers. Contracts with customers are comprised of invoices and written contracts.</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The Company does not have arrangements for returns from customers. The Company has no sales incentive programs.</w:t>
      </w:r>
    </w:p>
    <w:p>
      <w:pPr>
        <w:spacing w:after="0" w:line="225"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The Company provides goods, maintenance service warranties for the goods sold with a period varying from 18 months to 72 months, a majority of which are 18 months, and exclusive sales agency license to its customers. For performance obligation related to providing products, the Company expects to recognize the revenue according to the delivery of products. For performance obligation related to maintenance service warranties, the Company expects to recognize the revenue on a ratable basis using a time-based output method. The performance obligations are typically satisfied as services are rendered on a straight-line basis over the contract term, which is generally for 18 months as a majority of the maintenance service warranties periods provided are 18 months. For performance obligation related to exclusive agency licenses, the Company recognizes the revenue ratably upon the satisfaction over the estimated economic life of the license.</w:t>
      </w:r>
    </w:p>
    <w:p>
      <w:pPr>
        <w:spacing w:after="0" w:line="17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Company does not have amounts of contract assets since revenue is recognized as control of goods is transferred. The contract liabilities consist of advance payments from customers and deferred revenue. Advance payments from customers are expected to be recognized as revenue within 12 months. Deferred revenue is expected to be recognized as revenue within 12 months.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 Accounting Pronouncements</w:t>
      </w:r>
    </w:p>
    <w:p>
      <w:pPr>
        <w:spacing w:after="0" w:line="225" w:lineRule="exact"/>
        <w:rPr>
          <w:sz w:val="20"/>
          <w:szCs w:val="20"/>
          <w:color w:val="auto"/>
        </w:rPr>
      </w:pPr>
    </w:p>
    <w:p>
      <w:pPr>
        <w:ind w:right="220"/>
        <w:spacing w:after="0" w:line="277" w:lineRule="auto"/>
        <w:rPr>
          <w:sz w:val="20"/>
          <w:szCs w:val="20"/>
          <w:color w:val="auto"/>
        </w:rPr>
      </w:pPr>
      <w:r>
        <w:rPr>
          <w:rFonts w:ascii="Arial" w:cs="Arial" w:eastAsia="Arial" w:hAnsi="Arial"/>
          <w:sz w:val="18"/>
          <w:szCs w:val="18"/>
          <w:color w:val="auto"/>
        </w:rPr>
        <w:t>The FASB issued several updates during the period, none of these standards are either applicable to the Company or require adoption at a future date and none are expected to have a material impact on the consolidated financial statements upon adoption.</w:t>
      </w:r>
    </w:p>
    <w:p>
      <w:pPr>
        <w:spacing w:after="0" w:line="166"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Note 3</w:t>
      </w:r>
      <w:r>
        <w:rPr>
          <w:sz w:val="20"/>
          <w:szCs w:val="20"/>
          <w:color w:val="auto"/>
        </w:rPr>
        <w:tab/>
      </w:r>
      <w:r>
        <w:rPr>
          <w:rFonts w:ascii="Arial" w:cs="Arial" w:eastAsia="Arial" w:hAnsi="Arial"/>
          <w:sz w:val="17"/>
          <w:szCs w:val="17"/>
          <w:b w:val="1"/>
          <w:bCs w:val="1"/>
          <w:color w:val="auto"/>
        </w:rPr>
        <w:t>ACCOUNTS RECEIVABLE, NET</w:t>
      </w:r>
    </w:p>
    <w:p>
      <w:pPr>
        <w:sectPr>
          <w:pgSz w:w="11900" w:h="16838" w:orient="portrait"/>
          <w:cols w:equalWidth="0" w:num="1">
            <w:col w:w="11240"/>
          </w:cols>
          <w:pgMar w:left="320" w:top="800" w:right="339" w:bottom="1440" w:gutter="0" w:footer="0" w:header="0"/>
        </w:sectPr>
      </w:pP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As of March 31, 2023 and December 31, 2022, accounts receivable consisted of the following: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spacing w:after="0"/>
        <w:rPr>
          <w:sz w:val="20"/>
          <w:szCs w:val="20"/>
          <w:color w:val="auto"/>
        </w:rPr>
      </w:pPr>
      <w:r>
        <w:rPr>
          <w:rFonts w:ascii="Arial" w:cs="Arial" w:eastAsia="Arial" w:hAnsi="Arial"/>
          <w:sz w:val="18"/>
          <w:szCs w:val="18"/>
          <w:color w:val="auto"/>
        </w:rPr>
        <w:t>Accounts receivable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3716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Less: Allowance for doubtful accounts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Total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714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1714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920" w:type="dxa"/>
            <w:vAlign w:val="bottom"/>
            <w:gridSpan w:val="3"/>
          </w:tcPr>
          <w:p>
            <w:pPr>
              <w:ind w:left="460"/>
              <w:spacing w:after="0"/>
              <w:rPr>
                <w:sz w:val="20"/>
                <w:szCs w:val="20"/>
                <w:color w:val="auto"/>
              </w:rPr>
            </w:pPr>
            <w:r>
              <w:rPr>
                <w:rFonts w:ascii="Arial" w:cs="Arial" w:eastAsia="Arial" w:hAnsi="Arial"/>
                <w:sz w:val="18"/>
                <w:szCs w:val="18"/>
                <w:b w:val="1"/>
                <w:bCs w:val="1"/>
                <w:color w:val="auto"/>
              </w:rPr>
              <w:t>March 31,</w:t>
            </w:r>
          </w:p>
        </w:tc>
        <w:tc>
          <w:tcPr>
            <w:tcW w:w="1700" w:type="dxa"/>
            <w:vAlign w:val="bottom"/>
          </w:tcPr>
          <w:p>
            <w:pPr>
              <w:jc w:val="right"/>
              <w:ind w:right="25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170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2023</w:t>
            </w: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00" w:type="dxa"/>
            <w:vAlign w:val="bottom"/>
            <w:tcBorders>
              <w:bottom w:val="single" w:sz="8" w:color="auto"/>
            </w:tcBorders>
          </w:tcPr>
          <w:p>
            <w:pPr>
              <w:jc w:val="right"/>
              <w:ind w:right="590"/>
              <w:spacing w:after="0"/>
              <w:rPr>
                <w:sz w:val="20"/>
                <w:szCs w:val="20"/>
                <w:color w:val="auto"/>
              </w:rPr>
            </w:pPr>
            <w:r>
              <w:rPr>
                <w:rFonts w:ascii="Arial" w:cs="Arial" w:eastAsia="Arial" w:hAnsi="Arial"/>
                <w:sz w:val="18"/>
                <w:szCs w:val="18"/>
                <w:b w:val="1"/>
                <w:bCs w:val="1"/>
                <w:color w:val="auto"/>
              </w:rPr>
              <w:t>2022</w:t>
            </w:r>
          </w:p>
        </w:tc>
      </w:tr>
      <w:tr>
        <w:trPr>
          <w:trHeight w:val="195"/>
        </w:trPr>
        <w:tc>
          <w:tcPr>
            <w:tcW w:w="1700" w:type="dxa"/>
            <w:vAlign w:val="bottom"/>
          </w:tcPr>
          <w:p>
            <w:pPr>
              <w:jc w:val="right"/>
              <w:ind w:right="290"/>
              <w:spacing w:after="0" w:line="195" w:lineRule="exact"/>
              <w:rPr>
                <w:sz w:val="20"/>
                <w:szCs w:val="20"/>
                <w:color w:val="auto"/>
              </w:rPr>
            </w:pPr>
            <w:r>
              <w:rPr>
                <w:rFonts w:ascii="Arial" w:cs="Arial" w:eastAsia="Arial" w:hAnsi="Arial"/>
                <w:sz w:val="18"/>
                <w:szCs w:val="18"/>
                <w:b w:val="1"/>
                <w:bCs w:val="1"/>
                <w:color w:val="auto"/>
              </w:rPr>
              <w:t>(Unaudited)</w:t>
            </w:r>
          </w:p>
        </w:tc>
        <w:tc>
          <w:tcPr>
            <w:tcW w:w="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700" w:type="dxa"/>
            <w:vAlign w:val="bottom"/>
          </w:tcPr>
          <w:p>
            <w:pPr>
              <w:jc w:val="right"/>
              <w:ind w:right="390"/>
              <w:spacing w:after="0" w:line="195" w:lineRule="exact"/>
              <w:rPr>
                <w:sz w:val="20"/>
                <w:szCs w:val="20"/>
                <w:color w:val="auto"/>
              </w:rPr>
            </w:pPr>
            <w:r>
              <w:rPr>
                <w:rFonts w:ascii="Arial" w:cs="Arial" w:eastAsia="Arial" w:hAnsi="Arial"/>
                <w:sz w:val="18"/>
                <w:szCs w:val="18"/>
                <w:b w:val="1"/>
                <w:bCs w:val="1"/>
                <w:color w:val="auto"/>
              </w:rPr>
              <w:t>(Audited)</w:t>
            </w:r>
          </w:p>
        </w:tc>
      </w:tr>
      <w:tr>
        <w:trPr>
          <w:trHeight w:val="216"/>
        </w:trPr>
        <w:tc>
          <w:tcPr>
            <w:tcW w:w="170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700" w:type="dxa"/>
            <w:vAlign w:val="bottom"/>
          </w:tcPr>
          <w:p>
            <w:pPr>
              <w:jc w:val="right"/>
              <w:ind w:right="710"/>
              <w:spacing w:after="0"/>
              <w:rPr>
                <w:sz w:val="20"/>
                <w:szCs w:val="20"/>
                <w:color w:val="auto"/>
              </w:rPr>
            </w:pPr>
            <w:r>
              <w:rPr>
                <w:rFonts w:ascii="Arial" w:cs="Arial" w:eastAsia="Arial" w:hAnsi="Arial"/>
                <w:sz w:val="18"/>
                <w:szCs w:val="18"/>
                <w:color w:val="auto"/>
              </w:rPr>
              <w:t>$</w:t>
            </w:r>
          </w:p>
        </w:tc>
      </w:tr>
      <w:tr>
        <w:trPr>
          <w:trHeight w:val="230"/>
        </w:trPr>
        <w:tc>
          <w:tcPr>
            <w:tcW w:w="1720" w:type="dxa"/>
            <w:vAlign w:val="bottom"/>
            <w:gridSpan w:val="2"/>
          </w:tcPr>
          <w:p>
            <w:pPr>
              <w:jc w:val="right"/>
              <w:ind w:right="20"/>
              <w:spacing w:after="0"/>
              <w:rPr>
                <w:sz w:val="20"/>
                <w:szCs w:val="20"/>
                <w:color w:val="auto"/>
              </w:rPr>
            </w:pPr>
            <w:r>
              <w:rPr>
                <w:rFonts w:ascii="Arial" w:cs="Arial" w:eastAsia="Arial" w:hAnsi="Arial"/>
                <w:sz w:val="18"/>
                <w:szCs w:val="18"/>
                <w:color w:val="auto"/>
              </w:rPr>
              <w:t>206,784</w:t>
            </w:r>
          </w:p>
        </w:tc>
        <w:tc>
          <w:tcPr>
            <w:tcW w:w="200" w:type="dxa"/>
            <w:vAlign w:val="bottom"/>
          </w:tcPr>
          <w:p>
            <w:pPr>
              <w:spacing w:after="0"/>
              <w:rPr>
                <w:sz w:val="19"/>
                <w:szCs w:val="19"/>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209,777</w:t>
            </w:r>
          </w:p>
        </w:tc>
      </w:tr>
      <w:tr>
        <w:trPr>
          <w:trHeight w:val="230"/>
        </w:trPr>
        <w:tc>
          <w:tcPr>
            <w:tcW w:w="1920" w:type="dxa"/>
            <w:vAlign w:val="bottom"/>
            <w:gridSpan w:val="3"/>
          </w:tcPr>
          <w:p>
            <w:pPr>
              <w:jc w:val="right"/>
              <w:ind w:right="220"/>
              <w:spacing w:after="0"/>
              <w:rPr>
                <w:sz w:val="20"/>
                <w:szCs w:val="20"/>
                <w:color w:val="auto"/>
              </w:rPr>
            </w:pPr>
            <w:r>
              <w:rPr>
                <w:rFonts w:ascii="Arial" w:cs="Arial" w:eastAsia="Arial" w:hAnsi="Arial"/>
                <w:sz w:val="18"/>
                <w:szCs w:val="18"/>
                <w:color w:val="auto"/>
              </w:rPr>
              <w:t>–</w:t>
            </w:r>
          </w:p>
        </w:tc>
        <w:tc>
          <w:tcPr>
            <w:tcW w:w="170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23"/>
        </w:trPr>
        <w:tc>
          <w:tcPr>
            <w:tcW w:w="172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206,784</w:t>
            </w:r>
          </w:p>
        </w:tc>
        <w:tc>
          <w:tcPr>
            <w:tcW w:w="200" w:type="dxa"/>
            <w:vAlign w:val="bottom"/>
          </w:tcPr>
          <w:p>
            <w:pPr>
              <w:spacing w:after="0"/>
              <w:rPr>
                <w:sz w:val="19"/>
                <w:szCs w:val="19"/>
                <w:color w:val="auto"/>
              </w:rPr>
            </w:pPr>
          </w:p>
        </w:tc>
        <w:tc>
          <w:tcPr>
            <w:tcW w:w="1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209,777</w:t>
            </w:r>
          </w:p>
        </w:tc>
      </w:tr>
      <w:tr>
        <w:trPr>
          <w:trHeight w:val="20"/>
        </w:trPr>
        <w:tc>
          <w:tcPr>
            <w:tcW w:w="17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6820" w:space="700"/>
            <w:col w:w="3720"/>
          </w:cols>
          <w:pgMar w:left="320" w:top="800" w:right="339" w:bottom="1440" w:gutter="0" w:footer="0" w:header="0"/>
          <w:type w:val="continuous"/>
        </w:sectPr>
      </w:pPr>
    </w:p>
    <w:p>
      <w:pPr>
        <w:spacing w:after="0" w:line="2" w:lineRule="exact"/>
        <w:rPr>
          <w:sz w:val="20"/>
          <w:szCs w:val="20"/>
          <w:color w:val="auto"/>
        </w:rPr>
      </w:pPr>
    </w:p>
    <w:p>
      <w:pPr>
        <w:spacing w:after="0"/>
        <w:rPr>
          <w:sz w:val="20"/>
          <w:szCs w:val="20"/>
          <w:color w:val="auto"/>
        </w:rPr>
      </w:pPr>
      <w:r>
        <w:rPr>
          <w:rFonts w:ascii="Arial" w:cs="Arial" w:eastAsia="Arial" w:hAnsi="Arial"/>
          <w:sz w:val="16"/>
          <w:szCs w:val="16"/>
          <w:color w:val="auto"/>
        </w:rPr>
        <w:t>For the three months ended March 31, 2023 and for the year ended December 31, 2022, the Company has recorded provision for doubtful accounts of nil.</w:t>
      </w:r>
    </w:p>
    <w:p>
      <w:pPr>
        <w:spacing w:after="0" w:line="200" w:lineRule="exact"/>
        <w:rPr>
          <w:sz w:val="20"/>
          <w:szCs w:val="20"/>
          <w:color w:val="auto"/>
        </w:rPr>
      </w:pPr>
    </w:p>
    <w:p>
      <w:pPr>
        <w:spacing w:after="0" w:line="37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type w:val="continuous"/>
        </w:sectPr>
      </w:pPr>
    </w:p>
    <w:bookmarkStart w:id="10" w:name="page11"/>
    <w:bookmarkEnd w:id="10"/>
    <w:p>
      <w:pPr>
        <w:spacing w:after="0"/>
        <w:tabs>
          <w:tab w:leader="none" w:pos="760" w:val="left"/>
        </w:tabs>
        <w:rPr>
          <w:sz w:val="20"/>
          <w:szCs w:val="20"/>
          <w:color w:val="auto"/>
        </w:rPr>
      </w:pPr>
      <w:r>
        <w:rPr>
          <w:rFonts w:ascii="Arial" w:cs="Arial" w:eastAsia="Arial" w:hAnsi="Arial"/>
          <w:sz w:val="18"/>
          <w:szCs w:val="18"/>
          <w:b w:val="1"/>
          <w:bCs w:val="1"/>
          <w:color w:val="auto"/>
        </w:rPr>
        <w:t>Note 4</w:t>
        <w:tab/>
        <w:t>INVENTORIES</w:t>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As of March 31, 2023 and December 31, 2022, inventories consisted of the following: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spacing w:after="0"/>
        <w:rPr>
          <w:sz w:val="20"/>
          <w:szCs w:val="20"/>
          <w:color w:val="auto"/>
        </w:rPr>
      </w:pPr>
      <w:r>
        <w:rPr>
          <w:rFonts w:ascii="Arial" w:cs="Arial" w:eastAsia="Arial" w:hAnsi="Arial"/>
          <w:sz w:val="18"/>
          <w:szCs w:val="18"/>
          <w:color w:val="auto"/>
        </w:rPr>
        <w:t>Raw materials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3716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Work in process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Total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714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32320" cy="171450"/>
                    </a:xfrm>
                    <a:prstGeom prst="rect">
                      <a:avLst/>
                    </a:prstGeom>
                    <a:noFill/>
                  </pic:spPr>
                </pic:pic>
              </a:graphicData>
            </a:graphic>
          </wp:anchor>
        </w:drawing>
      </w:r>
    </w:p>
    <w:p>
      <w:pPr>
        <w:spacing w:after="0" w:line="268"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b w:val="1"/>
          <w:bCs w:val="1"/>
          <w:color w:val="auto"/>
        </w:rPr>
        <w:t>Note 5</w:t>
      </w:r>
      <w:r>
        <w:rPr>
          <w:sz w:val="20"/>
          <w:szCs w:val="20"/>
          <w:color w:val="auto"/>
        </w:rPr>
        <w:tab/>
      </w:r>
      <w:r>
        <w:rPr>
          <w:rFonts w:ascii="Arial" w:cs="Arial" w:eastAsia="Arial" w:hAnsi="Arial"/>
          <w:sz w:val="17"/>
          <w:szCs w:val="17"/>
          <w:b w:val="1"/>
          <w:bCs w:val="1"/>
          <w:color w:val="auto"/>
        </w:rPr>
        <w:t>PREPAID EXPENSES AND OTHER ASSETS, NET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spacing w:after="0"/>
        <w:rPr>
          <w:sz w:val="20"/>
          <w:szCs w:val="20"/>
          <w:color w:val="auto"/>
        </w:rPr>
      </w:pPr>
      <w:r>
        <w:rPr>
          <w:rFonts w:ascii="Arial" w:cs="Arial" w:eastAsia="Arial" w:hAnsi="Arial"/>
          <w:sz w:val="18"/>
          <w:szCs w:val="18"/>
          <w:color w:val="auto"/>
        </w:rPr>
        <w:t>Other receivables from third party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460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Prepaid expenses and other assets, net</w:t>
      </w: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ind w:left="5540"/>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920" w:type="dxa"/>
            <w:vAlign w:val="bottom"/>
            <w:gridSpan w:val="4"/>
          </w:tcPr>
          <w:p>
            <w:pPr>
              <w:ind w:left="460"/>
              <w:spacing w:after="0"/>
              <w:rPr>
                <w:sz w:val="20"/>
                <w:szCs w:val="20"/>
                <w:color w:val="auto"/>
              </w:rPr>
            </w:pPr>
            <w:r>
              <w:rPr>
                <w:rFonts w:ascii="Arial" w:cs="Arial" w:eastAsia="Arial" w:hAnsi="Arial"/>
                <w:sz w:val="18"/>
                <w:szCs w:val="18"/>
                <w:b w:val="1"/>
                <w:bCs w:val="1"/>
                <w:color w:val="auto"/>
              </w:rPr>
              <w:t>March 31,</w:t>
            </w:r>
          </w:p>
        </w:tc>
        <w:tc>
          <w:tcPr>
            <w:tcW w:w="1700" w:type="dxa"/>
            <w:vAlign w:val="bottom"/>
          </w:tcPr>
          <w:p>
            <w:pPr>
              <w:jc w:val="right"/>
              <w:ind w:right="25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170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2023</w:t>
            </w: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700" w:type="dxa"/>
            <w:vAlign w:val="bottom"/>
            <w:tcBorders>
              <w:bottom w:val="single" w:sz="8" w:color="auto"/>
            </w:tcBorders>
          </w:tcPr>
          <w:p>
            <w:pPr>
              <w:jc w:val="right"/>
              <w:ind w:right="590"/>
              <w:spacing w:after="0"/>
              <w:rPr>
                <w:sz w:val="20"/>
                <w:szCs w:val="20"/>
                <w:color w:val="auto"/>
              </w:rPr>
            </w:pPr>
            <w:r>
              <w:rPr>
                <w:rFonts w:ascii="Arial" w:cs="Arial" w:eastAsia="Arial" w:hAnsi="Arial"/>
                <w:sz w:val="18"/>
                <w:szCs w:val="18"/>
                <w:b w:val="1"/>
                <w:bCs w:val="1"/>
                <w:color w:val="auto"/>
              </w:rPr>
              <w:t>2022</w:t>
            </w:r>
          </w:p>
        </w:tc>
      </w:tr>
      <w:tr>
        <w:trPr>
          <w:trHeight w:val="195"/>
        </w:trPr>
        <w:tc>
          <w:tcPr>
            <w:tcW w:w="1700" w:type="dxa"/>
            <w:vAlign w:val="bottom"/>
          </w:tcPr>
          <w:p>
            <w:pPr>
              <w:jc w:val="right"/>
              <w:ind w:right="290"/>
              <w:spacing w:after="0" w:line="195" w:lineRule="exact"/>
              <w:rPr>
                <w:sz w:val="20"/>
                <w:szCs w:val="20"/>
                <w:color w:val="auto"/>
              </w:rPr>
            </w:pPr>
            <w:r>
              <w:rPr>
                <w:rFonts w:ascii="Arial" w:cs="Arial" w:eastAsia="Arial" w:hAnsi="Arial"/>
                <w:sz w:val="18"/>
                <w:szCs w:val="18"/>
                <w:b w:val="1"/>
                <w:bCs w:val="1"/>
                <w:color w:val="auto"/>
              </w:rPr>
              <w:t>(Unaudited)</w:t>
            </w: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700" w:type="dxa"/>
            <w:vAlign w:val="bottom"/>
          </w:tcPr>
          <w:p>
            <w:pPr>
              <w:jc w:val="right"/>
              <w:ind w:right="370"/>
              <w:spacing w:after="0" w:line="195" w:lineRule="exact"/>
              <w:rPr>
                <w:sz w:val="20"/>
                <w:szCs w:val="20"/>
                <w:color w:val="auto"/>
              </w:rPr>
            </w:pPr>
            <w:r>
              <w:rPr>
                <w:rFonts w:ascii="Arial" w:cs="Arial" w:eastAsia="Arial" w:hAnsi="Arial"/>
                <w:sz w:val="18"/>
                <w:szCs w:val="18"/>
                <w:b w:val="1"/>
                <w:bCs w:val="1"/>
                <w:color w:val="auto"/>
              </w:rPr>
              <w:t>(Audited)</w:t>
            </w:r>
          </w:p>
        </w:tc>
      </w:tr>
      <w:tr>
        <w:trPr>
          <w:trHeight w:val="216"/>
        </w:trPr>
        <w:tc>
          <w:tcPr>
            <w:tcW w:w="170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00" w:type="dxa"/>
            <w:vAlign w:val="bottom"/>
          </w:tcPr>
          <w:p>
            <w:pPr>
              <w:jc w:val="right"/>
              <w:ind w:right="710"/>
              <w:spacing w:after="0"/>
              <w:rPr>
                <w:sz w:val="20"/>
                <w:szCs w:val="20"/>
                <w:color w:val="auto"/>
              </w:rPr>
            </w:pPr>
            <w:r>
              <w:rPr>
                <w:rFonts w:ascii="Arial" w:cs="Arial" w:eastAsia="Arial" w:hAnsi="Arial"/>
                <w:sz w:val="18"/>
                <w:szCs w:val="18"/>
                <w:color w:val="auto"/>
              </w:rPr>
              <w:t>$</w:t>
            </w:r>
          </w:p>
        </w:tc>
      </w:tr>
      <w:tr>
        <w:trPr>
          <w:trHeight w:val="229"/>
        </w:trPr>
        <w:tc>
          <w:tcPr>
            <w:tcW w:w="1740" w:type="dxa"/>
            <w:vAlign w:val="bottom"/>
            <w:gridSpan w:val="3"/>
          </w:tcPr>
          <w:p>
            <w:pPr>
              <w:jc w:val="right"/>
              <w:ind w:right="40"/>
              <w:spacing w:after="0"/>
              <w:rPr>
                <w:sz w:val="20"/>
                <w:szCs w:val="20"/>
                <w:color w:val="auto"/>
              </w:rPr>
            </w:pPr>
            <w:r>
              <w:rPr>
                <w:rFonts w:ascii="Arial" w:cs="Arial" w:eastAsia="Arial" w:hAnsi="Arial"/>
                <w:sz w:val="18"/>
                <w:szCs w:val="18"/>
                <w:color w:val="auto"/>
              </w:rPr>
              <w:t>91,329</w:t>
            </w:r>
          </w:p>
        </w:tc>
        <w:tc>
          <w:tcPr>
            <w:tcW w:w="180" w:type="dxa"/>
            <w:vAlign w:val="bottom"/>
          </w:tcPr>
          <w:p>
            <w:pPr>
              <w:spacing w:after="0"/>
              <w:rPr>
                <w:sz w:val="19"/>
                <w:szCs w:val="19"/>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91,781</w:t>
            </w:r>
          </w:p>
        </w:tc>
      </w:tr>
      <w:tr>
        <w:trPr>
          <w:trHeight w:val="230"/>
        </w:trPr>
        <w:tc>
          <w:tcPr>
            <w:tcW w:w="1920" w:type="dxa"/>
            <w:vAlign w:val="bottom"/>
            <w:gridSpan w:val="4"/>
          </w:tcPr>
          <w:p>
            <w:pPr>
              <w:jc w:val="right"/>
              <w:ind w:right="220"/>
              <w:spacing w:after="0"/>
              <w:rPr>
                <w:sz w:val="20"/>
                <w:szCs w:val="20"/>
                <w:color w:val="auto"/>
              </w:rPr>
            </w:pPr>
            <w:r>
              <w:rPr>
                <w:rFonts w:ascii="Arial" w:cs="Arial" w:eastAsia="Arial" w:hAnsi="Arial"/>
                <w:sz w:val="18"/>
                <w:szCs w:val="18"/>
                <w:color w:val="auto"/>
              </w:rPr>
              <w:t>–</w:t>
            </w:r>
          </w:p>
        </w:tc>
        <w:tc>
          <w:tcPr>
            <w:tcW w:w="170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23"/>
        </w:trPr>
        <w:tc>
          <w:tcPr>
            <w:tcW w:w="172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91,329</w:t>
            </w:r>
          </w:p>
        </w:tc>
        <w:tc>
          <w:tcPr>
            <w:tcW w:w="20" w:type="dxa"/>
            <w:vAlign w:val="bottom"/>
            <w:tcBorders>
              <w:bottom w:val="single" w:sz="8" w:color="auto"/>
            </w:tcBorders>
          </w:tcPr>
          <w:p>
            <w:pPr>
              <w:spacing w:after="0"/>
              <w:rPr>
                <w:sz w:val="19"/>
                <w:szCs w:val="19"/>
                <w:color w:val="auto"/>
              </w:rPr>
            </w:pPr>
          </w:p>
        </w:tc>
        <w:tc>
          <w:tcPr>
            <w:tcW w:w="180" w:type="dxa"/>
            <w:vAlign w:val="bottom"/>
          </w:tcPr>
          <w:p>
            <w:pPr>
              <w:spacing w:after="0"/>
              <w:rPr>
                <w:sz w:val="19"/>
                <w:szCs w:val="19"/>
                <w:color w:val="auto"/>
              </w:rPr>
            </w:pPr>
          </w:p>
        </w:tc>
        <w:tc>
          <w:tcPr>
            <w:tcW w:w="1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91,781</w:t>
            </w:r>
          </w:p>
        </w:tc>
      </w:tr>
      <w:tr>
        <w:trPr>
          <w:trHeight w:val="20"/>
        </w:trPr>
        <w:tc>
          <w:tcPr>
            <w:tcW w:w="17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920" w:type="dxa"/>
            <w:vAlign w:val="bottom"/>
            <w:gridSpan w:val="3"/>
          </w:tcPr>
          <w:p>
            <w:pPr>
              <w:ind w:left="460"/>
              <w:spacing w:after="0"/>
              <w:rPr>
                <w:sz w:val="20"/>
                <w:szCs w:val="20"/>
                <w:color w:val="auto"/>
              </w:rPr>
            </w:pPr>
            <w:r>
              <w:rPr>
                <w:rFonts w:ascii="Arial" w:cs="Arial" w:eastAsia="Arial" w:hAnsi="Arial"/>
                <w:sz w:val="18"/>
                <w:szCs w:val="18"/>
                <w:b w:val="1"/>
                <w:bCs w:val="1"/>
                <w:color w:val="auto"/>
              </w:rPr>
              <w:t>March 31,</w:t>
            </w:r>
          </w:p>
        </w:tc>
        <w:tc>
          <w:tcPr>
            <w:tcW w:w="1700" w:type="dxa"/>
            <w:vAlign w:val="bottom"/>
          </w:tcPr>
          <w:p>
            <w:pPr>
              <w:jc w:val="right"/>
              <w:ind w:right="25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170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2023</w:t>
            </w: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00" w:type="dxa"/>
            <w:vAlign w:val="bottom"/>
            <w:tcBorders>
              <w:bottom w:val="single" w:sz="8" w:color="auto"/>
            </w:tcBorders>
          </w:tcPr>
          <w:p>
            <w:pPr>
              <w:jc w:val="right"/>
              <w:ind w:right="590"/>
              <w:spacing w:after="0"/>
              <w:rPr>
                <w:sz w:val="20"/>
                <w:szCs w:val="20"/>
                <w:color w:val="auto"/>
              </w:rPr>
            </w:pPr>
            <w:r>
              <w:rPr>
                <w:rFonts w:ascii="Arial" w:cs="Arial" w:eastAsia="Arial" w:hAnsi="Arial"/>
                <w:sz w:val="18"/>
                <w:szCs w:val="18"/>
                <w:b w:val="1"/>
                <w:bCs w:val="1"/>
                <w:color w:val="auto"/>
              </w:rPr>
              <w:t>2022</w:t>
            </w:r>
          </w:p>
        </w:tc>
      </w:tr>
      <w:tr>
        <w:trPr>
          <w:trHeight w:val="195"/>
        </w:trPr>
        <w:tc>
          <w:tcPr>
            <w:tcW w:w="1700" w:type="dxa"/>
            <w:vAlign w:val="bottom"/>
          </w:tcPr>
          <w:p>
            <w:pPr>
              <w:jc w:val="right"/>
              <w:ind w:right="290"/>
              <w:spacing w:after="0" w:line="195" w:lineRule="exact"/>
              <w:rPr>
                <w:sz w:val="20"/>
                <w:szCs w:val="20"/>
                <w:color w:val="auto"/>
              </w:rPr>
            </w:pPr>
            <w:r>
              <w:rPr>
                <w:rFonts w:ascii="Arial" w:cs="Arial" w:eastAsia="Arial" w:hAnsi="Arial"/>
                <w:sz w:val="18"/>
                <w:szCs w:val="18"/>
                <w:b w:val="1"/>
                <w:bCs w:val="1"/>
                <w:color w:val="auto"/>
              </w:rPr>
              <w:t>(Unaudited)</w:t>
            </w:r>
          </w:p>
        </w:tc>
        <w:tc>
          <w:tcPr>
            <w:tcW w:w="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700" w:type="dxa"/>
            <w:vAlign w:val="bottom"/>
          </w:tcPr>
          <w:p>
            <w:pPr>
              <w:jc w:val="right"/>
              <w:ind w:right="370"/>
              <w:spacing w:after="0" w:line="195" w:lineRule="exact"/>
              <w:rPr>
                <w:sz w:val="20"/>
                <w:szCs w:val="20"/>
                <w:color w:val="auto"/>
              </w:rPr>
            </w:pPr>
            <w:r>
              <w:rPr>
                <w:rFonts w:ascii="Arial" w:cs="Arial" w:eastAsia="Arial" w:hAnsi="Arial"/>
                <w:sz w:val="18"/>
                <w:szCs w:val="18"/>
                <w:b w:val="1"/>
                <w:bCs w:val="1"/>
                <w:color w:val="auto"/>
              </w:rPr>
              <w:t>(Audited)</w:t>
            </w:r>
          </w:p>
        </w:tc>
      </w:tr>
      <w:tr>
        <w:trPr>
          <w:trHeight w:val="229"/>
        </w:trPr>
        <w:tc>
          <w:tcPr>
            <w:tcW w:w="170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700" w:type="dxa"/>
            <w:vAlign w:val="bottom"/>
          </w:tcPr>
          <w:p>
            <w:pPr>
              <w:jc w:val="right"/>
              <w:ind w:right="710"/>
              <w:spacing w:after="0"/>
              <w:rPr>
                <w:sz w:val="20"/>
                <w:szCs w:val="20"/>
                <w:color w:val="auto"/>
              </w:rPr>
            </w:pPr>
            <w:r>
              <w:rPr>
                <w:rFonts w:ascii="Arial" w:cs="Arial" w:eastAsia="Arial" w:hAnsi="Arial"/>
                <w:sz w:val="18"/>
                <w:szCs w:val="18"/>
                <w:color w:val="auto"/>
              </w:rPr>
              <w:t>$</w:t>
            </w:r>
          </w:p>
        </w:tc>
      </w:tr>
      <w:tr>
        <w:trPr>
          <w:trHeight w:val="230"/>
        </w:trPr>
        <w:tc>
          <w:tcPr>
            <w:tcW w:w="172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7,419</w:t>
            </w:r>
          </w:p>
        </w:tc>
        <w:tc>
          <w:tcPr>
            <w:tcW w:w="200" w:type="dxa"/>
            <w:vAlign w:val="bottom"/>
          </w:tcPr>
          <w:p>
            <w:pPr>
              <w:spacing w:after="0"/>
              <w:rPr>
                <w:sz w:val="20"/>
                <w:szCs w:val="20"/>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27,470</w:t>
            </w:r>
          </w:p>
        </w:tc>
      </w:tr>
      <w:tr>
        <w:trPr>
          <w:trHeight w:val="223"/>
        </w:trPr>
        <w:tc>
          <w:tcPr>
            <w:tcW w:w="172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7,419</w:t>
            </w:r>
          </w:p>
        </w:tc>
        <w:tc>
          <w:tcPr>
            <w:tcW w:w="200" w:type="dxa"/>
            <w:vAlign w:val="bottom"/>
          </w:tcPr>
          <w:p>
            <w:pPr>
              <w:spacing w:after="0"/>
              <w:rPr>
                <w:sz w:val="19"/>
                <w:szCs w:val="19"/>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27,470</w:t>
            </w:r>
          </w:p>
        </w:tc>
      </w:tr>
      <w:tr>
        <w:trPr>
          <w:trHeight w:val="20"/>
        </w:trPr>
        <w:tc>
          <w:tcPr>
            <w:tcW w:w="17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r>
    </w:tbl>
    <w:p>
      <w:pPr>
        <w:sectPr>
          <w:pgSz w:w="11900" w:h="16838" w:orient="portrait"/>
          <w:cols w:equalWidth="0" w:num="2">
            <w:col w:w="6800" w:space="720"/>
            <w:col w:w="3620"/>
          </w:cols>
          <w:pgMar w:left="320" w:top="796" w:right="439" w:bottom="1440" w:gutter="0" w:footer="0" w:header="0"/>
        </w:sectPr>
      </w:pPr>
    </w:p>
    <w:bookmarkStart w:id="11" w:name="page12"/>
    <w:bookmarkEnd w:id="11"/>
    <w:p>
      <w:pPr>
        <w:spacing w:after="0"/>
        <w:tabs>
          <w:tab w:leader="none" w:pos="760" w:val="left"/>
        </w:tabs>
        <w:rPr>
          <w:sz w:val="20"/>
          <w:szCs w:val="20"/>
          <w:color w:val="auto"/>
        </w:rPr>
      </w:pPr>
      <w:r>
        <w:rPr>
          <w:rFonts w:ascii="Arial" w:cs="Arial" w:eastAsia="Arial" w:hAnsi="Arial"/>
          <w:sz w:val="18"/>
          <w:szCs w:val="18"/>
          <w:b w:val="1"/>
          <w:bCs w:val="1"/>
          <w:color w:val="auto"/>
        </w:rPr>
        <w:t>Note 6</w:t>
      </w:r>
      <w:r>
        <w:rPr>
          <w:sz w:val="20"/>
          <w:szCs w:val="20"/>
          <w:color w:val="auto"/>
        </w:rPr>
        <w:tab/>
      </w:r>
      <w:r>
        <w:rPr>
          <w:rFonts w:ascii="Arial" w:cs="Arial" w:eastAsia="Arial" w:hAnsi="Arial"/>
          <w:sz w:val="17"/>
          <w:szCs w:val="17"/>
          <w:b w:val="1"/>
          <w:bCs w:val="1"/>
          <w:color w:val="auto"/>
        </w:rPr>
        <w:t>PROPERTY AND EQUIPMENT, NET</w:t>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As of March 31, 2023 and December 31, 2022, property and equipment consisted of the following: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spacing w:after="0"/>
        <w:rPr>
          <w:sz w:val="20"/>
          <w:szCs w:val="20"/>
          <w:color w:val="auto"/>
        </w:rPr>
      </w:pPr>
      <w:r>
        <w:rPr>
          <w:rFonts w:ascii="Arial" w:cs="Arial" w:eastAsia="Arial" w:hAnsi="Arial"/>
          <w:sz w:val="18"/>
          <w:szCs w:val="18"/>
          <w:color w:val="auto"/>
        </w:rPr>
        <w:t>Land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3716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Equipment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14541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7132320" cy="145415"/>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Less: Accumulated depreciation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Property and equipment, net</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920" w:type="dxa"/>
            <w:vAlign w:val="bottom"/>
            <w:gridSpan w:val="4"/>
          </w:tcPr>
          <w:p>
            <w:pPr>
              <w:jc w:val="right"/>
              <w:ind w:right="680"/>
              <w:spacing w:after="0"/>
              <w:rPr>
                <w:sz w:val="20"/>
                <w:szCs w:val="20"/>
                <w:color w:val="auto"/>
              </w:rPr>
            </w:pPr>
            <w:r>
              <w:rPr>
                <w:rFonts w:ascii="Arial" w:cs="Arial" w:eastAsia="Arial" w:hAnsi="Arial"/>
                <w:sz w:val="18"/>
                <w:szCs w:val="18"/>
                <w:b w:val="1"/>
                <w:bCs w:val="1"/>
                <w:color w:val="auto"/>
              </w:rPr>
              <w:t>March 31,</w:t>
            </w:r>
          </w:p>
        </w:tc>
        <w:tc>
          <w:tcPr>
            <w:tcW w:w="1740" w:type="dxa"/>
            <w:vAlign w:val="bottom"/>
            <w:gridSpan w:val="2"/>
          </w:tcPr>
          <w:p>
            <w:pPr>
              <w:jc w:val="right"/>
              <w:ind w:right="38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170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2023</w:t>
            </w: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700" w:type="dxa"/>
            <w:vAlign w:val="bottom"/>
            <w:tcBorders>
              <w:bottom w:val="single" w:sz="8" w:color="auto"/>
            </w:tcBorders>
          </w:tcPr>
          <w:p>
            <w:pPr>
              <w:jc w:val="right"/>
              <w:ind w:right="590"/>
              <w:spacing w:after="0"/>
              <w:rPr>
                <w:sz w:val="20"/>
                <w:szCs w:val="20"/>
                <w:color w:val="auto"/>
              </w:rPr>
            </w:pPr>
            <w:r>
              <w:rPr>
                <w:rFonts w:ascii="Arial" w:cs="Arial" w:eastAsia="Arial" w:hAnsi="Arial"/>
                <w:sz w:val="18"/>
                <w:szCs w:val="18"/>
                <w:b w:val="1"/>
                <w:bCs w:val="1"/>
                <w:color w:val="auto"/>
              </w:rPr>
              <w:t>2022</w:t>
            </w:r>
          </w:p>
        </w:tc>
        <w:tc>
          <w:tcPr>
            <w:tcW w:w="40" w:type="dxa"/>
            <w:vAlign w:val="bottom"/>
          </w:tcPr>
          <w:p>
            <w:pPr>
              <w:spacing w:after="0"/>
              <w:rPr>
                <w:sz w:val="20"/>
                <w:szCs w:val="20"/>
                <w:color w:val="auto"/>
              </w:rPr>
            </w:pPr>
          </w:p>
        </w:tc>
      </w:tr>
      <w:tr>
        <w:trPr>
          <w:trHeight w:val="195"/>
        </w:trPr>
        <w:tc>
          <w:tcPr>
            <w:tcW w:w="1700" w:type="dxa"/>
            <w:vAlign w:val="bottom"/>
          </w:tcPr>
          <w:p>
            <w:pPr>
              <w:jc w:val="right"/>
              <w:ind w:right="290"/>
              <w:spacing w:after="0" w:line="195" w:lineRule="exact"/>
              <w:rPr>
                <w:sz w:val="20"/>
                <w:szCs w:val="20"/>
                <w:color w:val="auto"/>
              </w:rPr>
            </w:pPr>
            <w:r>
              <w:rPr>
                <w:rFonts w:ascii="Arial" w:cs="Arial" w:eastAsia="Arial" w:hAnsi="Arial"/>
                <w:sz w:val="18"/>
                <w:szCs w:val="18"/>
                <w:b w:val="1"/>
                <w:bCs w:val="1"/>
                <w:color w:val="auto"/>
              </w:rPr>
              <w:t>(Unaudited)</w:t>
            </w: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700" w:type="dxa"/>
            <w:vAlign w:val="bottom"/>
          </w:tcPr>
          <w:p>
            <w:pPr>
              <w:jc w:val="right"/>
              <w:ind w:right="390"/>
              <w:spacing w:after="0" w:line="195" w:lineRule="exact"/>
              <w:rPr>
                <w:sz w:val="20"/>
                <w:szCs w:val="20"/>
                <w:color w:val="auto"/>
              </w:rPr>
            </w:pPr>
            <w:r>
              <w:rPr>
                <w:rFonts w:ascii="Arial" w:cs="Arial" w:eastAsia="Arial" w:hAnsi="Arial"/>
                <w:sz w:val="18"/>
                <w:szCs w:val="18"/>
                <w:b w:val="1"/>
                <w:bCs w:val="1"/>
                <w:color w:val="auto"/>
              </w:rPr>
              <w:t>(Audited)</w:t>
            </w:r>
          </w:p>
        </w:tc>
        <w:tc>
          <w:tcPr>
            <w:tcW w:w="40" w:type="dxa"/>
            <w:vAlign w:val="bottom"/>
          </w:tcPr>
          <w:p>
            <w:pPr>
              <w:spacing w:after="0"/>
              <w:rPr>
                <w:sz w:val="16"/>
                <w:szCs w:val="16"/>
                <w:color w:val="auto"/>
              </w:rPr>
            </w:pPr>
          </w:p>
        </w:tc>
      </w:tr>
      <w:tr>
        <w:trPr>
          <w:trHeight w:val="216"/>
        </w:trPr>
        <w:tc>
          <w:tcPr>
            <w:tcW w:w="170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0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40" w:type="dxa"/>
            <w:vAlign w:val="bottom"/>
          </w:tcPr>
          <w:p>
            <w:pPr>
              <w:spacing w:after="0"/>
              <w:rPr>
                <w:sz w:val="18"/>
                <w:szCs w:val="18"/>
                <w:color w:val="auto"/>
              </w:rPr>
            </w:pPr>
          </w:p>
        </w:tc>
      </w:tr>
      <w:tr>
        <w:trPr>
          <w:trHeight w:val="216"/>
        </w:trPr>
        <w:tc>
          <w:tcPr>
            <w:tcW w:w="1720" w:type="dxa"/>
            <w:vAlign w:val="bottom"/>
            <w:gridSpan w:val="2"/>
          </w:tcPr>
          <w:p>
            <w:pPr>
              <w:jc w:val="right"/>
              <w:ind w:right="20"/>
              <w:spacing w:after="0"/>
              <w:rPr>
                <w:sz w:val="20"/>
                <w:szCs w:val="20"/>
                <w:color w:val="auto"/>
              </w:rPr>
            </w:pPr>
            <w:r>
              <w:rPr>
                <w:rFonts w:ascii="Arial" w:cs="Arial" w:eastAsia="Arial" w:hAnsi="Arial"/>
                <w:sz w:val="18"/>
                <w:szCs w:val="18"/>
                <w:color w:val="auto"/>
              </w:rPr>
              <w:t>877,870</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40" w:type="dxa"/>
            <w:vAlign w:val="bottom"/>
            <w:gridSpan w:val="2"/>
          </w:tcPr>
          <w:p>
            <w:pPr>
              <w:jc w:val="right"/>
              <w:ind w:right="60"/>
              <w:spacing w:after="0"/>
              <w:rPr>
                <w:sz w:val="20"/>
                <w:szCs w:val="20"/>
                <w:color w:val="auto"/>
              </w:rPr>
            </w:pPr>
            <w:r>
              <w:rPr>
                <w:rFonts w:ascii="Arial" w:cs="Arial" w:eastAsia="Arial" w:hAnsi="Arial"/>
                <w:sz w:val="18"/>
                <w:szCs w:val="18"/>
                <w:color w:val="auto"/>
              </w:rPr>
              <w:t>–</w:t>
            </w:r>
          </w:p>
        </w:tc>
      </w:tr>
      <w:tr>
        <w:trPr>
          <w:trHeight w:val="216"/>
        </w:trPr>
        <w:tc>
          <w:tcPr>
            <w:tcW w:w="1720" w:type="dxa"/>
            <w:vAlign w:val="bottom"/>
            <w:gridSpan w:val="2"/>
          </w:tcPr>
          <w:p>
            <w:pPr>
              <w:jc w:val="right"/>
              <w:ind w:right="20"/>
              <w:spacing w:after="0"/>
              <w:rPr>
                <w:sz w:val="20"/>
                <w:szCs w:val="20"/>
                <w:color w:val="auto"/>
              </w:rPr>
            </w:pPr>
            <w:r>
              <w:rPr>
                <w:rFonts w:ascii="Arial" w:cs="Arial" w:eastAsia="Arial" w:hAnsi="Arial"/>
                <w:sz w:val="18"/>
                <w:szCs w:val="18"/>
                <w:color w:val="auto"/>
              </w:rPr>
              <w:t>912,839</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903,867</w:t>
            </w:r>
          </w:p>
        </w:tc>
        <w:tc>
          <w:tcPr>
            <w:tcW w:w="40" w:type="dxa"/>
            <w:vAlign w:val="bottom"/>
          </w:tcPr>
          <w:p>
            <w:pPr>
              <w:spacing w:after="0"/>
              <w:rPr>
                <w:sz w:val="18"/>
                <w:szCs w:val="18"/>
                <w:color w:val="auto"/>
              </w:rPr>
            </w:pPr>
          </w:p>
        </w:tc>
      </w:tr>
      <w:tr>
        <w:trPr>
          <w:trHeight w:val="244"/>
        </w:trPr>
        <w:tc>
          <w:tcPr>
            <w:tcW w:w="1920" w:type="dxa"/>
            <w:vAlign w:val="bottom"/>
            <w:gridSpan w:val="4"/>
          </w:tcPr>
          <w:p>
            <w:pPr>
              <w:jc w:val="right"/>
              <w:ind w:right="160"/>
              <w:spacing w:after="0"/>
              <w:rPr>
                <w:sz w:val="20"/>
                <w:szCs w:val="20"/>
                <w:color w:val="auto"/>
              </w:rPr>
            </w:pPr>
            <w:r>
              <w:rPr>
                <w:rFonts w:ascii="Arial" w:cs="Arial" w:eastAsia="Arial" w:hAnsi="Arial"/>
                <w:sz w:val="18"/>
                <w:szCs w:val="18"/>
                <w:color w:val="auto"/>
              </w:rPr>
              <w:t>(104,265)</w:t>
            </w:r>
          </w:p>
        </w:tc>
        <w:tc>
          <w:tcPr>
            <w:tcW w:w="1740" w:type="dxa"/>
            <w:vAlign w:val="bottom"/>
            <w:gridSpan w:val="2"/>
          </w:tcPr>
          <w:p>
            <w:pPr>
              <w:jc w:val="right"/>
              <w:spacing w:after="0"/>
              <w:rPr>
                <w:sz w:val="20"/>
                <w:szCs w:val="20"/>
                <w:color w:val="auto"/>
              </w:rPr>
            </w:pPr>
            <w:r>
              <w:rPr>
                <w:rFonts w:ascii="Arial" w:cs="Arial" w:eastAsia="Arial" w:hAnsi="Arial"/>
                <w:sz w:val="18"/>
                <w:szCs w:val="18"/>
                <w:color w:val="auto"/>
              </w:rPr>
              <w:t>(59,254)</w:t>
            </w:r>
          </w:p>
        </w:tc>
      </w:tr>
      <w:tr>
        <w:trPr>
          <w:trHeight w:val="223"/>
        </w:trPr>
        <w:tc>
          <w:tcPr>
            <w:tcW w:w="172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1,686,444</w:t>
            </w:r>
          </w:p>
        </w:tc>
        <w:tc>
          <w:tcPr>
            <w:tcW w:w="20" w:type="dxa"/>
            <w:vAlign w:val="bottom"/>
            <w:tcBorders>
              <w:bottom w:val="single" w:sz="8" w:color="auto"/>
            </w:tcBorders>
          </w:tcPr>
          <w:p>
            <w:pPr>
              <w:spacing w:after="0"/>
              <w:rPr>
                <w:sz w:val="19"/>
                <w:szCs w:val="19"/>
                <w:color w:val="auto"/>
              </w:rPr>
            </w:pPr>
          </w:p>
        </w:tc>
        <w:tc>
          <w:tcPr>
            <w:tcW w:w="180" w:type="dxa"/>
            <w:vAlign w:val="bottom"/>
          </w:tcPr>
          <w:p>
            <w:pPr>
              <w:spacing w:after="0"/>
              <w:rPr>
                <w:sz w:val="19"/>
                <w:szCs w:val="19"/>
                <w:color w:val="auto"/>
              </w:rPr>
            </w:pPr>
          </w:p>
        </w:tc>
        <w:tc>
          <w:tcPr>
            <w:tcW w:w="1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844,613</w:t>
            </w:r>
          </w:p>
        </w:tc>
        <w:tc>
          <w:tcPr>
            <w:tcW w:w="40" w:type="dxa"/>
            <w:vAlign w:val="bottom"/>
          </w:tcPr>
          <w:p>
            <w:pPr>
              <w:spacing w:after="0"/>
              <w:rPr>
                <w:sz w:val="19"/>
                <w:szCs w:val="19"/>
                <w:color w:val="auto"/>
              </w:rPr>
            </w:pPr>
          </w:p>
        </w:tc>
      </w:tr>
      <w:tr>
        <w:trPr>
          <w:trHeight w:val="20"/>
        </w:trPr>
        <w:tc>
          <w:tcPr>
            <w:tcW w:w="17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7140" w:space="380"/>
            <w:col w:w="3720"/>
          </w:cols>
          <w:pgMar w:left="320" w:top="1012" w:right="339" w:bottom="1440" w:gutter="0" w:footer="0" w:header="0"/>
        </w:sectPr>
      </w:pPr>
    </w:p>
    <w:p>
      <w:pPr>
        <w:spacing w:after="0" w:line="2" w:lineRule="exact"/>
        <w:rPr>
          <w:sz w:val="20"/>
          <w:szCs w:val="20"/>
          <w:color w:val="auto"/>
        </w:rPr>
      </w:pPr>
    </w:p>
    <w:p>
      <w:pPr>
        <w:spacing w:after="0" w:line="308" w:lineRule="auto"/>
        <w:rPr>
          <w:sz w:val="20"/>
          <w:szCs w:val="20"/>
          <w:color w:val="auto"/>
        </w:rPr>
      </w:pPr>
      <w:r>
        <w:rPr>
          <w:rFonts w:ascii="Arial" w:cs="Arial" w:eastAsia="Arial" w:hAnsi="Arial"/>
          <w:sz w:val="17"/>
          <w:szCs w:val="17"/>
          <w:color w:val="auto"/>
        </w:rPr>
        <w:t>On November 18, 2022, the Company paid US$20,000 for deposit to purchase 229 contiguous acres of land located in Montgomery County, Alabama to build RASs on that land for fish farming. On February 16, 2023, the Company paid US$857,870 and the land acquisition was completed.</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color w:val="auto"/>
        </w:rPr>
        <w:t>Depreciation expenses for the three months ended March 31, 2023 and 2022 were $44,728 and $787, respectively.</w:t>
      </w:r>
    </w:p>
    <w:p>
      <w:pPr>
        <w:spacing w:after="0" w:line="200" w:lineRule="exact"/>
        <w:rPr>
          <w:sz w:val="20"/>
          <w:szCs w:val="20"/>
          <w:color w:val="auto"/>
        </w:rPr>
      </w:pPr>
    </w:p>
    <w:p>
      <w:pPr>
        <w:spacing w:after="0" w:line="34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012" w:right="339" w:bottom="1440" w:gutter="0" w:footer="0" w:header="0"/>
          <w:type w:val="continuous"/>
        </w:sectPr>
      </w:pPr>
    </w:p>
    <w:bookmarkStart w:id="12" w:name="page13"/>
    <w:bookmarkEnd w:id="12"/>
    <w:tbl>
      <w:tblPr>
        <w:tblLayout w:type="fixed"/>
        <w:tblInd w:w="0" w:type="dxa"/>
        <w:tblCellMar>
          <w:top w:w="0" w:type="dxa"/>
          <w:left w:w="0" w:type="dxa"/>
          <w:bottom w:w="0" w:type="dxa"/>
          <w:right w:w="0" w:type="dxa"/>
        </w:tblCellMar>
      </w:tblPr>
      <w:tr>
        <w:trPr>
          <w:trHeight w:val="234"/>
        </w:trPr>
        <w:tc>
          <w:tcPr>
            <w:tcW w:w="7520" w:type="dxa"/>
            <w:vAlign w:val="bottom"/>
            <w:gridSpan w:val="2"/>
          </w:tcPr>
          <w:p>
            <w:pPr>
              <w:spacing w:after="0"/>
              <w:rPr>
                <w:sz w:val="20"/>
                <w:szCs w:val="20"/>
                <w:color w:val="auto"/>
              </w:rPr>
            </w:pPr>
            <w:r>
              <w:rPr>
                <w:rFonts w:ascii="Arial" w:cs="Arial" w:eastAsia="Arial" w:hAnsi="Arial"/>
                <w:sz w:val="18"/>
                <w:szCs w:val="18"/>
                <w:b w:val="1"/>
                <w:bCs w:val="1"/>
                <w:color w:val="auto"/>
              </w:rPr>
              <w:t>Note 7   FINANCIAL ASSETS AT FAIR VALUE THROUGH PROFIT OR LOSS</w:t>
            </w:r>
          </w:p>
        </w:tc>
        <w:tc>
          <w:tcPr>
            <w:tcW w:w="1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0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32"/>
        </w:trPr>
        <w:tc>
          <w:tcPr>
            <w:tcW w:w="9440" w:type="dxa"/>
            <w:vAlign w:val="bottom"/>
            <w:gridSpan w:val="5"/>
          </w:tcPr>
          <w:p>
            <w:pPr>
              <w:spacing w:after="0"/>
              <w:rPr>
                <w:sz w:val="20"/>
                <w:szCs w:val="20"/>
                <w:color w:val="auto"/>
              </w:rPr>
            </w:pPr>
            <w:r>
              <w:rPr>
                <w:rFonts w:ascii="Arial" w:cs="Arial" w:eastAsia="Arial" w:hAnsi="Arial"/>
                <w:sz w:val="18"/>
                <w:szCs w:val="18"/>
                <w:color w:val="auto"/>
              </w:rPr>
              <w:t>The fair value of each investment in equity instrument to be measured at fair value through profit or loss is as follows:</w:t>
            </w:r>
          </w:p>
        </w:tc>
        <w:tc>
          <w:tcPr>
            <w:tcW w:w="170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14"/>
        </w:trPr>
        <w:tc>
          <w:tcPr>
            <w:tcW w:w="560" w:type="dxa"/>
            <w:vAlign w:val="bottom"/>
          </w:tcPr>
          <w:p>
            <w:pPr>
              <w:spacing w:after="0"/>
              <w:rPr>
                <w:sz w:val="24"/>
                <w:szCs w:val="24"/>
                <w:color w:val="auto"/>
              </w:rPr>
            </w:pPr>
          </w:p>
        </w:tc>
        <w:tc>
          <w:tcPr>
            <w:tcW w:w="6960" w:type="dxa"/>
            <w:vAlign w:val="bottom"/>
          </w:tcPr>
          <w:p>
            <w:pPr>
              <w:spacing w:after="0"/>
              <w:rPr>
                <w:sz w:val="24"/>
                <w:szCs w:val="24"/>
                <w:color w:val="auto"/>
              </w:rPr>
            </w:pPr>
          </w:p>
        </w:tc>
        <w:tc>
          <w:tcPr>
            <w:tcW w:w="1920" w:type="dxa"/>
            <w:vAlign w:val="bottom"/>
            <w:gridSpan w:val="3"/>
          </w:tcPr>
          <w:p>
            <w:pPr>
              <w:ind w:left="460"/>
              <w:spacing w:after="0"/>
              <w:rPr>
                <w:sz w:val="20"/>
                <w:szCs w:val="20"/>
                <w:color w:val="auto"/>
              </w:rPr>
            </w:pPr>
            <w:r>
              <w:rPr>
                <w:rFonts w:ascii="Arial" w:cs="Arial" w:eastAsia="Arial" w:hAnsi="Arial"/>
                <w:sz w:val="18"/>
                <w:szCs w:val="18"/>
                <w:b w:val="1"/>
                <w:bCs w:val="1"/>
                <w:color w:val="auto"/>
              </w:rPr>
              <w:t>March 31,</w:t>
            </w:r>
          </w:p>
        </w:tc>
        <w:tc>
          <w:tcPr>
            <w:tcW w:w="1800" w:type="dxa"/>
            <w:vAlign w:val="bottom"/>
            <w:gridSpan w:val="2"/>
          </w:tcPr>
          <w:p>
            <w:pPr>
              <w:ind w:left="32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560" w:type="dxa"/>
            <w:vAlign w:val="bottom"/>
          </w:tcPr>
          <w:p>
            <w:pPr>
              <w:spacing w:after="0"/>
              <w:rPr>
                <w:sz w:val="20"/>
                <w:szCs w:val="20"/>
                <w:color w:val="auto"/>
              </w:rPr>
            </w:pPr>
          </w:p>
        </w:tc>
        <w:tc>
          <w:tcPr>
            <w:tcW w:w="6960" w:type="dxa"/>
            <w:vAlign w:val="bottom"/>
          </w:tcPr>
          <w:p>
            <w:pPr>
              <w:spacing w:after="0"/>
              <w:rPr>
                <w:sz w:val="20"/>
                <w:szCs w:val="20"/>
                <w:color w:val="auto"/>
              </w:rPr>
            </w:pPr>
          </w:p>
        </w:tc>
        <w:tc>
          <w:tcPr>
            <w:tcW w:w="170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2023</w:t>
            </w: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00" w:type="dxa"/>
            <w:vAlign w:val="bottom"/>
            <w:tcBorders>
              <w:bottom w:val="single" w:sz="8" w:color="auto"/>
            </w:tcBorders>
          </w:tcPr>
          <w:p>
            <w:pPr>
              <w:jc w:val="right"/>
              <w:ind w:right="590"/>
              <w:spacing w:after="0"/>
              <w:rPr>
                <w:sz w:val="20"/>
                <w:szCs w:val="20"/>
                <w:color w:val="auto"/>
              </w:rPr>
            </w:pPr>
            <w:r>
              <w:rPr>
                <w:rFonts w:ascii="Arial" w:cs="Arial" w:eastAsia="Arial" w:hAnsi="Arial"/>
                <w:sz w:val="18"/>
                <w:szCs w:val="18"/>
                <w:b w:val="1"/>
                <w:bCs w:val="1"/>
                <w:color w:val="auto"/>
              </w:rPr>
              <w:t>2022</w:t>
            </w:r>
          </w:p>
        </w:tc>
        <w:tc>
          <w:tcPr>
            <w:tcW w:w="100" w:type="dxa"/>
            <w:vAlign w:val="bottom"/>
          </w:tcPr>
          <w:p>
            <w:pPr>
              <w:spacing w:after="0"/>
              <w:rPr>
                <w:sz w:val="20"/>
                <w:szCs w:val="20"/>
                <w:color w:val="auto"/>
              </w:rPr>
            </w:pPr>
          </w:p>
        </w:tc>
      </w:tr>
      <w:tr>
        <w:trPr>
          <w:trHeight w:val="195"/>
        </w:trPr>
        <w:tc>
          <w:tcPr>
            <w:tcW w:w="560" w:type="dxa"/>
            <w:vAlign w:val="bottom"/>
          </w:tcPr>
          <w:p>
            <w:pPr>
              <w:spacing w:after="0"/>
              <w:rPr>
                <w:sz w:val="16"/>
                <w:szCs w:val="16"/>
                <w:color w:val="auto"/>
              </w:rPr>
            </w:pPr>
          </w:p>
        </w:tc>
        <w:tc>
          <w:tcPr>
            <w:tcW w:w="6960" w:type="dxa"/>
            <w:vAlign w:val="bottom"/>
          </w:tcPr>
          <w:p>
            <w:pPr>
              <w:spacing w:after="0"/>
              <w:rPr>
                <w:sz w:val="16"/>
                <w:szCs w:val="16"/>
                <w:color w:val="auto"/>
              </w:rPr>
            </w:pPr>
          </w:p>
        </w:tc>
        <w:tc>
          <w:tcPr>
            <w:tcW w:w="1700" w:type="dxa"/>
            <w:vAlign w:val="bottom"/>
          </w:tcPr>
          <w:p>
            <w:pPr>
              <w:jc w:val="right"/>
              <w:ind w:right="290"/>
              <w:spacing w:after="0" w:line="195" w:lineRule="exact"/>
              <w:rPr>
                <w:sz w:val="20"/>
                <w:szCs w:val="20"/>
                <w:color w:val="auto"/>
              </w:rPr>
            </w:pPr>
            <w:r>
              <w:rPr>
                <w:rFonts w:ascii="Arial" w:cs="Arial" w:eastAsia="Arial" w:hAnsi="Arial"/>
                <w:sz w:val="18"/>
                <w:szCs w:val="18"/>
                <w:b w:val="1"/>
                <w:bCs w:val="1"/>
                <w:color w:val="auto"/>
              </w:rPr>
              <w:t>(Unaudited)</w:t>
            </w:r>
          </w:p>
        </w:tc>
        <w:tc>
          <w:tcPr>
            <w:tcW w:w="2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1700" w:type="dxa"/>
            <w:vAlign w:val="bottom"/>
          </w:tcPr>
          <w:p>
            <w:pPr>
              <w:jc w:val="right"/>
              <w:ind w:right="390"/>
              <w:spacing w:after="0" w:line="195" w:lineRule="exact"/>
              <w:rPr>
                <w:sz w:val="20"/>
                <w:szCs w:val="20"/>
                <w:color w:val="auto"/>
              </w:rPr>
            </w:pPr>
            <w:r>
              <w:rPr>
                <w:rFonts w:ascii="Arial" w:cs="Arial" w:eastAsia="Arial" w:hAnsi="Arial"/>
                <w:sz w:val="18"/>
                <w:szCs w:val="18"/>
                <w:b w:val="1"/>
                <w:bCs w:val="1"/>
                <w:color w:val="auto"/>
              </w:rPr>
              <w:t>(Audited)</w:t>
            </w:r>
          </w:p>
        </w:tc>
        <w:tc>
          <w:tcPr>
            <w:tcW w:w="100" w:type="dxa"/>
            <w:vAlign w:val="bottom"/>
          </w:tcPr>
          <w:p>
            <w:pPr>
              <w:spacing w:after="0"/>
              <w:rPr>
                <w:sz w:val="16"/>
                <w:szCs w:val="16"/>
                <w:color w:val="auto"/>
              </w:rPr>
            </w:pPr>
          </w:p>
        </w:tc>
      </w:tr>
      <w:tr>
        <w:trPr>
          <w:trHeight w:val="216"/>
        </w:trPr>
        <w:tc>
          <w:tcPr>
            <w:tcW w:w="7520" w:type="dxa"/>
            <w:vAlign w:val="bottom"/>
            <w:gridSpan w:val="2"/>
          </w:tcPr>
          <w:p>
            <w:pPr>
              <w:spacing w:after="0"/>
              <w:rPr>
                <w:sz w:val="20"/>
                <w:szCs w:val="20"/>
                <w:color w:val="auto"/>
              </w:rPr>
            </w:pPr>
            <w:r>
              <w:rPr>
                <w:rFonts w:ascii="Arial" w:cs="Arial" w:eastAsia="Arial" w:hAnsi="Arial"/>
                <w:sz w:val="18"/>
                <w:szCs w:val="18"/>
                <w:color w:val="auto"/>
              </w:rPr>
              <w:t>Financial assets mandatorily measured at fair value through profit or loss</w:t>
            </w:r>
          </w:p>
        </w:tc>
        <w:tc>
          <w:tcPr>
            <w:tcW w:w="170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70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r>
      <w:tr>
        <w:trPr>
          <w:trHeight w:val="230"/>
        </w:trPr>
        <w:tc>
          <w:tcPr>
            <w:tcW w:w="560" w:type="dxa"/>
            <w:vAlign w:val="bottom"/>
          </w:tcPr>
          <w:p>
            <w:pPr>
              <w:spacing w:after="0"/>
              <w:rPr>
                <w:sz w:val="20"/>
                <w:szCs w:val="20"/>
                <w:color w:val="auto"/>
              </w:rPr>
            </w:pPr>
          </w:p>
        </w:tc>
        <w:tc>
          <w:tcPr>
            <w:tcW w:w="6960" w:type="dxa"/>
            <w:vAlign w:val="bottom"/>
          </w:tcPr>
          <w:p>
            <w:pPr>
              <w:spacing w:after="0"/>
              <w:rPr>
                <w:sz w:val="20"/>
                <w:szCs w:val="20"/>
                <w:color w:val="auto"/>
              </w:rPr>
            </w:pPr>
          </w:p>
        </w:tc>
        <w:tc>
          <w:tcPr>
            <w:tcW w:w="170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r>
      <w:tr>
        <w:trPr>
          <w:trHeight w:val="230"/>
        </w:trPr>
        <w:tc>
          <w:tcPr>
            <w:tcW w:w="752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Funds</w:t>
            </w:r>
          </w:p>
        </w:tc>
        <w:tc>
          <w:tcPr>
            <w:tcW w:w="172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200,951</w:t>
            </w:r>
          </w:p>
        </w:tc>
        <w:tc>
          <w:tcPr>
            <w:tcW w:w="200" w:type="dxa"/>
            <w:vAlign w:val="bottom"/>
            <w:shd w:val="clear" w:color="auto" w:fill="EEEEEE"/>
          </w:tcPr>
          <w:p>
            <w:pPr>
              <w:spacing w:after="0"/>
              <w:rPr>
                <w:sz w:val="19"/>
                <w:szCs w:val="19"/>
                <w:color w:val="auto"/>
              </w:rPr>
            </w:pPr>
          </w:p>
        </w:tc>
        <w:tc>
          <w:tcPr>
            <w:tcW w:w="1800" w:type="dxa"/>
            <w:vAlign w:val="bottom"/>
            <w:gridSpan w:val="2"/>
            <w:shd w:val="clear" w:color="auto" w:fill="EEEEEE"/>
          </w:tcPr>
          <w:p>
            <w:pPr>
              <w:jc w:val="right"/>
              <w:ind w:right="120"/>
              <w:spacing w:after="0"/>
              <w:rPr>
                <w:sz w:val="20"/>
                <w:szCs w:val="20"/>
                <w:color w:val="auto"/>
              </w:rPr>
            </w:pPr>
            <w:r>
              <w:rPr>
                <w:rFonts w:ascii="Arial" w:cs="Arial" w:eastAsia="Arial" w:hAnsi="Arial"/>
                <w:sz w:val="18"/>
                <w:szCs w:val="18"/>
                <w:color w:val="auto"/>
              </w:rPr>
              <w:t>–</w:t>
            </w:r>
          </w:p>
        </w:tc>
      </w:tr>
      <w:tr>
        <w:trPr>
          <w:trHeight w:val="223"/>
        </w:trPr>
        <w:tc>
          <w:tcPr>
            <w:tcW w:w="7520" w:type="dxa"/>
            <w:vAlign w:val="bottom"/>
            <w:gridSpan w:val="2"/>
          </w:tcPr>
          <w:p>
            <w:pPr>
              <w:spacing w:after="0"/>
              <w:rPr>
                <w:sz w:val="20"/>
                <w:szCs w:val="20"/>
                <w:color w:val="auto"/>
              </w:rPr>
            </w:pPr>
            <w:r>
              <w:rPr>
                <w:rFonts w:ascii="Arial" w:cs="Arial" w:eastAsia="Arial" w:hAnsi="Arial"/>
                <w:sz w:val="18"/>
                <w:szCs w:val="18"/>
                <w:b w:val="1"/>
                <w:bCs w:val="1"/>
                <w:color w:val="auto"/>
              </w:rPr>
              <w:t>Total</w:t>
            </w:r>
          </w:p>
        </w:tc>
        <w:tc>
          <w:tcPr>
            <w:tcW w:w="1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200,951</w:t>
            </w: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r>
      <w:tr>
        <w:trPr>
          <w:trHeight w:val="20"/>
        </w:trPr>
        <w:tc>
          <w:tcPr>
            <w:tcW w:w="560" w:type="dxa"/>
            <w:vAlign w:val="bottom"/>
            <w:tcBorders>
              <w:bottom w:val="single" w:sz="8" w:color="EEEEEE"/>
            </w:tcBorders>
          </w:tcPr>
          <w:p>
            <w:pPr>
              <w:spacing w:after="0" w:line="20" w:lineRule="exact"/>
              <w:rPr>
                <w:sz w:val="1"/>
                <w:szCs w:val="1"/>
                <w:color w:val="auto"/>
              </w:rPr>
            </w:pPr>
          </w:p>
        </w:tc>
        <w:tc>
          <w:tcPr>
            <w:tcW w:w="6960" w:type="dxa"/>
            <w:vAlign w:val="bottom"/>
            <w:tcBorders>
              <w:bottom w:val="single" w:sz="8" w:color="EEEEEE"/>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20" w:type="dxa"/>
            <w:vAlign w:val="bottom"/>
            <w:tcBorders>
              <w:bottom w:val="single" w:sz="8" w:color="EEEEEE"/>
            </w:tcBorders>
          </w:tcPr>
          <w:p>
            <w:pPr>
              <w:spacing w:after="0" w:line="20" w:lineRule="exact"/>
              <w:rPr>
                <w:sz w:val="1"/>
                <w:szCs w:val="1"/>
                <w:color w:val="auto"/>
              </w:rPr>
            </w:pPr>
          </w:p>
        </w:tc>
        <w:tc>
          <w:tcPr>
            <w:tcW w:w="200" w:type="dxa"/>
            <w:vAlign w:val="bottom"/>
            <w:tcBorders>
              <w:bottom w:val="single" w:sz="8" w:color="EEEEEE"/>
            </w:tcBorders>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EEEEEE"/>
            </w:tcBorders>
          </w:tcPr>
          <w:p>
            <w:pPr>
              <w:spacing w:after="0" w:line="20" w:lineRule="exact"/>
              <w:rPr>
                <w:sz w:val="1"/>
                <w:szCs w:val="1"/>
                <w:color w:val="auto"/>
              </w:rPr>
            </w:pPr>
          </w:p>
        </w:tc>
      </w:tr>
      <w:tr>
        <w:trPr>
          <w:trHeight w:val="197"/>
        </w:trPr>
        <w:tc>
          <w:tcPr>
            <w:tcW w:w="560" w:type="dxa"/>
            <w:vAlign w:val="bottom"/>
            <w:shd w:val="clear" w:color="auto" w:fill="EEEEEE"/>
          </w:tcPr>
          <w:p>
            <w:pPr>
              <w:spacing w:after="0"/>
              <w:rPr>
                <w:sz w:val="17"/>
                <w:szCs w:val="17"/>
                <w:color w:val="auto"/>
              </w:rPr>
            </w:pPr>
          </w:p>
        </w:tc>
        <w:tc>
          <w:tcPr>
            <w:tcW w:w="6960" w:type="dxa"/>
            <w:vAlign w:val="bottom"/>
            <w:shd w:val="clear" w:color="auto" w:fill="EEEEEE"/>
          </w:tcPr>
          <w:p>
            <w:pPr>
              <w:spacing w:after="0"/>
              <w:rPr>
                <w:sz w:val="17"/>
                <w:szCs w:val="17"/>
                <w:color w:val="auto"/>
              </w:rPr>
            </w:pPr>
          </w:p>
        </w:tc>
        <w:tc>
          <w:tcPr>
            <w:tcW w:w="1700" w:type="dxa"/>
            <w:vAlign w:val="bottom"/>
            <w:shd w:val="clear" w:color="auto" w:fill="EEEEEE"/>
          </w:tcPr>
          <w:p>
            <w:pPr>
              <w:spacing w:after="0"/>
              <w:rPr>
                <w:sz w:val="17"/>
                <w:szCs w:val="17"/>
                <w:color w:val="auto"/>
              </w:rPr>
            </w:pPr>
          </w:p>
        </w:tc>
        <w:tc>
          <w:tcPr>
            <w:tcW w:w="2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170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r>
      <w:tr>
        <w:trPr>
          <w:trHeight w:val="176"/>
        </w:trPr>
        <w:tc>
          <w:tcPr>
            <w:tcW w:w="7520" w:type="dxa"/>
            <w:vAlign w:val="bottom"/>
            <w:gridSpan w:val="2"/>
          </w:tcPr>
          <w:p>
            <w:pPr>
              <w:spacing w:after="0" w:line="176" w:lineRule="exact"/>
              <w:rPr>
                <w:sz w:val="20"/>
                <w:szCs w:val="20"/>
                <w:color w:val="auto"/>
              </w:rPr>
            </w:pPr>
            <w:r>
              <w:rPr>
                <w:rFonts w:ascii="Arial" w:cs="Arial" w:eastAsia="Arial" w:hAnsi="Arial"/>
                <w:sz w:val="18"/>
                <w:szCs w:val="18"/>
                <w:color w:val="auto"/>
              </w:rPr>
              <w:t>Current</w:t>
            </w:r>
          </w:p>
        </w:tc>
        <w:tc>
          <w:tcPr>
            <w:tcW w:w="1920" w:type="dxa"/>
            <w:vAlign w:val="bottom"/>
            <w:gridSpan w:val="3"/>
          </w:tcPr>
          <w:p>
            <w:pPr>
              <w:jc w:val="right"/>
              <w:ind w:right="220"/>
              <w:spacing w:after="0" w:line="176" w:lineRule="exact"/>
              <w:rPr>
                <w:sz w:val="20"/>
                <w:szCs w:val="20"/>
                <w:color w:val="auto"/>
              </w:rPr>
            </w:pPr>
            <w:r>
              <w:rPr>
                <w:rFonts w:ascii="Arial" w:cs="Arial" w:eastAsia="Arial" w:hAnsi="Arial"/>
                <w:sz w:val="18"/>
                <w:szCs w:val="18"/>
                <w:color w:val="auto"/>
              </w:rPr>
              <w:t>–</w:t>
            </w:r>
          </w:p>
        </w:tc>
        <w:tc>
          <w:tcPr>
            <w:tcW w:w="1800" w:type="dxa"/>
            <w:vAlign w:val="bottom"/>
            <w:gridSpan w:val="2"/>
          </w:tcPr>
          <w:p>
            <w:pPr>
              <w:jc w:val="right"/>
              <w:ind w:right="120"/>
              <w:spacing w:after="0" w:line="176" w:lineRule="exact"/>
              <w:rPr>
                <w:sz w:val="20"/>
                <w:szCs w:val="20"/>
                <w:color w:val="auto"/>
              </w:rPr>
            </w:pPr>
            <w:r>
              <w:rPr>
                <w:rFonts w:ascii="Arial" w:cs="Arial" w:eastAsia="Arial" w:hAnsi="Arial"/>
                <w:sz w:val="18"/>
                <w:szCs w:val="18"/>
                <w:color w:val="auto"/>
              </w:rPr>
              <w:t>–</w:t>
            </w:r>
          </w:p>
        </w:tc>
      </w:tr>
      <w:tr>
        <w:trPr>
          <w:trHeight w:val="20"/>
        </w:trPr>
        <w:tc>
          <w:tcPr>
            <w:tcW w:w="560" w:type="dxa"/>
            <w:vAlign w:val="bottom"/>
            <w:tcBorders>
              <w:top w:val="single" w:sz="8" w:color="auto"/>
            </w:tcBorders>
          </w:tcPr>
          <w:p>
            <w:pPr>
              <w:spacing w:after="0" w:line="20" w:lineRule="exact"/>
              <w:rPr>
                <w:sz w:val="1"/>
                <w:szCs w:val="1"/>
                <w:color w:val="auto"/>
              </w:rPr>
            </w:pPr>
          </w:p>
        </w:tc>
        <w:tc>
          <w:tcPr>
            <w:tcW w:w="696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7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30"/>
        </w:trPr>
        <w:tc>
          <w:tcPr>
            <w:tcW w:w="752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Non-Current</w:t>
            </w:r>
          </w:p>
        </w:tc>
        <w:tc>
          <w:tcPr>
            <w:tcW w:w="172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200,951</w:t>
            </w:r>
          </w:p>
        </w:tc>
        <w:tc>
          <w:tcPr>
            <w:tcW w:w="200" w:type="dxa"/>
            <w:vAlign w:val="bottom"/>
            <w:shd w:val="clear" w:color="auto" w:fill="EEEEEE"/>
          </w:tcPr>
          <w:p>
            <w:pPr>
              <w:spacing w:after="0"/>
              <w:rPr>
                <w:sz w:val="19"/>
                <w:szCs w:val="19"/>
                <w:color w:val="auto"/>
              </w:rPr>
            </w:pPr>
          </w:p>
        </w:tc>
        <w:tc>
          <w:tcPr>
            <w:tcW w:w="1800" w:type="dxa"/>
            <w:vAlign w:val="bottom"/>
            <w:gridSpan w:val="2"/>
            <w:shd w:val="clear" w:color="auto" w:fill="EEEEEE"/>
          </w:tcPr>
          <w:p>
            <w:pPr>
              <w:jc w:val="right"/>
              <w:ind w:right="120"/>
              <w:spacing w:after="0"/>
              <w:rPr>
                <w:sz w:val="20"/>
                <w:szCs w:val="20"/>
                <w:color w:val="auto"/>
              </w:rPr>
            </w:pPr>
            <w:r>
              <w:rPr>
                <w:rFonts w:ascii="Arial" w:cs="Arial" w:eastAsia="Arial" w:hAnsi="Arial"/>
                <w:sz w:val="18"/>
                <w:szCs w:val="18"/>
                <w:color w:val="auto"/>
              </w:rPr>
              <w:t>–</w:t>
            </w:r>
          </w:p>
        </w:tc>
      </w:tr>
      <w:tr>
        <w:trPr>
          <w:trHeight w:val="223"/>
        </w:trPr>
        <w:tc>
          <w:tcPr>
            <w:tcW w:w="7520" w:type="dxa"/>
            <w:vAlign w:val="bottom"/>
            <w:gridSpan w:val="2"/>
          </w:tcPr>
          <w:p>
            <w:pPr>
              <w:spacing w:after="0"/>
              <w:rPr>
                <w:sz w:val="20"/>
                <w:szCs w:val="20"/>
                <w:color w:val="auto"/>
              </w:rPr>
            </w:pPr>
            <w:r>
              <w:rPr>
                <w:rFonts w:ascii="Arial" w:cs="Arial" w:eastAsia="Arial" w:hAnsi="Arial"/>
                <w:sz w:val="18"/>
                <w:szCs w:val="18"/>
                <w:b w:val="1"/>
                <w:bCs w:val="1"/>
                <w:color w:val="auto"/>
              </w:rPr>
              <w:t>Total</w:t>
            </w:r>
          </w:p>
        </w:tc>
        <w:tc>
          <w:tcPr>
            <w:tcW w:w="1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200,951</w:t>
            </w:r>
          </w:p>
        </w:tc>
        <w:tc>
          <w:tcPr>
            <w:tcW w:w="20" w:type="dxa"/>
            <w:vAlign w:val="bottom"/>
            <w:tcBorders>
              <w:bottom w:val="single" w:sz="8" w:color="auto"/>
            </w:tcBorders>
          </w:tcPr>
          <w:p>
            <w:pPr>
              <w:spacing w:after="0"/>
              <w:rPr>
                <w:sz w:val="19"/>
                <w:szCs w:val="19"/>
                <w:color w:val="auto"/>
              </w:rPr>
            </w:pPr>
          </w:p>
        </w:tc>
        <w:tc>
          <w:tcPr>
            <w:tcW w:w="200" w:type="dxa"/>
            <w:vAlign w:val="bottom"/>
          </w:tcPr>
          <w:p>
            <w:pPr>
              <w:spacing w:after="0"/>
              <w:rPr>
                <w:sz w:val="19"/>
                <w:szCs w:val="19"/>
                <w:color w:val="auto"/>
              </w:rPr>
            </w:pPr>
          </w:p>
        </w:tc>
        <w:tc>
          <w:tcPr>
            <w:tcW w:w="1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r>
      <w:tr>
        <w:trPr>
          <w:trHeight w:val="20"/>
        </w:trPr>
        <w:tc>
          <w:tcPr>
            <w:tcW w:w="560" w:type="dxa"/>
            <w:vAlign w:val="bottom"/>
          </w:tcPr>
          <w:p>
            <w:pPr>
              <w:spacing w:after="0" w:line="20" w:lineRule="exact"/>
              <w:rPr>
                <w:sz w:val="1"/>
                <w:szCs w:val="1"/>
                <w:color w:val="auto"/>
              </w:rPr>
            </w:pPr>
          </w:p>
        </w:tc>
        <w:tc>
          <w:tcPr>
            <w:tcW w:w="6960" w:type="dxa"/>
            <w:vAlign w:val="bottom"/>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Net gain of $1 was recognized under changes in fair value of financial assets at fair value through profit or loss in the consolidated statement of profit or loss for the period ended March 31, 2023.</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As of March 31, 2023, no financial assets at fair value through profit or loss were pledged with banks as collaterals.</w:t>
      </w:r>
    </w:p>
    <w:p>
      <w:pPr>
        <w:spacing w:after="0" w:line="221"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Note 8</w:t>
        <w:tab/>
        <w:t>GOODWILL</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As of March 31, 2023 and December 31, 2022, goodwill consisted of the following:</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940" w:type="dxa"/>
            <w:vAlign w:val="bottom"/>
          </w:tcPr>
          <w:p>
            <w:pPr>
              <w:spacing w:after="0"/>
              <w:rPr>
                <w:sz w:val="20"/>
                <w:szCs w:val="20"/>
                <w:color w:val="auto"/>
              </w:rPr>
            </w:pPr>
            <w:r>
              <w:rPr>
                <w:rFonts w:ascii="Arial" w:cs="Arial" w:eastAsia="Arial" w:hAnsi="Arial"/>
                <w:sz w:val="18"/>
                <w:szCs w:val="18"/>
                <w:b w:val="1"/>
                <w:bCs w:val="1"/>
                <w:color w:val="auto"/>
              </w:rPr>
              <w:t>Goodwill</w:t>
            </w:r>
          </w:p>
        </w:tc>
        <w:tc>
          <w:tcPr>
            <w:tcW w:w="3580" w:type="dxa"/>
            <w:vAlign w:val="bottom"/>
          </w:tcPr>
          <w:p>
            <w:pPr>
              <w:spacing w:after="0"/>
              <w:rPr>
                <w:sz w:val="20"/>
                <w:szCs w:val="20"/>
                <w:color w:val="auto"/>
              </w:rPr>
            </w:pPr>
          </w:p>
        </w:tc>
        <w:tc>
          <w:tcPr>
            <w:tcW w:w="17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70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14"/>
        </w:trPr>
        <w:tc>
          <w:tcPr>
            <w:tcW w:w="3940" w:type="dxa"/>
            <w:vAlign w:val="bottom"/>
          </w:tcPr>
          <w:p>
            <w:pPr>
              <w:spacing w:after="0"/>
              <w:rPr>
                <w:sz w:val="24"/>
                <w:szCs w:val="24"/>
                <w:color w:val="auto"/>
              </w:rPr>
            </w:pPr>
          </w:p>
        </w:tc>
        <w:tc>
          <w:tcPr>
            <w:tcW w:w="3580" w:type="dxa"/>
            <w:vAlign w:val="bottom"/>
          </w:tcPr>
          <w:p>
            <w:pPr>
              <w:spacing w:after="0"/>
              <w:rPr>
                <w:sz w:val="24"/>
                <w:szCs w:val="24"/>
                <w:color w:val="auto"/>
              </w:rPr>
            </w:pPr>
          </w:p>
        </w:tc>
        <w:tc>
          <w:tcPr>
            <w:tcW w:w="192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3"/>
              </w:rPr>
              <w:t>March 31,</w:t>
            </w:r>
          </w:p>
        </w:tc>
        <w:tc>
          <w:tcPr>
            <w:tcW w:w="180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8"/>
              </w:rPr>
              <w:t>December 31,</w:t>
            </w:r>
          </w:p>
        </w:tc>
      </w:tr>
      <w:tr>
        <w:trPr>
          <w:trHeight w:val="234"/>
        </w:trPr>
        <w:tc>
          <w:tcPr>
            <w:tcW w:w="3940" w:type="dxa"/>
            <w:vAlign w:val="bottom"/>
          </w:tcPr>
          <w:p>
            <w:pPr>
              <w:spacing w:after="0"/>
              <w:rPr>
                <w:sz w:val="20"/>
                <w:szCs w:val="20"/>
                <w:color w:val="auto"/>
              </w:rPr>
            </w:pPr>
          </w:p>
        </w:tc>
        <w:tc>
          <w:tcPr>
            <w:tcW w:w="5280" w:type="dxa"/>
            <w:vAlign w:val="bottom"/>
            <w:gridSpan w:val="2"/>
          </w:tcPr>
          <w:p>
            <w:pPr>
              <w:jc w:val="center"/>
              <w:ind w:left="3510"/>
              <w:spacing w:after="0"/>
              <w:rPr>
                <w:sz w:val="20"/>
                <w:szCs w:val="20"/>
                <w:color w:val="auto"/>
              </w:rPr>
            </w:pPr>
            <w:r>
              <w:rPr>
                <w:rFonts w:ascii="Arial" w:cs="Arial" w:eastAsia="Arial" w:hAnsi="Arial"/>
                <w:sz w:val="18"/>
                <w:szCs w:val="18"/>
                <w:b w:val="1"/>
                <w:bCs w:val="1"/>
                <w:color w:val="auto"/>
                <w:w w:val="89"/>
              </w:rPr>
              <w:t>2023</w:t>
            </w:r>
          </w:p>
        </w:tc>
        <w:tc>
          <w:tcPr>
            <w:tcW w:w="220" w:type="dxa"/>
            <w:vAlign w:val="bottom"/>
          </w:tcPr>
          <w:p>
            <w:pPr>
              <w:spacing w:after="0"/>
              <w:rPr>
                <w:sz w:val="20"/>
                <w:szCs w:val="20"/>
                <w:color w:val="auto"/>
              </w:rPr>
            </w:pPr>
          </w:p>
        </w:tc>
        <w:tc>
          <w:tcPr>
            <w:tcW w:w="1700" w:type="dxa"/>
            <w:vAlign w:val="bottom"/>
          </w:tcPr>
          <w:p>
            <w:pPr>
              <w:jc w:val="center"/>
              <w:spacing w:after="0"/>
              <w:rPr>
                <w:sz w:val="20"/>
                <w:szCs w:val="20"/>
                <w:color w:val="auto"/>
              </w:rPr>
            </w:pPr>
            <w:r>
              <w:rPr>
                <w:rFonts w:ascii="Arial" w:cs="Arial" w:eastAsia="Arial" w:hAnsi="Arial"/>
                <w:sz w:val="18"/>
                <w:szCs w:val="18"/>
                <w:b w:val="1"/>
                <w:bCs w:val="1"/>
                <w:color w:val="auto"/>
                <w:w w:val="89"/>
              </w:rPr>
              <w:t>2022</w:t>
            </w:r>
          </w:p>
        </w:tc>
        <w:tc>
          <w:tcPr>
            <w:tcW w:w="100" w:type="dxa"/>
            <w:vAlign w:val="bottom"/>
          </w:tcPr>
          <w:p>
            <w:pPr>
              <w:spacing w:after="0"/>
              <w:rPr>
                <w:sz w:val="20"/>
                <w:szCs w:val="20"/>
                <w:color w:val="auto"/>
              </w:rPr>
            </w:pPr>
          </w:p>
        </w:tc>
      </w:tr>
      <w:tr>
        <w:trPr>
          <w:trHeight w:val="195"/>
        </w:trPr>
        <w:tc>
          <w:tcPr>
            <w:tcW w:w="3940" w:type="dxa"/>
            <w:vAlign w:val="bottom"/>
          </w:tcPr>
          <w:p>
            <w:pPr>
              <w:spacing w:after="0"/>
              <w:rPr>
                <w:sz w:val="16"/>
                <w:szCs w:val="16"/>
                <w:color w:val="auto"/>
              </w:rPr>
            </w:pPr>
          </w:p>
        </w:tc>
        <w:tc>
          <w:tcPr>
            <w:tcW w:w="3580" w:type="dxa"/>
            <w:vAlign w:val="bottom"/>
          </w:tcPr>
          <w:p>
            <w:pPr>
              <w:spacing w:after="0"/>
              <w:rPr>
                <w:sz w:val="16"/>
                <w:szCs w:val="16"/>
                <w:color w:val="auto"/>
              </w:rPr>
            </w:pPr>
          </w:p>
        </w:tc>
        <w:tc>
          <w:tcPr>
            <w:tcW w:w="1700" w:type="dxa"/>
            <w:vAlign w:val="bottom"/>
            <w:tcBorders>
              <w:top w:val="single" w:sz="8" w:color="auto"/>
            </w:tcBorders>
          </w:tcPr>
          <w:p>
            <w:pPr>
              <w:jc w:val="center"/>
              <w:spacing w:after="0" w:line="195" w:lineRule="exact"/>
              <w:rPr>
                <w:sz w:val="20"/>
                <w:szCs w:val="20"/>
                <w:color w:val="auto"/>
              </w:rPr>
            </w:pPr>
            <w:r>
              <w:rPr>
                <w:rFonts w:ascii="Arial" w:cs="Arial" w:eastAsia="Arial" w:hAnsi="Arial"/>
                <w:sz w:val="18"/>
                <w:szCs w:val="18"/>
                <w:b w:val="1"/>
                <w:bCs w:val="1"/>
                <w:color w:val="auto"/>
                <w:w w:val="91"/>
              </w:rPr>
              <w:t>(Unaudited)</w:t>
            </w:r>
          </w:p>
        </w:tc>
        <w:tc>
          <w:tcPr>
            <w:tcW w:w="220" w:type="dxa"/>
            <w:vAlign w:val="bottom"/>
          </w:tcPr>
          <w:p>
            <w:pPr>
              <w:spacing w:after="0"/>
              <w:rPr>
                <w:sz w:val="16"/>
                <w:szCs w:val="16"/>
                <w:color w:val="auto"/>
              </w:rPr>
            </w:pPr>
          </w:p>
        </w:tc>
        <w:tc>
          <w:tcPr>
            <w:tcW w:w="1700" w:type="dxa"/>
            <w:vAlign w:val="bottom"/>
            <w:tcBorders>
              <w:top w:val="single" w:sz="8" w:color="auto"/>
            </w:tcBorders>
          </w:tcPr>
          <w:p>
            <w:pPr>
              <w:jc w:val="center"/>
              <w:spacing w:after="0" w:line="195" w:lineRule="exact"/>
              <w:rPr>
                <w:sz w:val="20"/>
                <w:szCs w:val="20"/>
                <w:color w:val="auto"/>
              </w:rPr>
            </w:pPr>
            <w:r>
              <w:rPr>
                <w:rFonts w:ascii="Arial" w:cs="Arial" w:eastAsia="Arial" w:hAnsi="Arial"/>
                <w:sz w:val="18"/>
                <w:szCs w:val="18"/>
                <w:b w:val="1"/>
                <w:bCs w:val="1"/>
                <w:color w:val="auto"/>
                <w:w w:val="93"/>
              </w:rPr>
              <w:t>(Audited)</w:t>
            </w:r>
          </w:p>
        </w:tc>
        <w:tc>
          <w:tcPr>
            <w:tcW w:w="100" w:type="dxa"/>
            <w:vAlign w:val="bottom"/>
          </w:tcPr>
          <w:p>
            <w:pPr>
              <w:spacing w:after="0"/>
              <w:rPr>
                <w:sz w:val="16"/>
                <w:szCs w:val="16"/>
                <w:color w:val="auto"/>
              </w:rPr>
            </w:pPr>
          </w:p>
        </w:tc>
      </w:tr>
      <w:tr>
        <w:trPr>
          <w:trHeight w:val="230"/>
        </w:trPr>
        <w:tc>
          <w:tcPr>
            <w:tcW w:w="3940" w:type="dxa"/>
            <w:vAlign w:val="bottom"/>
          </w:tcPr>
          <w:p>
            <w:pPr>
              <w:spacing w:after="0"/>
              <w:rPr>
                <w:sz w:val="20"/>
                <w:szCs w:val="20"/>
                <w:color w:val="auto"/>
              </w:rPr>
            </w:pPr>
          </w:p>
        </w:tc>
        <w:tc>
          <w:tcPr>
            <w:tcW w:w="5280" w:type="dxa"/>
            <w:vAlign w:val="bottom"/>
            <w:gridSpan w:val="2"/>
          </w:tcPr>
          <w:p>
            <w:pPr>
              <w:jc w:val="center"/>
              <w:ind w:left="3510"/>
              <w:spacing w:after="0"/>
              <w:rPr>
                <w:sz w:val="20"/>
                <w:szCs w:val="20"/>
                <w:color w:val="auto"/>
              </w:rPr>
            </w:pPr>
            <w:r>
              <w:rPr>
                <w:rFonts w:ascii="Arial" w:cs="Arial" w:eastAsia="Arial" w:hAnsi="Arial"/>
                <w:sz w:val="18"/>
                <w:szCs w:val="18"/>
                <w:color w:val="auto"/>
                <w:w w:val="79"/>
              </w:rPr>
              <w:t>$</w:t>
            </w:r>
          </w:p>
        </w:tc>
        <w:tc>
          <w:tcPr>
            <w:tcW w:w="220" w:type="dxa"/>
            <w:vAlign w:val="bottom"/>
          </w:tcPr>
          <w:p>
            <w:pPr>
              <w:spacing w:after="0"/>
              <w:rPr>
                <w:sz w:val="20"/>
                <w:szCs w:val="20"/>
                <w:color w:val="auto"/>
              </w:rPr>
            </w:pPr>
          </w:p>
        </w:tc>
        <w:tc>
          <w:tcPr>
            <w:tcW w:w="170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100" w:type="dxa"/>
            <w:vAlign w:val="bottom"/>
          </w:tcPr>
          <w:p>
            <w:pPr>
              <w:spacing w:after="0"/>
              <w:rPr>
                <w:sz w:val="20"/>
                <w:szCs w:val="20"/>
                <w:color w:val="auto"/>
              </w:rPr>
            </w:pPr>
          </w:p>
        </w:tc>
      </w:tr>
      <w:tr>
        <w:trPr>
          <w:trHeight w:val="216"/>
        </w:trPr>
        <w:tc>
          <w:tcPr>
            <w:tcW w:w="3940" w:type="dxa"/>
            <w:vAlign w:val="bottom"/>
            <w:shd w:val="clear" w:color="auto" w:fill="EEEEEE"/>
          </w:tcPr>
          <w:p>
            <w:pPr>
              <w:spacing w:after="0"/>
              <w:rPr>
                <w:sz w:val="20"/>
                <w:szCs w:val="20"/>
                <w:color w:val="auto"/>
              </w:rPr>
            </w:pPr>
            <w:r>
              <w:rPr>
                <w:rFonts w:ascii="Arial" w:cs="Arial" w:eastAsia="Arial" w:hAnsi="Arial"/>
                <w:sz w:val="18"/>
                <w:szCs w:val="18"/>
                <w:color w:val="auto"/>
              </w:rPr>
              <w:t>Goodwill - Meixin</w:t>
            </w:r>
          </w:p>
        </w:tc>
        <w:tc>
          <w:tcPr>
            <w:tcW w:w="5500" w:type="dxa"/>
            <w:vAlign w:val="bottom"/>
            <w:gridSpan w:val="3"/>
            <w:shd w:val="clear" w:color="auto" w:fill="EEEEEE"/>
          </w:tcPr>
          <w:p>
            <w:pPr>
              <w:jc w:val="right"/>
              <w:ind w:right="220"/>
              <w:spacing w:after="0"/>
              <w:rPr>
                <w:sz w:val="20"/>
                <w:szCs w:val="20"/>
                <w:color w:val="auto"/>
              </w:rPr>
            </w:pPr>
            <w:r>
              <w:rPr>
                <w:rFonts w:ascii="Arial" w:cs="Arial" w:eastAsia="Arial" w:hAnsi="Arial"/>
                <w:sz w:val="18"/>
                <w:szCs w:val="18"/>
                <w:color w:val="auto"/>
              </w:rPr>
              <w:t>3,905,735</w:t>
            </w:r>
          </w:p>
        </w:tc>
        <w:tc>
          <w:tcPr>
            <w:tcW w:w="17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3,905,735</w:t>
            </w:r>
          </w:p>
        </w:tc>
        <w:tc>
          <w:tcPr>
            <w:tcW w:w="100" w:type="dxa"/>
            <w:vAlign w:val="bottom"/>
            <w:shd w:val="clear" w:color="auto" w:fill="EEEEEE"/>
          </w:tcPr>
          <w:p>
            <w:pPr>
              <w:spacing w:after="0"/>
              <w:rPr>
                <w:sz w:val="18"/>
                <w:szCs w:val="18"/>
                <w:color w:val="auto"/>
              </w:rPr>
            </w:pPr>
          </w:p>
        </w:tc>
      </w:tr>
      <w:tr>
        <w:trPr>
          <w:trHeight w:val="230"/>
        </w:trPr>
        <w:tc>
          <w:tcPr>
            <w:tcW w:w="3940" w:type="dxa"/>
            <w:vAlign w:val="bottom"/>
          </w:tcPr>
          <w:p>
            <w:pPr>
              <w:spacing w:after="0"/>
              <w:rPr>
                <w:sz w:val="20"/>
                <w:szCs w:val="20"/>
                <w:color w:val="auto"/>
              </w:rPr>
            </w:pPr>
            <w:r>
              <w:rPr>
                <w:rFonts w:ascii="Arial" w:cs="Arial" w:eastAsia="Arial" w:hAnsi="Arial"/>
                <w:sz w:val="18"/>
                <w:szCs w:val="18"/>
                <w:color w:val="auto"/>
              </w:rPr>
              <w:t>Less: Accumulated amortization</w:t>
            </w:r>
          </w:p>
        </w:tc>
        <w:tc>
          <w:tcPr>
            <w:tcW w:w="3580" w:type="dxa"/>
            <w:vAlign w:val="bottom"/>
          </w:tcPr>
          <w:p>
            <w:pPr>
              <w:spacing w:after="0"/>
              <w:rPr>
                <w:sz w:val="19"/>
                <w:szCs w:val="19"/>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r>
      <w:tr>
        <w:trPr>
          <w:trHeight w:val="263"/>
        </w:trPr>
        <w:tc>
          <w:tcPr>
            <w:tcW w:w="394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Goodwill, net</w:t>
            </w:r>
          </w:p>
        </w:tc>
        <w:tc>
          <w:tcPr>
            <w:tcW w:w="5500" w:type="dxa"/>
            <w:vAlign w:val="bottom"/>
            <w:gridSpan w:val="3"/>
            <w:shd w:val="clear" w:color="auto" w:fill="EEEEEE"/>
          </w:tcPr>
          <w:p>
            <w:pPr>
              <w:jc w:val="right"/>
              <w:ind w:right="220"/>
              <w:spacing w:after="0"/>
              <w:rPr>
                <w:sz w:val="20"/>
                <w:szCs w:val="20"/>
                <w:color w:val="auto"/>
              </w:rPr>
            </w:pPr>
            <w:r>
              <w:rPr>
                <w:rFonts w:ascii="Arial" w:cs="Arial" w:eastAsia="Arial" w:hAnsi="Arial"/>
                <w:sz w:val="18"/>
                <w:szCs w:val="18"/>
                <w:color w:val="auto"/>
              </w:rPr>
              <w:t>3,905,735</w:t>
            </w:r>
          </w:p>
        </w:tc>
        <w:tc>
          <w:tcPr>
            <w:tcW w:w="17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3,905,735</w:t>
            </w:r>
          </w:p>
        </w:tc>
        <w:tc>
          <w:tcPr>
            <w:tcW w:w="100" w:type="dxa"/>
            <w:vAlign w:val="bottom"/>
            <w:shd w:val="clear" w:color="auto" w:fill="EEEEEE"/>
          </w:tcPr>
          <w:p>
            <w:pPr>
              <w:spacing w:after="0"/>
              <w:rPr>
                <w:sz w:val="22"/>
                <w:szCs w:val="22"/>
                <w:color w:val="auto"/>
              </w:rPr>
            </w:pPr>
          </w:p>
        </w:tc>
      </w:tr>
      <w:tr>
        <w:trPr>
          <w:trHeight w:val="413"/>
        </w:trPr>
        <w:tc>
          <w:tcPr>
            <w:tcW w:w="3940" w:type="dxa"/>
            <w:vAlign w:val="bottom"/>
            <w:tcBorders>
              <w:top w:val="single" w:sz="8" w:color="EEEEEE"/>
            </w:tcBorders>
          </w:tcPr>
          <w:p>
            <w:pPr>
              <w:spacing w:after="0"/>
              <w:rPr>
                <w:sz w:val="20"/>
                <w:szCs w:val="20"/>
                <w:color w:val="auto"/>
              </w:rPr>
            </w:pPr>
            <w:r>
              <w:rPr>
                <w:rFonts w:ascii="Arial" w:cs="Arial" w:eastAsia="Arial" w:hAnsi="Arial"/>
                <w:sz w:val="18"/>
                <w:szCs w:val="18"/>
                <w:b w:val="1"/>
                <w:bCs w:val="1"/>
                <w:color w:val="auto"/>
              </w:rPr>
              <w:t>Customer relations</w:t>
            </w:r>
          </w:p>
        </w:tc>
        <w:tc>
          <w:tcPr>
            <w:tcW w:w="3580" w:type="dxa"/>
            <w:vAlign w:val="bottom"/>
            <w:tcBorders>
              <w:top w:val="single" w:sz="8" w:color="EEEEEE"/>
            </w:tcBorders>
          </w:tcPr>
          <w:p>
            <w:pPr>
              <w:spacing w:after="0"/>
              <w:rPr>
                <w:sz w:val="24"/>
                <w:szCs w:val="24"/>
                <w:color w:val="auto"/>
              </w:rPr>
            </w:pPr>
          </w:p>
        </w:tc>
        <w:tc>
          <w:tcPr>
            <w:tcW w:w="1700" w:type="dxa"/>
            <w:vAlign w:val="bottom"/>
            <w:tcBorders>
              <w:top w:val="single" w:sz="8" w:color="auto"/>
            </w:tcBorders>
          </w:tcPr>
          <w:p>
            <w:pPr>
              <w:spacing w:after="0"/>
              <w:rPr>
                <w:sz w:val="24"/>
                <w:szCs w:val="24"/>
                <w:color w:val="auto"/>
              </w:rPr>
            </w:pPr>
          </w:p>
        </w:tc>
        <w:tc>
          <w:tcPr>
            <w:tcW w:w="220" w:type="dxa"/>
            <w:vAlign w:val="bottom"/>
            <w:tcBorders>
              <w:top w:val="single" w:sz="8" w:color="EEEEEE"/>
            </w:tcBorders>
          </w:tcPr>
          <w:p>
            <w:pPr>
              <w:spacing w:after="0"/>
              <w:rPr>
                <w:sz w:val="24"/>
                <w:szCs w:val="24"/>
                <w:color w:val="auto"/>
              </w:rPr>
            </w:pPr>
          </w:p>
        </w:tc>
        <w:tc>
          <w:tcPr>
            <w:tcW w:w="1700" w:type="dxa"/>
            <w:vAlign w:val="bottom"/>
            <w:tcBorders>
              <w:top w:val="single" w:sz="8" w:color="auto"/>
            </w:tcBorders>
          </w:tcPr>
          <w:p>
            <w:pPr>
              <w:spacing w:after="0"/>
              <w:rPr>
                <w:sz w:val="24"/>
                <w:szCs w:val="24"/>
                <w:color w:val="auto"/>
              </w:rPr>
            </w:pPr>
          </w:p>
        </w:tc>
        <w:tc>
          <w:tcPr>
            <w:tcW w:w="100" w:type="dxa"/>
            <w:vAlign w:val="bottom"/>
            <w:tcBorders>
              <w:top w:val="single" w:sz="8" w:color="EEEEEE"/>
            </w:tcBorders>
          </w:tcPr>
          <w:p>
            <w:pPr>
              <w:spacing w:after="0"/>
              <w:rPr>
                <w:sz w:val="24"/>
                <w:szCs w:val="24"/>
                <w:color w:val="auto"/>
              </w:rPr>
            </w:pPr>
          </w:p>
        </w:tc>
      </w:tr>
      <w:tr>
        <w:trPr>
          <w:trHeight w:val="427"/>
        </w:trPr>
        <w:tc>
          <w:tcPr>
            <w:tcW w:w="3940" w:type="dxa"/>
            <w:vAlign w:val="bottom"/>
          </w:tcPr>
          <w:p>
            <w:pPr>
              <w:spacing w:after="0"/>
              <w:rPr>
                <w:sz w:val="24"/>
                <w:szCs w:val="24"/>
                <w:color w:val="auto"/>
              </w:rPr>
            </w:pPr>
          </w:p>
        </w:tc>
        <w:tc>
          <w:tcPr>
            <w:tcW w:w="3580" w:type="dxa"/>
            <w:vAlign w:val="bottom"/>
          </w:tcPr>
          <w:p>
            <w:pPr>
              <w:spacing w:after="0"/>
              <w:rPr>
                <w:sz w:val="24"/>
                <w:szCs w:val="24"/>
                <w:color w:val="auto"/>
              </w:rPr>
            </w:pPr>
          </w:p>
        </w:tc>
        <w:tc>
          <w:tcPr>
            <w:tcW w:w="192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3"/>
              </w:rPr>
              <w:t>March 31,</w:t>
            </w:r>
          </w:p>
        </w:tc>
        <w:tc>
          <w:tcPr>
            <w:tcW w:w="180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8"/>
              </w:rPr>
              <w:t>December 31,</w:t>
            </w:r>
          </w:p>
        </w:tc>
      </w:tr>
      <w:tr>
        <w:trPr>
          <w:trHeight w:val="234"/>
        </w:trPr>
        <w:tc>
          <w:tcPr>
            <w:tcW w:w="3940" w:type="dxa"/>
            <w:vAlign w:val="bottom"/>
          </w:tcPr>
          <w:p>
            <w:pPr>
              <w:spacing w:after="0"/>
              <w:rPr>
                <w:sz w:val="20"/>
                <w:szCs w:val="20"/>
                <w:color w:val="auto"/>
              </w:rPr>
            </w:pPr>
          </w:p>
        </w:tc>
        <w:tc>
          <w:tcPr>
            <w:tcW w:w="5280" w:type="dxa"/>
            <w:vAlign w:val="bottom"/>
            <w:gridSpan w:val="2"/>
          </w:tcPr>
          <w:p>
            <w:pPr>
              <w:jc w:val="center"/>
              <w:ind w:left="3510"/>
              <w:spacing w:after="0"/>
              <w:rPr>
                <w:sz w:val="20"/>
                <w:szCs w:val="20"/>
                <w:color w:val="auto"/>
              </w:rPr>
            </w:pPr>
            <w:r>
              <w:rPr>
                <w:rFonts w:ascii="Arial" w:cs="Arial" w:eastAsia="Arial" w:hAnsi="Arial"/>
                <w:sz w:val="18"/>
                <w:szCs w:val="18"/>
                <w:b w:val="1"/>
                <w:bCs w:val="1"/>
                <w:color w:val="auto"/>
                <w:w w:val="89"/>
              </w:rPr>
              <w:t>2023</w:t>
            </w:r>
          </w:p>
        </w:tc>
        <w:tc>
          <w:tcPr>
            <w:tcW w:w="220" w:type="dxa"/>
            <w:vAlign w:val="bottom"/>
          </w:tcPr>
          <w:p>
            <w:pPr>
              <w:spacing w:after="0"/>
              <w:rPr>
                <w:sz w:val="20"/>
                <w:szCs w:val="20"/>
                <w:color w:val="auto"/>
              </w:rPr>
            </w:pPr>
          </w:p>
        </w:tc>
        <w:tc>
          <w:tcPr>
            <w:tcW w:w="1700" w:type="dxa"/>
            <w:vAlign w:val="bottom"/>
          </w:tcPr>
          <w:p>
            <w:pPr>
              <w:jc w:val="center"/>
              <w:spacing w:after="0"/>
              <w:rPr>
                <w:sz w:val="20"/>
                <w:szCs w:val="20"/>
                <w:color w:val="auto"/>
              </w:rPr>
            </w:pPr>
            <w:r>
              <w:rPr>
                <w:rFonts w:ascii="Arial" w:cs="Arial" w:eastAsia="Arial" w:hAnsi="Arial"/>
                <w:sz w:val="18"/>
                <w:szCs w:val="18"/>
                <w:b w:val="1"/>
                <w:bCs w:val="1"/>
                <w:color w:val="auto"/>
                <w:w w:val="89"/>
              </w:rPr>
              <w:t>2022</w:t>
            </w:r>
          </w:p>
        </w:tc>
        <w:tc>
          <w:tcPr>
            <w:tcW w:w="100" w:type="dxa"/>
            <w:vAlign w:val="bottom"/>
          </w:tcPr>
          <w:p>
            <w:pPr>
              <w:spacing w:after="0"/>
              <w:rPr>
                <w:sz w:val="20"/>
                <w:szCs w:val="20"/>
                <w:color w:val="auto"/>
              </w:rPr>
            </w:pPr>
          </w:p>
        </w:tc>
      </w:tr>
      <w:tr>
        <w:trPr>
          <w:trHeight w:val="195"/>
        </w:trPr>
        <w:tc>
          <w:tcPr>
            <w:tcW w:w="3940" w:type="dxa"/>
            <w:vAlign w:val="bottom"/>
          </w:tcPr>
          <w:p>
            <w:pPr>
              <w:spacing w:after="0"/>
              <w:rPr>
                <w:sz w:val="16"/>
                <w:szCs w:val="16"/>
                <w:color w:val="auto"/>
              </w:rPr>
            </w:pPr>
          </w:p>
        </w:tc>
        <w:tc>
          <w:tcPr>
            <w:tcW w:w="3580" w:type="dxa"/>
            <w:vAlign w:val="bottom"/>
          </w:tcPr>
          <w:p>
            <w:pPr>
              <w:spacing w:after="0"/>
              <w:rPr>
                <w:sz w:val="16"/>
                <w:szCs w:val="16"/>
                <w:color w:val="auto"/>
              </w:rPr>
            </w:pPr>
          </w:p>
        </w:tc>
        <w:tc>
          <w:tcPr>
            <w:tcW w:w="1700" w:type="dxa"/>
            <w:vAlign w:val="bottom"/>
            <w:tcBorders>
              <w:top w:val="single" w:sz="8" w:color="auto"/>
            </w:tcBorders>
          </w:tcPr>
          <w:p>
            <w:pPr>
              <w:jc w:val="center"/>
              <w:spacing w:after="0" w:line="195" w:lineRule="exact"/>
              <w:rPr>
                <w:sz w:val="20"/>
                <w:szCs w:val="20"/>
                <w:color w:val="auto"/>
              </w:rPr>
            </w:pPr>
            <w:r>
              <w:rPr>
                <w:rFonts w:ascii="Arial" w:cs="Arial" w:eastAsia="Arial" w:hAnsi="Arial"/>
                <w:sz w:val="18"/>
                <w:szCs w:val="18"/>
                <w:b w:val="1"/>
                <w:bCs w:val="1"/>
                <w:color w:val="auto"/>
                <w:w w:val="91"/>
              </w:rPr>
              <w:t>(Unaudited)</w:t>
            </w:r>
          </w:p>
        </w:tc>
        <w:tc>
          <w:tcPr>
            <w:tcW w:w="220" w:type="dxa"/>
            <w:vAlign w:val="bottom"/>
          </w:tcPr>
          <w:p>
            <w:pPr>
              <w:spacing w:after="0"/>
              <w:rPr>
                <w:sz w:val="16"/>
                <w:szCs w:val="16"/>
                <w:color w:val="auto"/>
              </w:rPr>
            </w:pPr>
          </w:p>
        </w:tc>
        <w:tc>
          <w:tcPr>
            <w:tcW w:w="1700" w:type="dxa"/>
            <w:vAlign w:val="bottom"/>
            <w:tcBorders>
              <w:top w:val="single" w:sz="8" w:color="auto"/>
            </w:tcBorders>
          </w:tcPr>
          <w:p>
            <w:pPr>
              <w:jc w:val="center"/>
              <w:spacing w:after="0" w:line="195" w:lineRule="exact"/>
              <w:rPr>
                <w:sz w:val="20"/>
                <w:szCs w:val="20"/>
                <w:color w:val="auto"/>
              </w:rPr>
            </w:pPr>
            <w:r>
              <w:rPr>
                <w:rFonts w:ascii="Arial" w:cs="Arial" w:eastAsia="Arial" w:hAnsi="Arial"/>
                <w:sz w:val="18"/>
                <w:szCs w:val="18"/>
                <w:b w:val="1"/>
                <w:bCs w:val="1"/>
                <w:color w:val="auto"/>
                <w:w w:val="93"/>
              </w:rPr>
              <w:t>(Audited)</w:t>
            </w:r>
          </w:p>
        </w:tc>
        <w:tc>
          <w:tcPr>
            <w:tcW w:w="100" w:type="dxa"/>
            <w:vAlign w:val="bottom"/>
          </w:tcPr>
          <w:p>
            <w:pPr>
              <w:spacing w:after="0"/>
              <w:rPr>
                <w:sz w:val="16"/>
                <w:szCs w:val="16"/>
                <w:color w:val="auto"/>
              </w:rPr>
            </w:pPr>
          </w:p>
        </w:tc>
      </w:tr>
      <w:tr>
        <w:trPr>
          <w:trHeight w:val="230"/>
        </w:trPr>
        <w:tc>
          <w:tcPr>
            <w:tcW w:w="3940" w:type="dxa"/>
            <w:vAlign w:val="bottom"/>
          </w:tcPr>
          <w:p>
            <w:pPr>
              <w:spacing w:after="0"/>
              <w:rPr>
                <w:sz w:val="20"/>
                <w:szCs w:val="20"/>
                <w:color w:val="auto"/>
              </w:rPr>
            </w:pPr>
          </w:p>
        </w:tc>
        <w:tc>
          <w:tcPr>
            <w:tcW w:w="5280" w:type="dxa"/>
            <w:vAlign w:val="bottom"/>
            <w:gridSpan w:val="2"/>
          </w:tcPr>
          <w:p>
            <w:pPr>
              <w:jc w:val="center"/>
              <w:ind w:left="3510"/>
              <w:spacing w:after="0"/>
              <w:rPr>
                <w:sz w:val="20"/>
                <w:szCs w:val="20"/>
                <w:color w:val="auto"/>
              </w:rPr>
            </w:pPr>
            <w:r>
              <w:rPr>
                <w:rFonts w:ascii="Arial" w:cs="Arial" w:eastAsia="Arial" w:hAnsi="Arial"/>
                <w:sz w:val="18"/>
                <w:szCs w:val="18"/>
                <w:color w:val="auto"/>
                <w:w w:val="79"/>
              </w:rPr>
              <w:t>$</w:t>
            </w:r>
          </w:p>
        </w:tc>
        <w:tc>
          <w:tcPr>
            <w:tcW w:w="220" w:type="dxa"/>
            <w:vAlign w:val="bottom"/>
          </w:tcPr>
          <w:p>
            <w:pPr>
              <w:spacing w:after="0"/>
              <w:rPr>
                <w:sz w:val="20"/>
                <w:szCs w:val="20"/>
                <w:color w:val="auto"/>
              </w:rPr>
            </w:pPr>
          </w:p>
        </w:tc>
        <w:tc>
          <w:tcPr>
            <w:tcW w:w="1700" w:type="dxa"/>
            <w:vAlign w:val="bottom"/>
          </w:tcPr>
          <w:p>
            <w:pPr>
              <w:jc w:val="center"/>
              <w:spacing w:after="0"/>
              <w:rPr>
                <w:sz w:val="20"/>
                <w:szCs w:val="20"/>
                <w:color w:val="auto"/>
              </w:rPr>
            </w:pPr>
            <w:r>
              <w:rPr>
                <w:rFonts w:ascii="Arial" w:cs="Arial" w:eastAsia="Arial" w:hAnsi="Arial"/>
                <w:sz w:val="18"/>
                <w:szCs w:val="18"/>
                <w:color w:val="auto"/>
                <w:w w:val="99"/>
              </w:rPr>
              <w:t>$</w:t>
            </w:r>
          </w:p>
        </w:tc>
        <w:tc>
          <w:tcPr>
            <w:tcW w:w="100" w:type="dxa"/>
            <w:vAlign w:val="bottom"/>
          </w:tcPr>
          <w:p>
            <w:pPr>
              <w:spacing w:after="0"/>
              <w:rPr>
                <w:sz w:val="20"/>
                <w:szCs w:val="20"/>
                <w:color w:val="auto"/>
              </w:rPr>
            </w:pPr>
          </w:p>
        </w:tc>
      </w:tr>
      <w:tr>
        <w:trPr>
          <w:trHeight w:val="216"/>
        </w:trPr>
        <w:tc>
          <w:tcPr>
            <w:tcW w:w="3940" w:type="dxa"/>
            <w:vAlign w:val="bottom"/>
            <w:shd w:val="clear" w:color="auto" w:fill="EEEEEE"/>
          </w:tcPr>
          <w:p>
            <w:pPr>
              <w:spacing w:after="0"/>
              <w:rPr>
                <w:sz w:val="20"/>
                <w:szCs w:val="20"/>
                <w:color w:val="auto"/>
              </w:rPr>
            </w:pPr>
            <w:r>
              <w:rPr>
                <w:rFonts w:ascii="Arial" w:cs="Arial" w:eastAsia="Arial" w:hAnsi="Arial"/>
                <w:sz w:val="18"/>
                <w:szCs w:val="18"/>
                <w:color w:val="auto"/>
              </w:rPr>
              <w:t>Acquisitions</w:t>
            </w:r>
          </w:p>
        </w:tc>
        <w:tc>
          <w:tcPr>
            <w:tcW w:w="5500" w:type="dxa"/>
            <w:vAlign w:val="bottom"/>
            <w:gridSpan w:val="3"/>
            <w:shd w:val="clear" w:color="auto" w:fill="EEEEEE"/>
          </w:tcPr>
          <w:p>
            <w:pPr>
              <w:jc w:val="right"/>
              <w:ind w:right="220"/>
              <w:spacing w:after="0"/>
              <w:rPr>
                <w:sz w:val="20"/>
                <w:szCs w:val="20"/>
                <w:color w:val="auto"/>
              </w:rPr>
            </w:pPr>
            <w:r>
              <w:rPr>
                <w:rFonts w:ascii="Arial" w:cs="Arial" w:eastAsia="Arial" w:hAnsi="Arial"/>
                <w:sz w:val="18"/>
                <w:szCs w:val="18"/>
                <w:color w:val="auto"/>
              </w:rPr>
              <w:t>135,325</w:t>
            </w:r>
          </w:p>
        </w:tc>
        <w:tc>
          <w:tcPr>
            <w:tcW w:w="17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135,325</w:t>
            </w:r>
          </w:p>
        </w:tc>
        <w:tc>
          <w:tcPr>
            <w:tcW w:w="100" w:type="dxa"/>
            <w:vAlign w:val="bottom"/>
            <w:shd w:val="clear" w:color="auto" w:fill="EEEEEE"/>
          </w:tcPr>
          <w:p>
            <w:pPr>
              <w:spacing w:after="0"/>
              <w:rPr>
                <w:sz w:val="18"/>
                <w:szCs w:val="18"/>
                <w:color w:val="auto"/>
              </w:rPr>
            </w:pPr>
          </w:p>
        </w:tc>
      </w:tr>
      <w:tr>
        <w:trPr>
          <w:trHeight w:val="216"/>
        </w:trPr>
        <w:tc>
          <w:tcPr>
            <w:tcW w:w="3940" w:type="dxa"/>
            <w:vAlign w:val="bottom"/>
          </w:tcPr>
          <w:p>
            <w:pPr>
              <w:spacing w:after="0"/>
              <w:rPr>
                <w:sz w:val="20"/>
                <w:szCs w:val="20"/>
                <w:color w:val="auto"/>
              </w:rPr>
            </w:pPr>
            <w:r>
              <w:rPr>
                <w:rFonts w:ascii="Arial" w:cs="Arial" w:eastAsia="Arial" w:hAnsi="Arial"/>
                <w:sz w:val="18"/>
                <w:szCs w:val="18"/>
                <w:color w:val="auto"/>
              </w:rPr>
              <w:t>Translation/ Adjustments</w:t>
            </w:r>
          </w:p>
        </w:tc>
        <w:tc>
          <w:tcPr>
            <w:tcW w:w="3580" w:type="dxa"/>
            <w:vAlign w:val="bottom"/>
          </w:tcPr>
          <w:p>
            <w:pPr>
              <w:spacing w:after="0"/>
              <w:rPr>
                <w:sz w:val="18"/>
                <w:szCs w:val="18"/>
                <w:color w:val="auto"/>
              </w:rPr>
            </w:pPr>
          </w:p>
        </w:tc>
        <w:tc>
          <w:tcPr>
            <w:tcW w:w="19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80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r>
      <w:tr>
        <w:trPr>
          <w:trHeight w:val="216"/>
        </w:trPr>
        <w:tc>
          <w:tcPr>
            <w:tcW w:w="3940" w:type="dxa"/>
            <w:vAlign w:val="bottom"/>
            <w:shd w:val="clear" w:color="auto" w:fill="EEEEEE"/>
          </w:tcPr>
          <w:p>
            <w:pPr>
              <w:spacing w:after="0"/>
              <w:rPr>
                <w:sz w:val="20"/>
                <w:szCs w:val="20"/>
                <w:color w:val="auto"/>
              </w:rPr>
            </w:pPr>
            <w:r>
              <w:rPr>
                <w:rFonts w:ascii="Arial" w:cs="Arial" w:eastAsia="Arial" w:hAnsi="Arial"/>
                <w:sz w:val="18"/>
                <w:szCs w:val="18"/>
                <w:color w:val="auto"/>
              </w:rPr>
              <w:t>Less: Accumulated amortization</w:t>
            </w:r>
          </w:p>
        </w:tc>
        <w:tc>
          <w:tcPr>
            <w:tcW w:w="5500" w:type="dxa"/>
            <w:vAlign w:val="bottom"/>
            <w:gridSpan w:val="3"/>
            <w:shd w:val="clear" w:color="auto" w:fill="EEEEEE"/>
          </w:tcPr>
          <w:p>
            <w:pPr>
              <w:jc w:val="right"/>
              <w:ind w:right="160"/>
              <w:spacing w:after="0"/>
              <w:rPr>
                <w:sz w:val="20"/>
                <w:szCs w:val="20"/>
                <w:color w:val="auto"/>
              </w:rPr>
            </w:pPr>
            <w:r>
              <w:rPr>
                <w:rFonts w:ascii="Arial" w:cs="Arial" w:eastAsia="Arial" w:hAnsi="Arial"/>
                <w:sz w:val="18"/>
                <w:szCs w:val="18"/>
                <w:color w:val="auto"/>
              </w:rPr>
              <w:t>(8,967)</w:t>
            </w:r>
          </w:p>
        </w:tc>
        <w:tc>
          <w:tcPr>
            <w:tcW w:w="1800" w:type="dxa"/>
            <w:vAlign w:val="bottom"/>
            <w:gridSpan w:val="2"/>
            <w:shd w:val="clear" w:color="auto" w:fill="EEEEEE"/>
          </w:tcPr>
          <w:p>
            <w:pPr>
              <w:jc w:val="right"/>
              <w:ind w:right="60"/>
              <w:spacing w:after="0"/>
              <w:rPr>
                <w:sz w:val="20"/>
                <w:szCs w:val="20"/>
                <w:color w:val="auto"/>
              </w:rPr>
            </w:pPr>
            <w:r>
              <w:rPr>
                <w:rFonts w:ascii="Arial" w:cs="Arial" w:eastAsia="Arial" w:hAnsi="Arial"/>
                <w:sz w:val="18"/>
                <w:szCs w:val="18"/>
                <w:color w:val="auto"/>
              </w:rPr>
              <w:t>(4,891)</w:t>
            </w:r>
          </w:p>
        </w:tc>
      </w:tr>
      <w:tr>
        <w:trPr>
          <w:trHeight w:val="230"/>
        </w:trPr>
        <w:tc>
          <w:tcPr>
            <w:tcW w:w="3940" w:type="dxa"/>
            <w:vAlign w:val="bottom"/>
          </w:tcPr>
          <w:p>
            <w:pPr>
              <w:spacing w:after="0"/>
              <w:rPr>
                <w:sz w:val="20"/>
                <w:szCs w:val="20"/>
                <w:color w:val="auto"/>
              </w:rPr>
            </w:pPr>
            <w:r>
              <w:rPr>
                <w:rFonts w:ascii="Arial" w:cs="Arial" w:eastAsia="Arial" w:hAnsi="Arial"/>
                <w:sz w:val="18"/>
                <w:szCs w:val="18"/>
                <w:color w:val="auto"/>
              </w:rPr>
              <w:t>Less: Impairment</w:t>
            </w:r>
          </w:p>
        </w:tc>
        <w:tc>
          <w:tcPr>
            <w:tcW w:w="3580" w:type="dxa"/>
            <w:vAlign w:val="bottom"/>
          </w:tcPr>
          <w:p>
            <w:pPr>
              <w:spacing w:after="0"/>
              <w:rPr>
                <w:sz w:val="19"/>
                <w:szCs w:val="19"/>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r>
      <w:tr>
        <w:trPr>
          <w:trHeight w:val="263"/>
        </w:trPr>
        <w:tc>
          <w:tcPr>
            <w:tcW w:w="394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Customer relations, net</w:t>
            </w:r>
          </w:p>
        </w:tc>
        <w:tc>
          <w:tcPr>
            <w:tcW w:w="5500" w:type="dxa"/>
            <w:vAlign w:val="bottom"/>
            <w:gridSpan w:val="3"/>
            <w:shd w:val="clear" w:color="auto" w:fill="EEEEEE"/>
          </w:tcPr>
          <w:p>
            <w:pPr>
              <w:jc w:val="right"/>
              <w:ind w:right="220"/>
              <w:spacing w:after="0"/>
              <w:rPr>
                <w:sz w:val="20"/>
                <w:szCs w:val="20"/>
                <w:color w:val="auto"/>
              </w:rPr>
            </w:pPr>
            <w:r>
              <w:rPr>
                <w:rFonts w:ascii="Arial" w:cs="Arial" w:eastAsia="Arial" w:hAnsi="Arial"/>
                <w:sz w:val="18"/>
                <w:szCs w:val="18"/>
                <w:color w:val="auto"/>
              </w:rPr>
              <w:t>126,358</w:t>
            </w:r>
          </w:p>
        </w:tc>
        <w:tc>
          <w:tcPr>
            <w:tcW w:w="17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130,434</w:t>
            </w:r>
          </w:p>
        </w:tc>
        <w:tc>
          <w:tcPr>
            <w:tcW w:w="100" w:type="dxa"/>
            <w:vAlign w:val="bottom"/>
            <w:shd w:val="clear" w:color="auto" w:fill="EEEEEE"/>
          </w:tcPr>
          <w:p>
            <w:pPr>
              <w:spacing w:after="0"/>
              <w:rPr>
                <w:sz w:val="22"/>
                <w:szCs w:val="22"/>
                <w:color w:val="auto"/>
              </w:rPr>
            </w:pPr>
          </w:p>
        </w:tc>
      </w:tr>
      <w:tr>
        <w:trPr>
          <w:trHeight w:val="737"/>
        </w:trPr>
        <w:tc>
          <w:tcPr>
            <w:tcW w:w="3940" w:type="dxa"/>
            <w:vAlign w:val="bottom"/>
            <w:tcBorders>
              <w:top w:val="single" w:sz="8" w:color="EEEEEE"/>
              <w:bottom w:val="single" w:sz="8" w:color="auto"/>
            </w:tcBorders>
          </w:tcPr>
          <w:p>
            <w:pPr>
              <w:spacing w:after="0"/>
              <w:rPr>
                <w:sz w:val="24"/>
                <w:szCs w:val="24"/>
                <w:color w:val="auto"/>
              </w:rPr>
            </w:pPr>
          </w:p>
        </w:tc>
        <w:tc>
          <w:tcPr>
            <w:tcW w:w="3580" w:type="dxa"/>
            <w:vAlign w:val="bottom"/>
            <w:tcBorders>
              <w:top w:val="single" w:sz="8" w:color="EEEEEE"/>
              <w:bottom w:val="single" w:sz="8" w:color="auto"/>
            </w:tcBorders>
          </w:tcPr>
          <w:p>
            <w:pPr>
              <w:jc w:val="right"/>
              <w:ind w:right="1710"/>
              <w:spacing w:after="0"/>
              <w:rPr>
                <w:sz w:val="20"/>
                <w:szCs w:val="20"/>
                <w:color w:val="auto"/>
              </w:rPr>
            </w:pPr>
            <w:r>
              <w:rPr>
                <w:rFonts w:ascii="Arial" w:cs="Arial" w:eastAsia="Arial" w:hAnsi="Arial"/>
                <w:sz w:val="18"/>
                <w:szCs w:val="18"/>
                <w:color w:val="auto"/>
              </w:rPr>
              <w:t>13</w:t>
            </w:r>
          </w:p>
        </w:tc>
        <w:tc>
          <w:tcPr>
            <w:tcW w:w="1700" w:type="dxa"/>
            <w:vAlign w:val="bottom"/>
            <w:tcBorders>
              <w:top w:val="single" w:sz="8" w:color="auto"/>
              <w:bottom w:val="single" w:sz="8" w:color="auto"/>
            </w:tcBorders>
          </w:tcPr>
          <w:p>
            <w:pPr>
              <w:spacing w:after="0"/>
              <w:rPr>
                <w:sz w:val="24"/>
                <w:szCs w:val="24"/>
                <w:color w:val="auto"/>
              </w:rPr>
            </w:pPr>
          </w:p>
        </w:tc>
        <w:tc>
          <w:tcPr>
            <w:tcW w:w="220" w:type="dxa"/>
            <w:vAlign w:val="bottom"/>
            <w:tcBorders>
              <w:top w:val="single" w:sz="8" w:color="EEEEEE"/>
              <w:bottom w:val="single" w:sz="8" w:color="auto"/>
            </w:tcBorders>
          </w:tcPr>
          <w:p>
            <w:pPr>
              <w:spacing w:after="0"/>
              <w:rPr>
                <w:sz w:val="24"/>
                <w:szCs w:val="24"/>
                <w:color w:val="auto"/>
              </w:rPr>
            </w:pPr>
          </w:p>
        </w:tc>
        <w:tc>
          <w:tcPr>
            <w:tcW w:w="1700" w:type="dxa"/>
            <w:vAlign w:val="bottom"/>
            <w:tcBorders>
              <w:top w:val="single" w:sz="8" w:color="auto"/>
              <w:bottom w:val="single" w:sz="8" w:color="auto"/>
            </w:tcBorders>
          </w:tcPr>
          <w:p>
            <w:pPr>
              <w:spacing w:after="0"/>
              <w:rPr>
                <w:sz w:val="24"/>
                <w:szCs w:val="24"/>
                <w:color w:val="auto"/>
              </w:rPr>
            </w:pPr>
          </w:p>
        </w:tc>
        <w:tc>
          <w:tcPr>
            <w:tcW w:w="100" w:type="dxa"/>
            <w:vAlign w:val="bottom"/>
            <w:tcBorders>
              <w:top w:val="single" w:sz="8" w:color="EEEEEE"/>
              <w:bottom w:val="single" w:sz="8" w:color="auto"/>
            </w:tcBorders>
          </w:tcPr>
          <w:p>
            <w:pPr>
              <w:spacing w:after="0"/>
              <w:rPr>
                <w:sz w:val="24"/>
                <w:szCs w:val="24"/>
                <w:color w:val="auto"/>
              </w:rPr>
            </w:pPr>
          </w:p>
        </w:tc>
      </w:tr>
    </w:tbl>
    <w:p>
      <w:pPr>
        <w:sectPr>
          <w:pgSz w:w="11900" w:h="16838" w:orient="portrait"/>
          <w:cols w:equalWidth="0" w:num="1">
            <w:col w:w="11240"/>
          </w:cols>
          <w:pgMar w:left="320" w:top="796" w:right="339" w:bottom="1440" w:gutter="0" w:footer="0" w:header="0"/>
        </w:sectPr>
      </w:pPr>
    </w:p>
    <w:bookmarkStart w:id="13" w:name="page14"/>
    <w:bookmarkEnd w:id="13"/>
    <w:p>
      <w:pPr>
        <w:spacing w:after="0"/>
        <w:tabs>
          <w:tab w:leader="none" w:pos="800" w:val="left"/>
        </w:tabs>
        <w:rPr>
          <w:sz w:val="20"/>
          <w:szCs w:val="20"/>
          <w:color w:val="auto"/>
        </w:rPr>
      </w:pPr>
      <w:r>
        <w:rPr>
          <w:rFonts w:ascii="Arial" w:cs="Arial" w:eastAsia="Arial" w:hAnsi="Arial"/>
          <w:sz w:val="18"/>
          <w:szCs w:val="18"/>
          <w:b w:val="1"/>
          <w:bCs w:val="1"/>
          <w:color w:val="auto"/>
        </w:rPr>
        <w:t>Note 9</w:t>
      </w:r>
      <w:r>
        <w:rPr>
          <w:sz w:val="20"/>
          <w:szCs w:val="20"/>
          <w:color w:val="auto"/>
        </w:rPr>
        <w:tab/>
      </w:r>
      <w:r>
        <w:rPr>
          <w:rFonts w:ascii="Arial" w:cs="Arial" w:eastAsia="Arial" w:hAnsi="Arial"/>
          <w:sz w:val="18"/>
          <w:szCs w:val="18"/>
          <w:b w:val="1"/>
          <w:bCs w:val="1"/>
          <w:color w:val="auto"/>
        </w:rPr>
        <w:t>OTHER BORROWINGS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Others loans consisted of the following: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spacing w:after="0"/>
        <w:rPr>
          <w:sz w:val="20"/>
          <w:szCs w:val="20"/>
          <w:color w:val="auto"/>
        </w:rPr>
      </w:pPr>
      <w:r>
        <w:rPr>
          <w:rFonts w:ascii="Arial" w:cs="Arial" w:eastAsia="Arial" w:hAnsi="Arial"/>
          <w:sz w:val="17"/>
          <w:szCs w:val="17"/>
          <w:color w:val="auto"/>
        </w:rPr>
        <w:t>Secured loan from Chailease Finance Co., Ltd wholly repayable within 1 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-114300</wp:posOffset>
            </wp:positionV>
            <wp:extent cx="7132320" cy="14541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7132320" cy="145415"/>
                    </a:xfrm>
                    <a:prstGeom prst="rect">
                      <a:avLst/>
                    </a:prstGeom>
                    <a:noFill/>
                  </pic:spPr>
                </pic:pic>
              </a:graphicData>
            </a:graphic>
          </wp:anchor>
        </w:drawing>
      </w:r>
    </w:p>
    <w:p>
      <w:pPr>
        <w:spacing w:after="0" w:line="28" w:lineRule="exact"/>
        <w:rPr>
          <w:sz w:val="20"/>
          <w:szCs w:val="20"/>
          <w:color w:val="auto"/>
        </w:rPr>
      </w:pPr>
    </w:p>
    <w:p>
      <w:pPr>
        <w:ind w:left="180"/>
        <w:spacing w:after="0"/>
        <w:rPr>
          <w:sz w:val="20"/>
          <w:szCs w:val="20"/>
          <w:color w:val="auto"/>
        </w:rPr>
      </w:pPr>
      <w:r>
        <w:rPr>
          <w:rFonts w:ascii="Arial" w:cs="Arial" w:eastAsia="Arial" w:hAnsi="Arial"/>
          <w:sz w:val="18"/>
          <w:szCs w:val="18"/>
          <w:color w:val="auto"/>
        </w:rPr>
        <w:t>Total secured loan wholly repayable within 1 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3716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205" w:lineRule="exact"/>
        <w:rPr>
          <w:sz w:val="20"/>
          <w:szCs w:val="20"/>
          <w:color w:val="auto"/>
        </w:rPr>
      </w:pPr>
    </w:p>
    <w:p>
      <w:pPr>
        <w:ind w:right="920"/>
        <w:spacing w:after="0" w:line="293" w:lineRule="auto"/>
        <w:rPr>
          <w:sz w:val="20"/>
          <w:szCs w:val="20"/>
          <w:color w:val="auto"/>
        </w:rPr>
      </w:pPr>
      <w:r>
        <w:rPr>
          <w:rFonts w:ascii="Arial" w:cs="Arial" w:eastAsia="Arial" w:hAnsi="Arial"/>
          <w:sz w:val="18"/>
          <w:szCs w:val="18"/>
          <w:color w:val="auto"/>
        </w:rPr>
        <w:t>Secured loan from Chailease Finance Co., Ltd wholly repayable more than 1 year Total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-165735</wp:posOffset>
            </wp:positionV>
            <wp:extent cx="7132320" cy="16319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7132320" cy="16319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240" w:type="dxa"/>
            <w:vAlign w:val="bottom"/>
          </w:tcPr>
          <w:p>
            <w:pPr>
              <w:spacing w:after="0"/>
              <w:rPr>
                <w:sz w:val="18"/>
                <w:szCs w:val="18"/>
                <w:color w:val="auto"/>
              </w:rPr>
            </w:pPr>
          </w:p>
        </w:tc>
        <w:tc>
          <w:tcPr>
            <w:tcW w:w="148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93"/>
              </w:rPr>
              <w:t>March 31,</w:t>
            </w:r>
          </w:p>
        </w:tc>
        <w:tc>
          <w:tcPr>
            <w:tcW w:w="2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00" w:type="dxa"/>
            <w:vAlign w:val="bottom"/>
          </w:tcPr>
          <w:p>
            <w:pPr>
              <w:jc w:val="center"/>
              <w:ind w:right="130"/>
              <w:spacing w:after="0"/>
              <w:rPr>
                <w:sz w:val="20"/>
                <w:szCs w:val="20"/>
                <w:color w:val="auto"/>
              </w:rPr>
            </w:pPr>
            <w:r>
              <w:rPr>
                <w:rFonts w:ascii="Arial" w:cs="Arial" w:eastAsia="Arial" w:hAnsi="Arial"/>
                <w:sz w:val="18"/>
                <w:szCs w:val="18"/>
                <w:b w:val="1"/>
                <w:bCs w:val="1"/>
                <w:color w:val="auto"/>
                <w:w w:val="88"/>
              </w:rPr>
              <w:t>December 31,</w:t>
            </w:r>
          </w:p>
        </w:tc>
      </w:tr>
      <w:tr>
        <w:trPr>
          <w:trHeight w:val="234"/>
        </w:trPr>
        <w:tc>
          <w:tcPr>
            <w:tcW w:w="240" w:type="dxa"/>
            <w:vAlign w:val="bottom"/>
            <w:tcBorders>
              <w:bottom w:val="single" w:sz="8" w:color="auto"/>
            </w:tcBorders>
          </w:tcPr>
          <w:p>
            <w:pPr>
              <w:spacing w:after="0"/>
              <w:rPr>
                <w:sz w:val="20"/>
                <w:szCs w:val="20"/>
                <w:color w:val="auto"/>
              </w:rPr>
            </w:pPr>
          </w:p>
        </w:tc>
        <w:tc>
          <w:tcPr>
            <w:tcW w:w="1460" w:type="dxa"/>
            <w:vAlign w:val="bottom"/>
            <w:tcBorders>
              <w:bottom w:val="single" w:sz="8" w:color="auto"/>
            </w:tcBorders>
          </w:tcPr>
          <w:p>
            <w:pPr>
              <w:jc w:val="center"/>
              <w:ind w:right="130"/>
              <w:spacing w:after="0"/>
              <w:rPr>
                <w:sz w:val="20"/>
                <w:szCs w:val="20"/>
                <w:color w:val="auto"/>
              </w:rPr>
            </w:pPr>
            <w:r>
              <w:rPr>
                <w:rFonts w:ascii="Arial" w:cs="Arial" w:eastAsia="Arial" w:hAnsi="Arial"/>
                <w:sz w:val="18"/>
                <w:szCs w:val="18"/>
                <w:b w:val="1"/>
                <w:bCs w:val="1"/>
                <w:color w:val="auto"/>
                <w:w w:val="89"/>
              </w:rPr>
              <w:t>2023</w:t>
            </w:r>
          </w:p>
        </w:tc>
        <w:tc>
          <w:tcPr>
            <w:tcW w:w="2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500" w:type="dxa"/>
            <w:vAlign w:val="bottom"/>
            <w:tcBorders>
              <w:bottom w:val="single" w:sz="8" w:color="auto"/>
            </w:tcBorders>
          </w:tcPr>
          <w:p>
            <w:pPr>
              <w:jc w:val="center"/>
              <w:ind w:right="130"/>
              <w:spacing w:after="0"/>
              <w:rPr>
                <w:sz w:val="20"/>
                <w:szCs w:val="20"/>
                <w:color w:val="auto"/>
              </w:rPr>
            </w:pPr>
            <w:r>
              <w:rPr>
                <w:rFonts w:ascii="Arial" w:cs="Arial" w:eastAsia="Arial" w:hAnsi="Arial"/>
                <w:sz w:val="18"/>
                <w:szCs w:val="18"/>
                <w:b w:val="1"/>
                <w:bCs w:val="1"/>
                <w:color w:val="auto"/>
                <w:w w:val="89"/>
              </w:rPr>
              <w:t>2022</w:t>
            </w:r>
          </w:p>
        </w:tc>
      </w:tr>
      <w:tr>
        <w:trPr>
          <w:trHeight w:val="228"/>
        </w:trPr>
        <w:tc>
          <w:tcPr>
            <w:tcW w:w="240" w:type="dxa"/>
            <w:vAlign w:val="bottom"/>
          </w:tcPr>
          <w:p>
            <w:pPr>
              <w:spacing w:after="0"/>
              <w:rPr>
                <w:sz w:val="19"/>
                <w:szCs w:val="19"/>
                <w:color w:val="auto"/>
              </w:rPr>
            </w:pPr>
          </w:p>
        </w:tc>
        <w:tc>
          <w:tcPr>
            <w:tcW w:w="1460" w:type="dxa"/>
            <w:vAlign w:val="bottom"/>
          </w:tcPr>
          <w:p>
            <w:pPr>
              <w:jc w:val="center"/>
              <w:ind w:right="130"/>
              <w:spacing w:after="0"/>
              <w:rPr>
                <w:sz w:val="20"/>
                <w:szCs w:val="20"/>
                <w:color w:val="auto"/>
              </w:rPr>
            </w:pPr>
            <w:r>
              <w:rPr>
                <w:rFonts w:ascii="Arial" w:cs="Arial" w:eastAsia="Arial" w:hAnsi="Arial"/>
                <w:sz w:val="18"/>
                <w:szCs w:val="18"/>
                <w:b w:val="1"/>
                <w:bCs w:val="1"/>
                <w:color w:val="auto"/>
                <w:w w:val="91"/>
              </w:rPr>
              <w:t>(Unaudited)</w:t>
            </w: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500" w:type="dxa"/>
            <w:vAlign w:val="bottom"/>
          </w:tcPr>
          <w:p>
            <w:pPr>
              <w:jc w:val="center"/>
              <w:ind w:right="110"/>
              <w:spacing w:after="0"/>
              <w:rPr>
                <w:sz w:val="20"/>
                <w:szCs w:val="20"/>
                <w:color w:val="auto"/>
              </w:rPr>
            </w:pPr>
            <w:r>
              <w:rPr>
                <w:rFonts w:ascii="Arial" w:cs="Arial" w:eastAsia="Arial" w:hAnsi="Arial"/>
                <w:sz w:val="18"/>
                <w:szCs w:val="18"/>
                <w:b w:val="1"/>
                <w:bCs w:val="1"/>
                <w:color w:val="auto"/>
                <w:w w:val="93"/>
              </w:rPr>
              <w:t>(Audited)</w:t>
            </w:r>
          </w:p>
        </w:tc>
      </w:tr>
      <w:tr>
        <w:trPr>
          <w:trHeight w:val="427"/>
        </w:trPr>
        <w:tc>
          <w:tcPr>
            <w:tcW w:w="240" w:type="dxa"/>
            <w:vAlign w:val="bottom"/>
          </w:tcPr>
          <w:p>
            <w:pPr>
              <w:jc w:val="right"/>
              <w:ind w:right="50"/>
              <w:spacing w:after="0"/>
              <w:rPr>
                <w:sz w:val="20"/>
                <w:szCs w:val="20"/>
                <w:color w:val="auto"/>
              </w:rPr>
            </w:pPr>
            <w:r>
              <w:rPr>
                <w:rFonts w:ascii="Arial" w:cs="Arial" w:eastAsia="Arial" w:hAnsi="Arial"/>
                <w:sz w:val="18"/>
                <w:szCs w:val="18"/>
                <w:color w:val="auto"/>
                <w:w w:val="79"/>
              </w:rPr>
              <w:t>$</w:t>
            </w:r>
          </w:p>
        </w:tc>
        <w:tc>
          <w:tcPr>
            <w:tcW w:w="1480" w:type="dxa"/>
            <w:vAlign w:val="bottom"/>
            <w:gridSpan w:val="2"/>
          </w:tcPr>
          <w:p>
            <w:pPr>
              <w:jc w:val="right"/>
              <w:ind w:right="20"/>
              <w:spacing w:after="0"/>
              <w:rPr>
                <w:sz w:val="20"/>
                <w:szCs w:val="20"/>
                <w:color w:val="auto"/>
              </w:rPr>
            </w:pPr>
            <w:r>
              <w:rPr>
                <w:rFonts w:ascii="Arial" w:cs="Arial" w:eastAsia="Arial" w:hAnsi="Arial"/>
                <w:sz w:val="18"/>
                <w:szCs w:val="18"/>
                <w:color w:val="auto"/>
              </w:rPr>
              <w:t>217,105</w:t>
            </w:r>
          </w:p>
        </w:tc>
        <w:tc>
          <w:tcPr>
            <w:tcW w:w="400" w:type="dxa"/>
            <w:vAlign w:val="bottom"/>
            <w:gridSpan w:val="2"/>
          </w:tcPr>
          <w:p>
            <w:pPr>
              <w:jc w:val="right"/>
              <w:ind w:right="10"/>
              <w:spacing w:after="0"/>
              <w:rPr>
                <w:sz w:val="20"/>
                <w:szCs w:val="20"/>
                <w:color w:val="auto"/>
              </w:rPr>
            </w:pPr>
            <w:r>
              <w:rPr>
                <w:rFonts w:ascii="Arial" w:cs="Arial" w:eastAsia="Arial" w:hAnsi="Arial"/>
                <w:sz w:val="18"/>
                <w:szCs w:val="18"/>
                <w:color w:val="auto"/>
              </w:rPr>
              <w:t>$</w:t>
            </w:r>
          </w:p>
        </w:tc>
        <w:tc>
          <w:tcPr>
            <w:tcW w:w="1500" w:type="dxa"/>
            <w:vAlign w:val="bottom"/>
          </w:tcPr>
          <w:p>
            <w:pPr>
              <w:jc w:val="right"/>
              <w:spacing w:after="0"/>
              <w:rPr>
                <w:sz w:val="20"/>
                <w:szCs w:val="20"/>
                <w:color w:val="auto"/>
              </w:rPr>
            </w:pPr>
            <w:r>
              <w:rPr>
                <w:rFonts w:ascii="Arial" w:cs="Arial" w:eastAsia="Arial" w:hAnsi="Arial"/>
                <w:sz w:val="18"/>
                <w:szCs w:val="18"/>
                <w:color w:val="auto"/>
              </w:rPr>
              <w:t>214,913</w:t>
            </w:r>
          </w:p>
        </w:tc>
      </w:tr>
      <w:tr>
        <w:trPr>
          <w:trHeight w:val="224"/>
        </w:trPr>
        <w:tc>
          <w:tcPr>
            <w:tcW w:w="240" w:type="dxa"/>
            <w:vAlign w:val="bottom"/>
            <w:tcBorders>
              <w:top w:val="single" w:sz="8" w:color="auto"/>
            </w:tcBorders>
          </w:tcPr>
          <w:p>
            <w:pPr>
              <w:spacing w:after="0"/>
              <w:rPr>
                <w:sz w:val="19"/>
                <w:szCs w:val="19"/>
                <w:color w:val="auto"/>
              </w:rPr>
            </w:pPr>
          </w:p>
        </w:tc>
        <w:tc>
          <w:tcPr>
            <w:tcW w:w="1480" w:type="dxa"/>
            <w:vAlign w:val="bottom"/>
            <w:tcBorders>
              <w:top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217,105</w:t>
            </w:r>
          </w:p>
        </w:tc>
        <w:tc>
          <w:tcPr>
            <w:tcW w:w="200" w:type="dxa"/>
            <w:vAlign w:val="bottom"/>
          </w:tcPr>
          <w:p>
            <w:pPr>
              <w:spacing w:after="0"/>
              <w:rPr>
                <w:sz w:val="19"/>
                <w:szCs w:val="19"/>
                <w:color w:val="auto"/>
              </w:rPr>
            </w:pPr>
          </w:p>
        </w:tc>
        <w:tc>
          <w:tcPr>
            <w:tcW w:w="200" w:type="dxa"/>
            <w:vAlign w:val="bottom"/>
            <w:tcBorders>
              <w:top w:val="single" w:sz="8" w:color="auto"/>
            </w:tcBorders>
          </w:tcPr>
          <w:p>
            <w:pPr>
              <w:spacing w:after="0"/>
              <w:rPr>
                <w:sz w:val="19"/>
                <w:szCs w:val="19"/>
                <w:color w:val="auto"/>
              </w:rPr>
            </w:pPr>
          </w:p>
        </w:tc>
        <w:tc>
          <w:tcPr>
            <w:tcW w:w="15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214,913</w:t>
            </w:r>
          </w:p>
        </w:tc>
      </w:tr>
      <w:tr>
        <w:trPr>
          <w:trHeight w:val="431"/>
        </w:trPr>
        <w:tc>
          <w:tcPr>
            <w:tcW w:w="24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400,459</w:t>
            </w:r>
          </w:p>
        </w:tc>
        <w:tc>
          <w:tcPr>
            <w:tcW w:w="200" w:type="dxa"/>
            <w:vAlign w:val="bottom"/>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436,341</w:t>
            </w:r>
          </w:p>
        </w:tc>
      </w:tr>
      <w:tr>
        <w:trPr>
          <w:trHeight w:val="223"/>
        </w:trPr>
        <w:tc>
          <w:tcPr>
            <w:tcW w:w="240" w:type="dxa"/>
            <w:vAlign w:val="bottom"/>
            <w:tcBorders>
              <w:bottom w:val="single" w:sz="8" w:color="auto"/>
            </w:tcBorders>
          </w:tcPr>
          <w:p>
            <w:pPr>
              <w:jc w:val="right"/>
              <w:ind w:right="50"/>
              <w:spacing w:after="0"/>
              <w:rPr>
                <w:sz w:val="20"/>
                <w:szCs w:val="20"/>
                <w:color w:val="auto"/>
              </w:rPr>
            </w:pPr>
            <w:r>
              <w:rPr>
                <w:rFonts w:ascii="Arial" w:cs="Arial" w:eastAsia="Arial" w:hAnsi="Arial"/>
                <w:sz w:val="18"/>
                <w:szCs w:val="18"/>
                <w:color w:val="auto"/>
                <w:w w:val="79"/>
              </w:rPr>
              <w:t>$</w:t>
            </w:r>
          </w:p>
        </w:tc>
        <w:tc>
          <w:tcPr>
            <w:tcW w:w="1480" w:type="dxa"/>
            <w:vAlign w:val="bottom"/>
            <w:tcBorders>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617,564</w:t>
            </w:r>
          </w:p>
        </w:tc>
        <w:tc>
          <w:tcPr>
            <w:tcW w:w="200" w:type="dxa"/>
            <w:vAlign w:val="bottom"/>
          </w:tcPr>
          <w:p>
            <w:pPr>
              <w:spacing w:after="0"/>
              <w:rPr>
                <w:sz w:val="19"/>
                <w:szCs w:val="19"/>
                <w:color w:val="auto"/>
              </w:rPr>
            </w:pPr>
          </w:p>
        </w:tc>
        <w:tc>
          <w:tcPr>
            <w:tcW w:w="200" w:type="dxa"/>
            <w:vAlign w:val="bottom"/>
            <w:tcBorders>
              <w:bottom w:val="single" w:sz="8" w:color="auto"/>
            </w:tcBorders>
          </w:tcPr>
          <w:p>
            <w:pPr>
              <w:jc w:val="right"/>
              <w:ind w:right="10"/>
              <w:spacing w:after="0"/>
              <w:rPr>
                <w:sz w:val="20"/>
                <w:szCs w:val="20"/>
                <w:color w:val="auto"/>
              </w:rPr>
            </w:pPr>
            <w:r>
              <w:rPr>
                <w:rFonts w:ascii="Arial" w:cs="Arial" w:eastAsia="Arial" w:hAnsi="Arial"/>
                <w:sz w:val="18"/>
                <w:szCs w:val="18"/>
                <w:color w:val="auto"/>
                <w:w w:val="79"/>
              </w:rPr>
              <w:t>$</w:t>
            </w:r>
          </w:p>
        </w:tc>
        <w:tc>
          <w:tcPr>
            <w:tcW w:w="15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651,254</w:t>
            </w:r>
          </w:p>
        </w:tc>
      </w:tr>
      <w:tr>
        <w:trPr>
          <w:trHeight w:val="20"/>
        </w:trPr>
        <w:tc>
          <w:tcPr>
            <w:tcW w:w="24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50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6800" w:space="720"/>
            <w:col w:w="3720"/>
          </w:cols>
          <w:pgMar w:left="320" w:top="796" w:right="339" w:bottom="1440" w:gutter="0" w:footer="0" w:header="0"/>
        </w:sectPr>
      </w:pPr>
    </w:p>
    <w:p>
      <w:pPr>
        <w:spacing w:after="0" w:line="2" w:lineRule="exact"/>
        <w:rPr>
          <w:sz w:val="20"/>
          <w:szCs w:val="20"/>
          <w:color w:val="auto"/>
        </w:rPr>
      </w:pPr>
    </w:p>
    <w:p>
      <w:pPr>
        <w:jc w:val="both"/>
        <w:ind w:right="40"/>
        <w:spacing w:after="0" w:line="263" w:lineRule="auto"/>
        <w:rPr>
          <w:sz w:val="20"/>
          <w:szCs w:val="20"/>
          <w:color w:val="auto"/>
        </w:rPr>
      </w:pPr>
      <w:r>
        <w:rPr>
          <w:rFonts w:ascii="Arial" w:cs="Arial" w:eastAsia="Arial" w:hAnsi="Arial"/>
          <w:sz w:val="18"/>
          <w:szCs w:val="18"/>
          <w:color w:val="auto"/>
        </w:rPr>
        <w:t>As of December 31, 2022, the outstanding loan from Chailease Finance Co., Ltd of $651,254 (or TWD 20,000,000) with annual interest rate of 6% was secured by pledging the timely deposit in Sunny Bank (Xizhi Branch) of $500,000, and denominated in TWD for a term of 24 months. This facility of credit limit of TWD 20,000,000 was obtained on December 19, 2022 and will be expired on December 16, 2024.</w:t>
      </w:r>
    </w:p>
    <w:p>
      <w:pPr>
        <w:spacing w:after="0" w:line="180"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b w:val="1"/>
          <w:bCs w:val="1"/>
          <w:color w:val="auto"/>
        </w:rPr>
        <w:t>Note 10</w:t>
      </w:r>
      <w:r>
        <w:rPr>
          <w:sz w:val="20"/>
          <w:szCs w:val="20"/>
          <w:color w:val="auto"/>
        </w:rPr>
        <w:tab/>
      </w:r>
      <w:r>
        <w:rPr>
          <w:rFonts w:ascii="Arial" w:cs="Arial" w:eastAsia="Arial" w:hAnsi="Arial"/>
          <w:sz w:val="17"/>
          <w:szCs w:val="17"/>
          <w:b w:val="1"/>
          <w:bCs w:val="1"/>
          <w:color w:val="auto"/>
        </w:rPr>
        <w:t>WARRANTS</w:t>
      </w:r>
    </w:p>
    <w:p>
      <w:pPr>
        <w:spacing w:after="0" w:line="229"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On April 1, 2021, the Company entered into a securities purchase agreement with certain investors for an aggregate of 80,000 shares of its preferred stock at a per share purchase price of $2.50. As part of the transaction, the investors received one Class C warrant and one Class D warrant for the subscription of each preferred share. The Class C warrants consist of the right to purchase up to 80,000 shares of the Company’s common stock at an exercise price of $2.50 per share exercisable for 36 months from the date of inception. The Class D warrants consist of the right to purchase up to 80,000 shares of the Company’s common stock at an exercise price of $5.00 per share exercisable for 36 months from the date of inception. The subscription was completed on August 10, 2021.</w:t>
      </w:r>
    </w:p>
    <w:p>
      <w:pPr>
        <w:spacing w:after="0" w:line="192"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On September 27, 2021, the Company entered into another securities purchase agreement with the same investors, pursuant to which the Company issued in a registered direct offering, an aggregate of 48,000 shares of common stock of the Company at a per share purchase price of $2.50. In addition, the investors also received one Class C warrant and one Class D warrant for the subscription of each preferred share. The Class C warrants consist of the right to purchase up to 80,000 shares of the Company’s common stock at an exercise price of $2.50 per share exercisable for 36 months from the date of inception. The Class D warrants consist of the right to purchase up to 80,000 shares of the Company’s common stock at an exercise price of $5.00 per share exercisable for 36 months from the date of inception.</w:t>
      </w:r>
    </w:p>
    <w:p>
      <w:pPr>
        <w:spacing w:after="0" w:line="192"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connection with the Public Offering and pursuant to a registration statement on Form S-1, amended (File No. 333-264059), originally filed with the SEC on April 1, 2022, and declared effective by the SEC on August 10, 2022 (the “Registration Statement”), the public offering price of each Unit was $3.50, and each unit consisting of one share of common stock and a warrant to purchase two shares of common stock from the date of issuance until the fifth anniversary of the date of issuance. The Shares and the Warrants comprising the Units were immediately separable and issued separately in the Offering, which closed on August 15, 2022.</w:t>
      </w:r>
    </w:p>
    <w:p>
      <w:pPr>
        <w:spacing w:after="0" w:line="188"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connection with the Public Offering and pursuant to the underwriting agreement between us and the underwriters named therein, we granted the underwriters a 45-day option to purchase up to 282,000 additional shares of common stock and warrants, equivalent to 15% of the Units sold in the Public Offering, at the public offering price per Unit, less underwriting discounts and commissions, to cover over-allotments, if any. On September 23, 2022, the underwriters exercised their option to purchase an additional 282,000 warrants from us for gross proceeds of $2,820. The warrants were issued to the underwriters on September 26, 2022.</w:t>
      </w:r>
    </w:p>
    <w:p>
      <w:pPr>
        <w:spacing w:after="0" w:line="188"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The exercise price of the Warrants shall be decreased to the reset price, which means the greater of (i) 50% of the exercise price and (ii) 100% of the last volume weighted average price immediately preceding the 90th calendar day following the initial issuance date (the greater of (i) and (ii), the “Reset Price”) if, on the date that is 90 calendar days immediately following the initial issuance date, the Reset Price is less than the exercise price on that date.</w:t>
      </w: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type w:val="continuous"/>
        </w:sectPr>
      </w:pPr>
    </w:p>
    <w:bookmarkStart w:id="14" w:name="page15"/>
    <w:bookmarkEnd w:id="14"/>
    <w:p>
      <w:pPr>
        <w:jc w:val="both"/>
        <w:spacing w:after="0" w:line="263" w:lineRule="auto"/>
        <w:rPr>
          <w:sz w:val="20"/>
          <w:szCs w:val="20"/>
          <w:color w:val="auto"/>
        </w:rPr>
      </w:pPr>
      <w:r>
        <w:rPr>
          <w:rFonts w:ascii="Arial" w:cs="Arial" w:eastAsia="Arial" w:hAnsi="Arial"/>
          <w:sz w:val="18"/>
          <w:szCs w:val="18"/>
          <w:color w:val="auto"/>
        </w:rPr>
        <w:t>On August 11, 2022, the Company effected a 2:3 reverse stock split for each share of common stock issued and outstanding. As a result of reverse stock split, the shares of common stock issuable upon the conversion of Class C warrant decreased from 80,000 shares to 53,334 shares for $3.75 per share and Class D warrant decreased from 80,000 shares to 53,334 shares for $7.50 per share.</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92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7"/>
              </w:rPr>
              <w:t>C Warrant</w:t>
            </w:r>
          </w:p>
        </w:tc>
        <w:tc>
          <w:tcPr>
            <w:tcW w:w="180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7"/>
              </w:rPr>
              <w:t>D Warrant</w:t>
            </w:r>
          </w:p>
        </w:tc>
        <w:tc>
          <w:tcPr>
            <w:tcW w:w="0" w:type="dxa"/>
            <w:vAlign w:val="bottom"/>
          </w:tcPr>
          <w:p>
            <w:pPr>
              <w:spacing w:after="0"/>
              <w:rPr>
                <w:sz w:val="1"/>
                <w:szCs w:val="1"/>
                <w:color w:val="auto"/>
              </w:rPr>
            </w:pPr>
          </w:p>
        </w:tc>
      </w:tr>
      <w:tr>
        <w:trPr>
          <w:trHeight w:val="216"/>
        </w:trPr>
        <w:tc>
          <w:tcPr>
            <w:tcW w:w="7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92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9"/>
              </w:rPr>
              <w:t>August 10,</w:t>
            </w:r>
          </w:p>
        </w:tc>
        <w:tc>
          <w:tcPr>
            <w:tcW w:w="180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9"/>
              </w:rPr>
              <w:t>August 10,</w:t>
            </w:r>
          </w:p>
        </w:tc>
        <w:tc>
          <w:tcPr>
            <w:tcW w:w="0" w:type="dxa"/>
            <w:vAlign w:val="bottom"/>
          </w:tcPr>
          <w:p>
            <w:pPr>
              <w:spacing w:after="0"/>
              <w:rPr>
                <w:sz w:val="1"/>
                <w:szCs w:val="1"/>
                <w:color w:val="auto"/>
              </w:rPr>
            </w:pPr>
          </w:p>
        </w:tc>
      </w:tr>
      <w:tr>
        <w:trPr>
          <w:trHeight w:val="234"/>
        </w:trPr>
        <w:tc>
          <w:tcPr>
            <w:tcW w:w="742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Appraisal Date (Inception Date)</w:t>
            </w:r>
          </w:p>
        </w:tc>
        <w:tc>
          <w:tcPr>
            <w:tcW w:w="100" w:type="dxa"/>
            <w:vAlign w:val="bottom"/>
          </w:tcPr>
          <w:p>
            <w:pPr>
              <w:spacing w:after="0"/>
              <w:rPr>
                <w:sz w:val="20"/>
                <w:szCs w:val="20"/>
                <w:color w:val="auto"/>
              </w:rPr>
            </w:pPr>
          </w:p>
        </w:tc>
        <w:tc>
          <w:tcPr>
            <w:tcW w:w="170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2021</w:t>
            </w:r>
          </w:p>
        </w:tc>
        <w:tc>
          <w:tcPr>
            <w:tcW w:w="220" w:type="dxa"/>
            <w:vAlign w:val="bottom"/>
          </w:tcPr>
          <w:p>
            <w:pPr>
              <w:spacing w:after="0"/>
              <w:rPr>
                <w:sz w:val="20"/>
                <w:szCs w:val="20"/>
                <w:color w:val="auto"/>
              </w:rPr>
            </w:pPr>
          </w:p>
        </w:tc>
        <w:tc>
          <w:tcPr>
            <w:tcW w:w="170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2021</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7420" w:type="dxa"/>
            <w:vAlign w:val="bottom"/>
          </w:tcPr>
          <w:p>
            <w:pPr>
              <w:spacing w:after="0"/>
              <w:rPr>
                <w:sz w:val="20"/>
                <w:szCs w:val="20"/>
                <w:color w:val="auto"/>
              </w:rPr>
            </w:pPr>
            <w:r>
              <w:rPr>
                <w:rFonts w:ascii="Arial" w:cs="Arial" w:eastAsia="Arial" w:hAnsi="Arial"/>
                <w:sz w:val="18"/>
                <w:szCs w:val="18"/>
                <w:b w:val="1"/>
                <w:bCs w:val="1"/>
                <w:color w:val="auto"/>
              </w:rPr>
              <w:t>(Unaudited)</w:t>
            </w:r>
          </w:p>
        </w:tc>
        <w:tc>
          <w:tcPr>
            <w:tcW w:w="1800" w:type="dxa"/>
            <w:vAlign w:val="bottom"/>
            <w:gridSpan w:val="2"/>
            <w:vMerge w:val="restart"/>
          </w:tcPr>
          <w:p>
            <w:pPr>
              <w:jc w:val="center"/>
              <w:ind w:left="30"/>
              <w:spacing w:after="0"/>
              <w:rPr>
                <w:sz w:val="20"/>
                <w:szCs w:val="20"/>
                <w:color w:val="auto"/>
              </w:rPr>
            </w:pPr>
            <w:r>
              <w:rPr>
                <w:rFonts w:ascii="Arial" w:cs="Arial" w:eastAsia="Arial" w:hAnsi="Arial"/>
                <w:sz w:val="18"/>
                <w:szCs w:val="18"/>
                <w:b w:val="1"/>
                <w:bCs w:val="1"/>
                <w:color w:val="auto"/>
                <w:w w:val="79"/>
              </w:rPr>
              <w:t>$</w:t>
            </w:r>
          </w:p>
        </w:tc>
        <w:tc>
          <w:tcPr>
            <w:tcW w:w="220" w:type="dxa"/>
            <w:vAlign w:val="bottom"/>
          </w:tcPr>
          <w:p>
            <w:pPr>
              <w:spacing w:after="0"/>
              <w:rPr>
                <w:sz w:val="19"/>
                <w:szCs w:val="19"/>
                <w:color w:val="auto"/>
              </w:rPr>
            </w:pPr>
          </w:p>
        </w:tc>
        <w:tc>
          <w:tcPr>
            <w:tcW w:w="1700" w:type="dxa"/>
            <w:vAlign w:val="bottom"/>
            <w:vMerge w:val="restart"/>
          </w:tcPr>
          <w:p>
            <w:pPr>
              <w:jc w:val="center"/>
              <w:spacing w:after="0"/>
              <w:rPr>
                <w:sz w:val="20"/>
                <w:szCs w:val="20"/>
                <w:color w:val="auto"/>
              </w:rPr>
            </w:pPr>
            <w:r>
              <w:rPr>
                <w:rFonts w:ascii="Arial" w:cs="Arial" w:eastAsia="Arial" w:hAnsi="Arial"/>
                <w:sz w:val="18"/>
                <w:szCs w:val="18"/>
                <w:b w:val="1"/>
                <w:bCs w:val="1"/>
                <w:color w:val="auto"/>
                <w:w w:val="99"/>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8"/>
        </w:trPr>
        <w:tc>
          <w:tcPr>
            <w:tcW w:w="7420" w:type="dxa"/>
            <w:vAlign w:val="bottom"/>
          </w:tcPr>
          <w:p>
            <w:pPr>
              <w:spacing w:after="0"/>
              <w:rPr>
                <w:sz w:val="17"/>
                <w:szCs w:val="17"/>
                <w:color w:val="auto"/>
              </w:rPr>
            </w:pPr>
          </w:p>
        </w:tc>
        <w:tc>
          <w:tcPr>
            <w:tcW w:w="1800" w:type="dxa"/>
            <w:vAlign w:val="bottom"/>
            <w:gridSpan w:val="2"/>
            <w:vMerge w:val="continue"/>
          </w:tcPr>
          <w:p>
            <w:pPr>
              <w:spacing w:after="0"/>
              <w:rPr>
                <w:sz w:val="17"/>
                <w:szCs w:val="17"/>
                <w:color w:val="auto"/>
              </w:rPr>
            </w:pPr>
          </w:p>
        </w:tc>
        <w:tc>
          <w:tcPr>
            <w:tcW w:w="220" w:type="dxa"/>
            <w:vAlign w:val="bottom"/>
          </w:tcPr>
          <w:p>
            <w:pPr>
              <w:spacing w:after="0"/>
              <w:rPr>
                <w:sz w:val="17"/>
                <w:szCs w:val="17"/>
                <w:color w:val="auto"/>
              </w:rPr>
            </w:pPr>
          </w:p>
        </w:tc>
        <w:tc>
          <w:tcPr>
            <w:tcW w:w="1700" w:type="dxa"/>
            <w:vAlign w:val="bottom"/>
            <w:vMerge w:val="continue"/>
          </w:tcPr>
          <w:p>
            <w:pPr>
              <w:spacing w:after="0"/>
              <w:rPr>
                <w:sz w:val="17"/>
                <w:szCs w:val="17"/>
                <w:color w:val="auto"/>
              </w:rPr>
            </w:pPr>
          </w:p>
        </w:tc>
        <w:tc>
          <w:tcPr>
            <w:tcW w:w="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7420" w:type="dxa"/>
            <w:vAlign w:val="bottom"/>
            <w:shd w:val="clear" w:color="auto" w:fill="EEEEEE"/>
          </w:tcPr>
          <w:p>
            <w:pPr>
              <w:spacing w:after="0"/>
              <w:rPr>
                <w:sz w:val="20"/>
                <w:szCs w:val="20"/>
                <w:color w:val="auto"/>
              </w:rPr>
            </w:pPr>
            <w:r>
              <w:rPr>
                <w:rFonts w:ascii="Arial" w:cs="Arial" w:eastAsia="Arial" w:hAnsi="Arial"/>
                <w:sz w:val="18"/>
                <w:szCs w:val="18"/>
                <w:color w:val="auto"/>
              </w:rPr>
              <w:t>Market price per share (USD/share)</w:t>
            </w:r>
          </w:p>
        </w:tc>
        <w:tc>
          <w:tcPr>
            <w:tcW w:w="2020" w:type="dxa"/>
            <w:vAlign w:val="bottom"/>
            <w:gridSpan w:val="3"/>
            <w:shd w:val="clear" w:color="auto" w:fill="EEEEEE"/>
          </w:tcPr>
          <w:p>
            <w:pPr>
              <w:jc w:val="right"/>
              <w:ind w:right="220"/>
              <w:spacing w:after="0"/>
              <w:rPr>
                <w:sz w:val="20"/>
                <w:szCs w:val="20"/>
                <w:color w:val="auto"/>
              </w:rPr>
            </w:pPr>
            <w:r>
              <w:rPr>
                <w:rFonts w:ascii="Arial" w:cs="Arial" w:eastAsia="Arial" w:hAnsi="Arial"/>
                <w:sz w:val="18"/>
                <w:szCs w:val="18"/>
                <w:color w:val="auto"/>
              </w:rPr>
              <w:t>1.47</w:t>
            </w:r>
          </w:p>
        </w:tc>
        <w:tc>
          <w:tcPr>
            <w:tcW w:w="17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0.66</w:t>
            </w: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420" w:type="dxa"/>
            <w:vAlign w:val="bottom"/>
          </w:tcPr>
          <w:p>
            <w:pPr>
              <w:spacing w:after="0"/>
              <w:rPr>
                <w:sz w:val="20"/>
                <w:szCs w:val="20"/>
                <w:color w:val="auto"/>
              </w:rPr>
            </w:pPr>
            <w:r>
              <w:rPr>
                <w:rFonts w:ascii="Arial" w:cs="Arial" w:eastAsia="Arial" w:hAnsi="Arial"/>
                <w:sz w:val="18"/>
                <w:szCs w:val="18"/>
                <w:color w:val="auto"/>
              </w:rPr>
              <w:t>Exercise price (USD/price)</w:t>
            </w:r>
          </w:p>
        </w:tc>
        <w:tc>
          <w:tcPr>
            <w:tcW w:w="2020" w:type="dxa"/>
            <w:vAlign w:val="bottom"/>
            <w:gridSpan w:val="3"/>
          </w:tcPr>
          <w:p>
            <w:pPr>
              <w:jc w:val="right"/>
              <w:ind w:right="220"/>
              <w:spacing w:after="0"/>
              <w:rPr>
                <w:sz w:val="20"/>
                <w:szCs w:val="20"/>
                <w:color w:val="auto"/>
              </w:rPr>
            </w:pPr>
            <w:r>
              <w:rPr>
                <w:rFonts w:ascii="Arial" w:cs="Arial" w:eastAsia="Arial" w:hAnsi="Arial"/>
                <w:sz w:val="18"/>
                <w:szCs w:val="18"/>
                <w:color w:val="auto"/>
              </w:rPr>
              <w:t>2.50</w:t>
            </w:r>
          </w:p>
        </w:tc>
        <w:tc>
          <w:tcPr>
            <w:tcW w:w="1700" w:type="dxa"/>
            <w:vAlign w:val="bottom"/>
          </w:tcPr>
          <w:p>
            <w:pPr>
              <w:jc w:val="right"/>
              <w:spacing w:after="0"/>
              <w:rPr>
                <w:sz w:val="20"/>
                <w:szCs w:val="20"/>
                <w:color w:val="auto"/>
              </w:rPr>
            </w:pPr>
            <w:r>
              <w:rPr>
                <w:rFonts w:ascii="Arial" w:cs="Arial" w:eastAsia="Arial" w:hAnsi="Arial"/>
                <w:sz w:val="18"/>
                <w:szCs w:val="18"/>
                <w:color w:val="auto"/>
              </w:rPr>
              <w:t>5.00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420" w:type="dxa"/>
            <w:vAlign w:val="bottom"/>
            <w:shd w:val="clear" w:color="auto" w:fill="EEEEEE"/>
          </w:tcPr>
          <w:p>
            <w:pPr>
              <w:spacing w:after="0"/>
              <w:rPr>
                <w:sz w:val="20"/>
                <w:szCs w:val="20"/>
                <w:color w:val="auto"/>
              </w:rPr>
            </w:pPr>
            <w:r>
              <w:rPr>
                <w:rFonts w:ascii="Arial" w:cs="Arial" w:eastAsia="Arial" w:hAnsi="Arial"/>
                <w:sz w:val="18"/>
                <w:szCs w:val="18"/>
                <w:color w:val="auto"/>
              </w:rPr>
              <w:t>Risk free rate</w:t>
            </w:r>
          </w:p>
        </w:tc>
        <w:tc>
          <w:tcPr>
            <w:tcW w:w="2020" w:type="dxa"/>
            <w:vAlign w:val="bottom"/>
            <w:gridSpan w:val="3"/>
            <w:shd w:val="clear" w:color="auto" w:fill="EEEEEE"/>
          </w:tcPr>
          <w:p>
            <w:pPr>
              <w:jc w:val="right"/>
              <w:ind w:right="220"/>
              <w:spacing w:after="0"/>
              <w:rPr>
                <w:sz w:val="20"/>
                <w:szCs w:val="20"/>
                <w:color w:val="auto"/>
              </w:rPr>
            </w:pPr>
            <w:r>
              <w:rPr>
                <w:rFonts w:ascii="Arial" w:cs="Arial" w:eastAsia="Arial" w:hAnsi="Arial"/>
                <w:sz w:val="18"/>
                <w:szCs w:val="18"/>
                <w:color w:val="auto"/>
              </w:rPr>
              <w:t>0.14%</w:t>
            </w:r>
          </w:p>
        </w:tc>
        <w:tc>
          <w:tcPr>
            <w:tcW w:w="17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0.14%</w:t>
            </w: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420" w:type="dxa"/>
            <w:vAlign w:val="bottom"/>
          </w:tcPr>
          <w:p>
            <w:pPr>
              <w:spacing w:after="0"/>
              <w:rPr>
                <w:sz w:val="20"/>
                <w:szCs w:val="20"/>
                <w:color w:val="auto"/>
              </w:rPr>
            </w:pPr>
            <w:r>
              <w:rPr>
                <w:rFonts w:ascii="Arial" w:cs="Arial" w:eastAsia="Arial" w:hAnsi="Arial"/>
                <w:sz w:val="18"/>
                <w:szCs w:val="18"/>
                <w:color w:val="auto"/>
              </w:rPr>
              <w:t>Dividend yield</w:t>
            </w:r>
          </w:p>
        </w:tc>
        <w:tc>
          <w:tcPr>
            <w:tcW w:w="2020" w:type="dxa"/>
            <w:vAlign w:val="bottom"/>
            <w:gridSpan w:val="3"/>
          </w:tcPr>
          <w:p>
            <w:pPr>
              <w:jc w:val="right"/>
              <w:ind w:right="220"/>
              <w:spacing w:after="0"/>
              <w:rPr>
                <w:sz w:val="20"/>
                <w:szCs w:val="20"/>
                <w:color w:val="auto"/>
              </w:rPr>
            </w:pPr>
            <w:r>
              <w:rPr>
                <w:rFonts w:ascii="Arial" w:cs="Arial" w:eastAsia="Arial" w:hAnsi="Arial"/>
                <w:sz w:val="18"/>
                <w:szCs w:val="18"/>
                <w:color w:val="auto"/>
              </w:rPr>
              <w:t>0.00%</w:t>
            </w:r>
          </w:p>
        </w:tc>
        <w:tc>
          <w:tcPr>
            <w:tcW w:w="1700" w:type="dxa"/>
            <w:vAlign w:val="bottom"/>
          </w:tcPr>
          <w:p>
            <w:pPr>
              <w:jc w:val="right"/>
              <w:spacing w:after="0"/>
              <w:rPr>
                <w:sz w:val="20"/>
                <w:szCs w:val="20"/>
                <w:color w:val="auto"/>
              </w:rPr>
            </w:pPr>
            <w:r>
              <w:rPr>
                <w:rFonts w:ascii="Arial" w:cs="Arial" w:eastAsia="Arial" w:hAnsi="Arial"/>
                <w:sz w:val="18"/>
                <w:szCs w:val="18"/>
                <w:color w:val="auto"/>
              </w:rPr>
              <w:t>0.00%</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420" w:type="dxa"/>
            <w:vAlign w:val="bottom"/>
            <w:shd w:val="clear" w:color="auto" w:fill="EEEEEE"/>
          </w:tcPr>
          <w:p>
            <w:pPr>
              <w:spacing w:after="0"/>
              <w:rPr>
                <w:sz w:val="20"/>
                <w:szCs w:val="20"/>
                <w:color w:val="auto"/>
              </w:rPr>
            </w:pPr>
            <w:r>
              <w:rPr>
                <w:rFonts w:ascii="Arial" w:cs="Arial" w:eastAsia="Arial" w:hAnsi="Arial"/>
                <w:sz w:val="18"/>
                <w:szCs w:val="18"/>
                <w:color w:val="auto"/>
              </w:rPr>
              <w:t>Expected term/ Contractual life (years)</w:t>
            </w:r>
          </w:p>
        </w:tc>
        <w:tc>
          <w:tcPr>
            <w:tcW w:w="2020" w:type="dxa"/>
            <w:vAlign w:val="bottom"/>
            <w:gridSpan w:val="3"/>
            <w:shd w:val="clear" w:color="auto" w:fill="EEEEEE"/>
          </w:tcPr>
          <w:p>
            <w:pPr>
              <w:jc w:val="right"/>
              <w:ind w:right="220"/>
              <w:spacing w:after="0"/>
              <w:rPr>
                <w:sz w:val="20"/>
                <w:szCs w:val="20"/>
                <w:color w:val="auto"/>
              </w:rPr>
            </w:pPr>
            <w:r>
              <w:rPr>
                <w:rFonts w:ascii="Arial" w:cs="Arial" w:eastAsia="Arial" w:hAnsi="Arial"/>
                <w:sz w:val="18"/>
                <w:szCs w:val="18"/>
                <w:color w:val="auto"/>
              </w:rPr>
              <w:t>1.39</w:t>
            </w:r>
          </w:p>
        </w:tc>
        <w:tc>
          <w:tcPr>
            <w:tcW w:w="17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1.39</w:t>
            </w: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420" w:type="dxa"/>
            <w:vAlign w:val="bottom"/>
          </w:tcPr>
          <w:p>
            <w:pPr>
              <w:spacing w:after="0"/>
              <w:rPr>
                <w:sz w:val="20"/>
                <w:szCs w:val="20"/>
                <w:color w:val="auto"/>
              </w:rPr>
            </w:pPr>
            <w:r>
              <w:rPr>
                <w:rFonts w:ascii="Arial" w:cs="Arial" w:eastAsia="Arial" w:hAnsi="Arial"/>
                <w:sz w:val="18"/>
                <w:szCs w:val="18"/>
                <w:color w:val="auto"/>
              </w:rPr>
              <w:t>Expected volatility</w:t>
            </w:r>
          </w:p>
        </w:tc>
        <w:tc>
          <w:tcPr>
            <w:tcW w:w="2020" w:type="dxa"/>
            <w:vAlign w:val="bottom"/>
            <w:gridSpan w:val="3"/>
          </w:tcPr>
          <w:p>
            <w:pPr>
              <w:jc w:val="right"/>
              <w:ind w:right="220"/>
              <w:spacing w:after="0"/>
              <w:rPr>
                <w:sz w:val="20"/>
                <w:szCs w:val="20"/>
                <w:color w:val="auto"/>
              </w:rPr>
            </w:pPr>
            <w:r>
              <w:rPr>
                <w:rFonts w:ascii="Arial" w:cs="Arial" w:eastAsia="Arial" w:hAnsi="Arial"/>
                <w:sz w:val="18"/>
                <w:szCs w:val="18"/>
                <w:color w:val="auto"/>
              </w:rPr>
              <w:t>56.36%</w:t>
            </w:r>
          </w:p>
        </w:tc>
        <w:tc>
          <w:tcPr>
            <w:tcW w:w="1700" w:type="dxa"/>
            <w:vAlign w:val="bottom"/>
          </w:tcPr>
          <w:p>
            <w:pPr>
              <w:jc w:val="right"/>
              <w:spacing w:after="0"/>
              <w:rPr>
                <w:sz w:val="20"/>
                <w:szCs w:val="20"/>
                <w:color w:val="auto"/>
              </w:rPr>
            </w:pPr>
            <w:r>
              <w:rPr>
                <w:rFonts w:ascii="Arial" w:cs="Arial" w:eastAsia="Arial" w:hAnsi="Arial"/>
                <w:sz w:val="18"/>
                <w:szCs w:val="18"/>
                <w:color w:val="auto"/>
              </w:rPr>
              <w:t>56.36%</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99"/>
        </w:trPr>
        <w:tc>
          <w:tcPr>
            <w:tcW w:w="7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92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7"/>
              </w:rPr>
              <w:t>C Warrant</w:t>
            </w:r>
          </w:p>
        </w:tc>
        <w:tc>
          <w:tcPr>
            <w:tcW w:w="180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7"/>
              </w:rPr>
              <w:t>D Warrant</w:t>
            </w:r>
          </w:p>
        </w:tc>
        <w:tc>
          <w:tcPr>
            <w:tcW w:w="0" w:type="dxa"/>
            <w:vAlign w:val="bottom"/>
          </w:tcPr>
          <w:p>
            <w:pPr>
              <w:spacing w:after="0"/>
              <w:rPr>
                <w:sz w:val="1"/>
                <w:szCs w:val="1"/>
                <w:color w:val="auto"/>
              </w:rPr>
            </w:pPr>
          </w:p>
        </w:tc>
      </w:tr>
      <w:tr>
        <w:trPr>
          <w:trHeight w:val="216"/>
        </w:trPr>
        <w:tc>
          <w:tcPr>
            <w:tcW w:w="7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92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9"/>
              </w:rPr>
              <w:t>September 27,</w:t>
            </w:r>
          </w:p>
        </w:tc>
        <w:tc>
          <w:tcPr>
            <w:tcW w:w="180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9"/>
              </w:rPr>
              <w:t>September 27,</w:t>
            </w:r>
          </w:p>
        </w:tc>
        <w:tc>
          <w:tcPr>
            <w:tcW w:w="0" w:type="dxa"/>
            <w:vAlign w:val="bottom"/>
          </w:tcPr>
          <w:p>
            <w:pPr>
              <w:spacing w:after="0"/>
              <w:rPr>
                <w:sz w:val="1"/>
                <w:szCs w:val="1"/>
                <w:color w:val="auto"/>
              </w:rPr>
            </w:pPr>
          </w:p>
        </w:tc>
      </w:tr>
      <w:tr>
        <w:trPr>
          <w:trHeight w:val="234"/>
        </w:trPr>
        <w:tc>
          <w:tcPr>
            <w:tcW w:w="742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Appraisal Date (Inception Date)</w:t>
            </w:r>
          </w:p>
        </w:tc>
        <w:tc>
          <w:tcPr>
            <w:tcW w:w="100" w:type="dxa"/>
            <w:vAlign w:val="bottom"/>
          </w:tcPr>
          <w:p>
            <w:pPr>
              <w:spacing w:after="0"/>
              <w:rPr>
                <w:sz w:val="20"/>
                <w:szCs w:val="20"/>
                <w:color w:val="auto"/>
              </w:rPr>
            </w:pPr>
          </w:p>
        </w:tc>
        <w:tc>
          <w:tcPr>
            <w:tcW w:w="170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2021</w:t>
            </w:r>
          </w:p>
        </w:tc>
        <w:tc>
          <w:tcPr>
            <w:tcW w:w="220" w:type="dxa"/>
            <w:vAlign w:val="bottom"/>
          </w:tcPr>
          <w:p>
            <w:pPr>
              <w:spacing w:after="0"/>
              <w:rPr>
                <w:sz w:val="20"/>
                <w:szCs w:val="20"/>
                <w:color w:val="auto"/>
              </w:rPr>
            </w:pPr>
          </w:p>
        </w:tc>
        <w:tc>
          <w:tcPr>
            <w:tcW w:w="170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2021</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28"/>
        </w:trPr>
        <w:tc>
          <w:tcPr>
            <w:tcW w:w="7420" w:type="dxa"/>
            <w:vAlign w:val="bottom"/>
          </w:tcPr>
          <w:p>
            <w:pPr>
              <w:spacing w:after="0"/>
              <w:rPr>
                <w:sz w:val="20"/>
                <w:szCs w:val="20"/>
                <w:color w:val="auto"/>
              </w:rPr>
            </w:pPr>
            <w:r>
              <w:rPr>
                <w:rFonts w:ascii="Arial" w:cs="Arial" w:eastAsia="Arial" w:hAnsi="Arial"/>
                <w:sz w:val="18"/>
                <w:szCs w:val="18"/>
                <w:b w:val="1"/>
                <w:bCs w:val="1"/>
                <w:color w:val="auto"/>
              </w:rPr>
              <w:t>(Unaudited)</w:t>
            </w:r>
          </w:p>
        </w:tc>
        <w:tc>
          <w:tcPr>
            <w:tcW w:w="1800" w:type="dxa"/>
            <w:vAlign w:val="bottom"/>
            <w:gridSpan w:val="2"/>
            <w:vMerge w:val="restart"/>
          </w:tcPr>
          <w:p>
            <w:pPr>
              <w:jc w:val="center"/>
              <w:ind w:left="30"/>
              <w:spacing w:after="0"/>
              <w:rPr>
                <w:sz w:val="20"/>
                <w:szCs w:val="20"/>
                <w:color w:val="auto"/>
              </w:rPr>
            </w:pPr>
            <w:r>
              <w:rPr>
                <w:rFonts w:ascii="Arial" w:cs="Arial" w:eastAsia="Arial" w:hAnsi="Arial"/>
                <w:sz w:val="18"/>
                <w:szCs w:val="18"/>
                <w:b w:val="1"/>
                <w:bCs w:val="1"/>
                <w:color w:val="auto"/>
                <w:w w:val="79"/>
              </w:rPr>
              <w:t>$</w:t>
            </w:r>
          </w:p>
        </w:tc>
        <w:tc>
          <w:tcPr>
            <w:tcW w:w="220" w:type="dxa"/>
            <w:vAlign w:val="bottom"/>
          </w:tcPr>
          <w:p>
            <w:pPr>
              <w:spacing w:after="0"/>
              <w:rPr>
                <w:sz w:val="19"/>
                <w:szCs w:val="19"/>
                <w:color w:val="auto"/>
              </w:rPr>
            </w:pPr>
          </w:p>
        </w:tc>
        <w:tc>
          <w:tcPr>
            <w:tcW w:w="1700" w:type="dxa"/>
            <w:vAlign w:val="bottom"/>
            <w:vMerge w:val="restart"/>
          </w:tcPr>
          <w:p>
            <w:pPr>
              <w:jc w:val="center"/>
              <w:spacing w:after="0"/>
              <w:rPr>
                <w:sz w:val="20"/>
                <w:szCs w:val="20"/>
                <w:color w:val="auto"/>
              </w:rPr>
            </w:pPr>
            <w:r>
              <w:rPr>
                <w:rFonts w:ascii="Arial" w:cs="Arial" w:eastAsia="Arial" w:hAnsi="Arial"/>
                <w:sz w:val="18"/>
                <w:szCs w:val="18"/>
                <w:b w:val="1"/>
                <w:bCs w:val="1"/>
                <w:color w:val="auto"/>
                <w:w w:val="99"/>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83"/>
        </w:trPr>
        <w:tc>
          <w:tcPr>
            <w:tcW w:w="7420" w:type="dxa"/>
            <w:vAlign w:val="bottom"/>
          </w:tcPr>
          <w:p>
            <w:pPr>
              <w:spacing w:after="0"/>
              <w:rPr>
                <w:sz w:val="15"/>
                <w:szCs w:val="15"/>
                <w:color w:val="auto"/>
              </w:rPr>
            </w:pPr>
          </w:p>
        </w:tc>
        <w:tc>
          <w:tcPr>
            <w:tcW w:w="1800" w:type="dxa"/>
            <w:vAlign w:val="bottom"/>
            <w:gridSpan w:val="2"/>
            <w:vMerge w:val="continue"/>
          </w:tcPr>
          <w:p>
            <w:pPr>
              <w:spacing w:after="0"/>
              <w:rPr>
                <w:sz w:val="15"/>
                <w:szCs w:val="15"/>
                <w:color w:val="auto"/>
              </w:rPr>
            </w:pPr>
          </w:p>
        </w:tc>
        <w:tc>
          <w:tcPr>
            <w:tcW w:w="220" w:type="dxa"/>
            <w:vAlign w:val="bottom"/>
          </w:tcPr>
          <w:p>
            <w:pPr>
              <w:spacing w:after="0"/>
              <w:rPr>
                <w:sz w:val="15"/>
                <w:szCs w:val="15"/>
                <w:color w:val="auto"/>
              </w:rPr>
            </w:pPr>
          </w:p>
        </w:tc>
        <w:tc>
          <w:tcPr>
            <w:tcW w:w="1700" w:type="dxa"/>
            <w:vAlign w:val="bottom"/>
            <w:vMerge w:val="continue"/>
          </w:tcPr>
          <w:p>
            <w:pPr>
              <w:spacing w:after="0"/>
              <w:rPr>
                <w:sz w:val="15"/>
                <w:szCs w:val="15"/>
                <w:color w:val="auto"/>
              </w:rPr>
            </w:pPr>
          </w:p>
        </w:tc>
        <w:tc>
          <w:tcPr>
            <w:tcW w:w="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30"/>
        </w:trPr>
        <w:tc>
          <w:tcPr>
            <w:tcW w:w="7420" w:type="dxa"/>
            <w:vAlign w:val="bottom"/>
          </w:tcPr>
          <w:p>
            <w:pPr>
              <w:spacing w:after="0"/>
              <w:rPr>
                <w:sz w:val="20"/>
                <w:szCs w:val="20"/>
                <w:color w:val="auto"/>
              </w:rPr>
            </w:pPr>
            <w:r>
              <w:rPr>
                <w:rFonts w:ascii="Arial" w:cs="Arial" w:eastAsia="Arial" w:hAnsi="Arial"/>
                <w:sz w:val="18"/>
                <w:szCs w:val="18"/>
                <w:color w:val="auto"/>
              </w:rPr>
              <w:t>Market price per share (USD/share)</w:t>
            </w:r>
          </w:p>
        </w:tc>
        <w:tc>
          <w:tcPr>
            <w:tcW w:w="2020" w:type="dxa"/>
            <w:vAlign w:val="bottom"/>
            <w:gridSpan w:val="3"/>
          </w:tcPr>
          <w:p>
            <w:pPr>
              <w:jc w:val="right"/>
              <w:ind w:right="220"/>
              <w:spacing w:after="0"/>
              <w:rPr>
                <w:sz w:val="20"/>
                <w:szCs w:val="20"/>
                <w:color w:val="auto"/>
              </w:rPr>
            </w:pPr>
            <w:r>
              <w:rPr>
                <w:rFonts w:ascii="Arial" w:cs="Arial" w:eastAsia="Arial" w:hAnsi="Arial"/>
                <w:sz w:val="18"/>
                <w:szCs w:val="18"/>
                <w:color w:val="auto"/>
              </w:rPr>
              <w:t>1.71</w:t>
            </w:r>
          </w:p>
        </w:tc>
        <w:tc>
          <w:tcPr>
            <w:tcW w:w="1700" w:type="dxa"/>
            <w:vAlign w:val="bottom"/>
          </w:tcPr>
          <w:p>
            <w:pPr>
              <w:jc w:val="right"/>
              <w:spacing w:after="0"/>
              <w:rPr>
                <w:sz w:val="20"/>
                <w:szCs w:val="20"/>
                <w:color w:val="auto"/>
              </w:rPr>
            </w:pPr>
            <w:r>
              <w:rPr>
                <w:rFonts w:ascii="Arial" w:cs="Arial" w:eastAsia="Arial" w:hAnsi="Arial"/>
                <w:sz w:val="18"/>
                <w:szCs w:val="18"/>
                <w:color w:val="auto"/>
              </w:rPr>
              <w:t>0.73</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6"/>
        </w:trPr>
        <w:tc>
          <w:tcPr>
            <w:tcW w:w="7420" w:type="dxa"/>
            <w:vAlign w:val="bottom"/>
            <w:shd w:val="clear" w:color="auto" w:fill="EEEEEE"/>
          </w:tcPr>
          <w:p>
            <w:pPr>
              <w:spacing w:after="0"/>
              <w:rPr>
                <w:sz w:val="20"/>
                <w:szCs w:val="20"/>
                <w:color w:val="auto"/>
              </w:rPr>
            </w:pPr>
            <w:r>
              <w:rPr>
                <w:rFonts w:ascii="Arial" w:cs="Arial" w:eastAsia="Arial" w:hAnsi="Arial"/>
                <w:sz w:val="18"/>
                <w:szCs w:val="18"/>
                <w:color w:val="auto"/>
              </w:rPr>
              <w:t>Exercise price (USD/price)</w:t>
            </w:r>
          </w:p>
        </w:tc>
        <w:tc>
          <w:tcPr>
            <w:tcW w:w="2020" w:type="dxa"/>
            <w:vAlign w:val="bottom"/>
            <w:gridSpan w:val="3"/>
            <w:shd w:val="clear" w:color="auto" w:fill="EEEEEE"/>
          </w:tcPr>
          <w:p>
            <w:pPr>
              <w:jc w:val="right"/>
              <w:ind w:right="220"/>
              <w:spacing w:after="0"/>
              <w:rPr>
                <w:sz w:val="20"/>
                <w:szCs w:val="20"/>
                <w:color w:val="auto"/>
              </w:rPr>
            </w:pPr>
            <w:r>
              <w:rPr>
                <w:rFonts w:ascii="Arial" w:cs="Arial" w:eastAsia="Arial" w:hAnsi="Arial"/>
                <w:sz w:val="18"/>
                <w:szCs w:val="18"/>
                <w:color w:val="auto"/>
              </w:rPr>
              <w:t>2.50</w:t>
            </w:r>
          </w:p>
        </w:tc>
        <w:tc>
          <w:tcPr>
            <w:tcW w:w="17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5.00</w:t>
            </w: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420" w:type="dxa"/>
            <w:vAlign w:val="bottom"/>
          </w:tcPr>
          <w:p>
            <w:pPr>
              <w:spacing w:after="0"/>
              <w:rPr>
                <w:sz w:val="20"/>
                <w:szCs w:val="20"/>
                <w:color w:val="auto"/>
              </w:rPr>
            </w:pPr>
            <w:r>
              <w:rPr>
                <w:rFonts w:ascii="Arial" w:cs="Arial" w:eastAsia="Arial" w:hAnsi="Arial"/>
                <w:sz w:val="18"/>
                <w:szCs w:val="18"/>
                <w:color w:val="auto"/>
              </w:rPr>
              <w:t>Risk free rate</w:t>
            </w:r>
          </w:p>
        </w:tc>
        <w:tc>
          <w:tcPr>
            <w:tcW w:w="2020" w:type="dxa"/>
            <w:vAlign w:val="bottom"/>
            <w:gridSpan w:val="3"/>
          </w:tcPr>
          <w:p>
            <w:pPr>
              <w:jc w:val="right"/>
              <w:ind w:right="220"/>
              <w:spacing w:after="0"/>
              <w:rPr>
                <w:sz w:val="20"/>
                <w:szCs w:val="20"/>
                <w:color w:val="auto"/>
              </w:rPr>
            </w:pPr>
            <w:r>
              <w:rPr>
                <w:rFonts w:ascii="Arial" w:cs="Arial" w:eastAsia="Arial" w:hAnsi="Arial"/>
                <w:sz w:val="18"/>
                <w:szCs w:val="18"/>
                <w:color w:val="auto"/>
              </w:rPr>
              <w:t>0.15%</w:t>
            </w:r>
          </w:p>
        </w:tc>
        <w:tc>
          <w:tcPr>
            <w:tcW w:w="1700" w:type="dxa"/>
            <w:vAlign w:val="bottom"/>
          </w:tcPr>
          <w:p>
            <w:pPr>
              <w:jc w:val="right"/>
              <w:spacing w:after="0"/>
              <w:rPr>
                <w:sz w:val="20"/>
                <w:szCs w:val="20"/>
                <w:color w:val="auto"/>
              </w:rPr>
            </w:pPr>
            <w:r>
              <w:rPr>
                <w:rFonts w:ascii="Arial" w:cs="Arial" w:eastAsia="Arial" w:hAnsi="Arial"/>
                <w:sz w:val="18"/>
                <w:szCs w:val="18"/>
                <w:color w:val="auto"/>
              </w:rPr>
              <w:t>0.15%</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420" w:type="dxa"/>
            <w:vAlign w:val="bottom"/>
            <w:shd w:val="clear" w:color="auto" w:fill="EEEEEE"/>
          </w:tcPr>
          <w:p>
            <w:pPr>
              <w:spacing w:after="0"/>
              <w:rPr>
                <w:sz w:val="20"/>
                <w:szCs w:val="20"/>
                <w:color w:val="auto"/>
              </w:rPr>
            </w:pPr>
            <w:r>
              <w:rPr>
                <w:rFonts w:ascii="Arial" w:cs="Arial" w:eastAsia="Arial" w:hAnsi="Arial"/>
                <w:sz w:val="18"/>
                <w:szCs w:val="18"/>
                <w:color w:val="auto"/>
              </w:rPr>
              <w:t>Dividend yield</w:t>
            </w:r>
          </w:p>
        </w:tc>
        <w:tc>
          <w:tcPr>
            <w:tcW w:w="2020" w:type="dxa"/>
            <w:vAlign w:val="bottom"/>
            <w:gridSpan w:val="3"/>
            <w:shd w:val="clear" w:color="auto" w:fill="EEEEEE"/>
          </w:tcPr>
          <w:p>
            <w:pPr>
              <w:jc w:val="right"/>
              <w:ind w:right="220"/>
              <w:spacing w:after="0"/>
              <w:rPr>
                <w:sz w:val="20"/>
                <w:szCs w:val="20"/>
                <w:color w:val="auto"/>
              </w:rPr>
            </w:pPr>
            <w:r>
              <w:rPr>
                <w:rFonts w:ascii="Arial" w:cs="Arial" w:eastAsia="Arial" w:hAnsi="Arial"/>
                <w:sz w:val="18"/>
                <w:szCs w:val="18"/>
                <w:color w:val="auto"/>
              </w:rPr>
              <w:t>0.00%</w:t>
            </w:r>
          </w:p>
        </w:tc>
        <w:tc>
          <w:tcPr>
            <w:tcW w:w="17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0.00%</w:t>
            </w: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420" w:type="dxa"/>
            <w:vAlign w:val="bottom"/>
          </w:tcPr>
          <w:p>
            <w:pPr>
              <w:spacing w:after="0"/>
              <w:rPr>
                <w:sz w:val="20"/>
                <w:szCs w:val="20"/>
                <w:color w:val="auto"/>
              </w:rPr>
            </w:pPr>
            <w:r>
              <w:rPr>
                <w:rFonts w:ascii="Arial" w:cs="Arial" w:eastAsia="Arial" w:hAnsi="Arial"/>
                <w:sz w:val="18"/>
                <w:szCs w:val="18"/>
                <w:color w:val="auto"/>
              </w:rPr>
              <w:t>Expected term/ Contractual life (years)</w:t>
            </w:r>
          </w:p>
        </w:tc>
        <w:tc>
          <w:tcPr>
            <w:tcW w:w="2020" w:type="dxa"/>
            <w:vAlign w:val="bottom"/>
            <w:gridSpan w:val="3"/>
          </w:tcPr>
          <w:p>
            <w:pPr>
              <w:jc w:val="right"/>
              <w:ind w:right="220"/>
              <w:spacing w:after="0"/>
              <w:rPr>
                <w:sz w:val="20"/>
                <w:szCs w:val="20"/>
                <w:color w:val="auto"/>
              </w:rPr>
            </w:pPr>
            <w:r>
              <w:rPr>
                <w:rFonts w:ascii="Arial" w:cs="Arial" w:eastAsia="Arial" w:hAnsi="Arial"/>
                <w:sz w:val="18"/>
                <w:szCs w:val="18"/>
                <w:color w:val="auto"/>
              </w:rPr>
              <w:t>1.26</w:t>
            </w:r>
          </w:p>
        </w:tc>
        <w:tc>
          <w:tcPr>
            <w:tcW w:w="1700" w:type="dxa"/>
            <w:vAlign w:val="bottom"/>
          </w:tcPr>
          <w:p>
            <w:pPr>
              <w:jc w:val="right"/>
              <w:spacing w:after="0"/>
              <w:rPr>
                <w:sz w:val="20"/>
                <w:szCs w:val="20"/>
                <w:color w:val="auto"/>
              </w:rPr>
            </w:pPr>
            <w:r>
              <w:rPr>
                <w:rFonts w:ascii="Arial" w:cs="Arial" w:eastAsia="Arial" w:hAnsi="Arial"/>
                <w:sz w:val="18"/>
                <w:szCs w:val="18"/>
                <w:color w:val="auto"/>
              </w:rPr>
              <w:t>1.26</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420" w:type="dxa"/>
            <w:vAlign w:val="bottom"/>
            <w:shd w:val="clear" w:color="auto" w:fill="EEEEEE"/>
          </w:tcPr>
          <w:p>
            <w:pPr>
              <w:spacing w:after="0"/>
              <w:rPr>
                <w:sz w:val="20"/>
                <w:szCs w:val="20"/>
                <w:color w:val="auto"/>
              </w:rPr>
            </w:pPr>
            <w:r>
              <w:rPr>
                <w:rFonts w:ascii="Arial" w:cs="Arial" w:eastAsia="Arial" w:hAnsi="Arial"/>
                <w:sz w:val="18"/>
                <w:szCs w:val="18"/>
                <w:color w:val="auto"/>
              </w:rPr>
              <w:t>Expected volatility</w:t>
            </w:r>
          </w:p>
        </w:tc>
        <w:tc>
          <w:tcPr>
            <w:tcW w:w="2020" w:type="dxa"/>
            <w:vAlign w:val="bottom"/>
            <w:gridSpan w:val="3"/>
            <w:shd w:val="clear" w:color="auto" w:fill="EEEEEE"/>
          </w:tcPr>
          <w:p>
            <w:pPr>
              <w:jc w:val="right"/>
              <w:ind w:right="220"/>
              <w:spacing w:after="0"/>
              <w:rPr>
                <w:sz w:val="20"/>
                <w:szCs w:val="20"/>
                <w:color w:val="auto"/>
              </w:rPr>
            </w:pPr>
            <w:r>
              <w:rPr>
                <w:rFonts w:ascii="Arial" w:cs="Arial" w:eastAsia="Arial" w:hAnsi="Arial"/>
                <w:sz w:val="18"/>
                <w:szCs w:val="18"/>
                <w:color w:val="auto"/>
              </w:rPr>
              <w:t>52.93%</w:t>
            </w:r>
          </w:p>
        </w:tc>
        <w:tc>
          <w:tcPr>
            <w:tcW w:w="17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52.93%</w:t>
            </w: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6"/>
          <w:szCs w:val="16"/>
          <w:color w:val="auto"/>
        </w:rPr>
        <w:t>The following is a reconciliation of the beginning and ending balances of warrants liability measured at fair value on a recurring basis using Level 3 inputs:</w:t>
      </w:r>
    </w:p>
    <w:p>
      <w:pPr>
        <w:spacing w:after="0" w:line="24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6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680" w:type="dxa"/>
            <w:vAlign w:val="bottom"/>
            <w:gridSpan w:val="3"/>
          </w:tcPr>
          <w:p>
            <w:pPr>
              <w:ind w:left="220"/>
              <w:spacing w:after="0"/>
              <w:rPr>
                <w:sz w:val="20"/>
                <w:szCs w:val="20"/>
                <w:color w:val="auto"/>
              </w:rPr>
            </w:pPr>
            <w:r>
              <w:rPr>
                <w:rFonts w:ascii="Arial" w:cs="Arial" w:eastAsia="Arial" w:hAnsi="Arial"/>
                <w:sz w:val="18"/>
                <w:szCs w:val="18"/>
                <w:b w:val="1"/>
                <w:bCs w:val="1"/>
                <w:color w:val="auto"/>
              </w:rPr>
              <w:t>March 31,</w:t>
            </w:r>
          </w:p>
        </w:tc>
        <w:tc>
          <w:tcPr>
            <w:tcW w:w="120" w:type="dxa"/>
            <w:vAlign w:val="bottom"/>
          </w:tcPr>
          <w:p>
            <w:pPr>
              <w:spacing w:after="0"/>
              <w:rPr>
                <w:sz w:val="18"/>
                <w:szCs w:val="18"/>
                <w:color w:val="auto"/>
              </w:rPr>
            </w:pPr>
          </w:p>
        </w:tc>
        <w:tc>
          <w:tcPr>
            <w:tcW w:w="1680" w:type="dxa"/>
            <w:vAlign w:val="bottom"/>
            <w:gridSpan w:val="2"/>
          </w:tcPr>
          <w:p>
            <w:pPr>
              <w:ind w:left="20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462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240" w:type="dxa"/>
            <w:vAlign w:val="bottom"/>
            <w:tcBorders>
              <w:bottom w:val="single" w:sz="8" w:color="auto"/>
            </w:tcBorders>
          </w:tcPr>
          <w:p>
            <w:pPr>
              <w:spacing w:after="0"/>
              <w:rPr>
                <w:sz w:val="20"/>
                <w:szCs w:val="20"/>
                <w:color w:val="auto"/>
              </w:rPr>
            </w:pPr>
          </w:p>
        </w:tc>
        <w:tc>
          <w:tcPr>
            <w:tcW w:w="146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2023</w:t>
            </w:r>
          </w:p>
        </w:tc>
        <w:tc>
          <w:tcPr>
            <w:tcW w:w="1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700" w:type="dxa"/>
            <w:vAlign w:val="bottom"/>
            <w:tcBorders>
              <w:bottom w:val="single" w:sz="8" w:color="auto"/>
            </w:tcBorders>
            <w:gridSpan w:val="2"/>
          </w:tcPr>
          <w:p>
            <w:pPr>
              <w:jc w:val="right"/>
              <w:ind w:right="590"/>
              <w:spacing w:after="0"/>
              <w:rPr>
                <w:sz w:val="20"/>
                <w:szCs w:val="20"/>
                <w:color w:val="auto"/>
              </w:rPr>
            </w:pPr>
            <w:r>
              <w:rPr>
                <w:rFonts w:ascii="Arial" w:cs="Arial" w:eastAsia="Arial" w:hAnsi="Arial"/>
                <w:sz w:val="18"/>
                <w:szCs w:val="18"/>
                <w:b w:val="1"/>
                <w:bCs w:val="1"/>
                <w:color w:val="auto"/>
              </w:rPr>
              <w:t>2022</w:t>
            </w:r>
          </w:p>
        </w:tc>
        <w:tc>
          <w:tcPr>
            <w:tcW w:w="100" w:type="dxa"/>
            <w:vAlign w:val="bottom"/>
          </w:tcPr>
          <w:p>
            <w:pPr>
              <w:spacing w:after="0"/>
              <w:rPr>
                <w:sz w:val="20"/>
                <w:szCs w:val="20"/>
                <w:color w:val="auto"/>
              </w:rPr>
            </w:pPr>
          </w:p>
        </w:tc>
      </w:tr>
      <w:tr>
        <w:trPr>
          <w:trHeight w:val="209"/>
        </w:trPr>
        <w:tc>
          <w:tcPr>
            <w:tcW w:w="46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46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(Unaudited)</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580" w:type="dxa"/>
            <w:vAlign w:val="bottom"/>
            <w:tcBorders>
              <w:bottom w:val="single" w:sz="8" w:color="auto"/>
            </w:tcBorders>
          </w:tcPr>
          <w:p>
            <w:pPr>
              <w:jc w:val="right"/>
              <w:ind w:right="390"/>
              <w:spacing w:after="0"/>
              <w:rPr>
                <w:sz w:val="20"/>
                <w:szCs w:val="20"/>
                <w:color w:val="auto"/>
              </w:rPr>
            </w:pPr>
            <w:r>
              <w:rPr>
                <w:rFonts w:ascii="Arial" w:cs="Arial" w:eastAsia="Arial" w:hAnsi="Arial"/>
                <w:sz w:val="18"/>
                <w:szCs w:val="18"/>
                <w:b w:val="1"/>
                <w:bCs w:val="1"/>
                <w:color w:val="auto"/>
              </w:rPr>
              <w:t>(Audited)</w:t>
            </w:r>
          </w:p>
        </w:tc>
        <w:tc>
          <w:tcPr>
            <w:tcW w:w="100" w:type="dxa"/>
            <w:vAlign w:val="bottom"/>
          </w:tcPr>
          <w:p>
            <w:pPr>
              <w:spacing w:after="0"/>
              <w:rPr>
                <w:sz w:val="18"/>
                <w:szCs w:val="18"/>
                <w:color w:val="auto"/>
              </w:rPr>
            </w:pPr>
          </w:p>
        </w:tc>
      </w:tr>
      <w:tr>
        <w:trPr>
          <w:trHeight w:val="210"/>
        </w:trPr>
        <w:tc>
          <w:tcPr>
            <w:tcW w:w="46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6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700" w:type="dxa"/>
            <w:vAlign w:val="bottom"/>
            <w:gridSpan w:val="2"/>
          </w:tcPr>
          <w:p>
            <w:pPr>
              <w:jc w:val="right"/>
              <w:ind w:right="7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r>
      <w:tr>
        <w:trPr>
          <w:trHeight w:val="216"/>
        </w:trPr>
        <w:tc>
          <w:tcPr>
            <w:tcW w:w="4620" w:type="dxa"/>
            <w:vAlign w:val="bottom"/>
            <w:shd w:val="clear" w:color="auto" w:fill="EEEEEE"/>
          </w:tcPr>
          <w:p>
            <w:pPr>
              <w:spacing w:after="0"/>
              <w:rPr>
                <w:sz w:val="20"/>
                <w:szCs w:val="20"/>
                <w:color w:val="auto"/>
              </w:rPr>
            </w:pPr>
            <w:r>
              <w:rPr>
                <w:rFonts w:ascii="Arial" w:cs="Arial" w:eastAsia="Arial" w:hAnsi="Arial"/>
                <w:sz w:val="18"/>
                <w:szCs w:val="18"/>
                <w:color w:val="auto"/>
              </w:rPr>
              <w:t>Balance at the beginning of period</w:t>
            </w:r>
          </w:p>
        </w:tc>
        <w:tc>
          <w:tcPr>
            <w:tcW w:w="1340" w:type="dxa"/>
            <w:vAlign w:val="bottom"/>
            <w:shd w:val="clear" w:color="auto" w:fill="EEEEEE"/>
          </w:tcPr>
          <w:p>
            <w:pPr>
              <w:spacing w:after="0"/>
              <w:rPr>
                <w:sz w:val="18"/>
                <w:szCs w:val="18"/>
                <w:color w:val="auto"/>
              </w:rPr>
            </w:pPr>
          </w:p>
        </w:tc>
        <w:tc>
          <w:tcPr>
            <w:tcW w:w="156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1580" w:type="dxa"/>
            <w:vAlign w:val="bottom"/>
            <w:gridSpan w:val="2"/>
            <w:shd w:val="clear" w:color="auto" w:fill="EEEEEE"/>
          </w:tcPr>
          <w:p>
            <w:pPr>
              <w:jc w:val="right"/>
              <w:ind w:right="30"/>
              <w:spacing w:after="0"/>
              <w:rPr>
                <w:sz w:val="20"/>
                <w:szCs w:val="20"/>
                <w:color w:val="auto"/>
              </w:rPr>
            </w:pPr>
            <w:r>
              <w:rPr>
                <w:rFonts w:ascii="Arial" w:cs="Arial" w:eastAsia="Arial" w:hAnsi="Arial"/>
                <w:sz w:val="18"/>
                <w:szCs w:val="18"/>
                <w:color w:val="auto"/>
              </w:rPr>
              <w:t>1,179,768</w:t>
            </w:r>
          </w:p>
        </w:tc>
        <w:tc>
          <w:tcPr>
            <w:tcW w:w="100" w:type="dxa"/>
            <w:vAlign w:val="bottom"/>
            <w:shd w:val="clear" w:color="auto" w:fill="EEEEEE"/>
          </w:tcPr>
          <w:p>
            <w:pPr>
              <w:spacing w:after="0"/>
              <w:rPr>
                <w:sz w:val="18"/>
                <w:szCs w:val="18"/>
                <w:color w:val="auto"/>
              </w:rPr>
            </w:pPr>
          </w:p>
        </w:tc>
        <w:tc>
          <w:tcPr>
            <w:tcW w:w="170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312,320</w:t>
            </w:r>
          </w:p>
        </w:tc>
        <w:tc>
          <w:tcPr>
            <w:tcW w:w="100" w:type="dxa"/>
            <w:vAlign w:val="bottom"/>
            <w:shd w:val="clear" w:color="auto" w:fill="EEEEEE"/>
          </w:tcPr>
          <w:p>
            <w:pPr>
              <w:spacing w:after="0"/>
              <w:rPr>
                <w:sz w:val="18"/>
                <w:szCs w:val="18"/>
                <w:color w:val="auto"/>
              </w:rPr>
            </w:pP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Warrants issued to investors</w:t>
            </w:r>
          </w:p>
        </w:tc>
        <w:tc>
          <w:tcPr>
            <w:tcW w:w="134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680" w:type="dxa"/>
            <w:vAlign w:val="bottom"/>
            <w:gridSpan w:val="3"/>
          </w:tcPr>
          <w:p>
            <w:pPr>
              <w:jc w:val="right"/>
              <w:ind w:right="220"/>
              <w:spacing w:after="0"/>
              <w:rPr>
                <w:sz w:val="20"/>
                <w:szCs w:val="20"/>
                <w:color w:val="auto"/>
              </w:rPr>
            </w:pPr>
            <w:r>
              <w:rPr>
                <w:rFonts w:ascii="Arial" w:cs="Arial" w:eastAsia="Arial" w:hAnsi="Arial"/>
                <w:sz w:val="18"/>
                <w:szCs w:val="18"/>
                <w:color w:val="auto"/>
              </w:rPr>
              <w:t>–</w:t>
            </w:r>
          </w:p>
        </w:tc>
        <w:tc>
          <w:tcPr>
            <w:tcW w:w="1700" w:type="dxa"/>
            <w:vAlign w:val="bottom"/>
            <w:gridSpan w:val="2"/>
          </w:tcPr>
          <w:p>
            <w:pPr>
              <w:jc w:val="right"/>
              <w:spacing w:after="0"/>
              <w:rPr>
                <w:sz w:val="20"/>
                <w:szCs w:val="20"/>
                <w:color w:val="auto"/>
              </w:rPr>
            </w:pPr>
            <w:r>
              <w:rPr>
                <w:rFonts w:ascii="Arial" w:cs="Arial" w:eastAsia="Arial" w:hAnsi="Arial"/>
                <w:sz w:val="18"/>
                <w:szCs w:val="18"/>
                <w:color w:val="auto"/>
              </w:rPr>
              <w:t>754,303</w:t>
            </w:r>
          </w:p>
        </w:tc>
        <w:tc>
          <w:tcPr>
            <w:tcW w:w="100" w:type="dxa"/>
            <w:vAlign w:val="bottom"/>
          </w:tcPr>
          <w:p>
            <w:pPr>
              <w:spacing w:after="0"/>
              <w:rPr>
                <w:sz w:val="18"/>
                <w:szCs w:val="18"/>
                <w:color w:val="auto"/>
              </w:rPr>
            </w:pPr>
          </w:p>
        </w:tc>
      </w:tr>
      <w:tr>
        <w:trPr>
          <w:trHeight w:val="216"/>
        </w:trPr>
        <w:tc>
          <w:tcPr>
            <w:tcW w:w="4620" w:type="dxa"/>
            <w:vAlign w:val="bottom"/>
            <w:shd w:val="clear" w:color="auto" w:fill="EEEEEE"/>
          </w:tcPr>
          <w:p>
            <w:pPr>
              <w:spacing w:after="0"/>
              <w:rPr>
                <w:sz w:val="20"/>
                <w:szCs w:val="20"/>
                <w:color w:val="auto"/>
              </w:rPr>
            </w:pPr>
            <w:r>
              <w:rPr>
                <w:rFonts w:ascii="Arial" w:cs="Arial" w:eastAsia="Arial" w:hAnsi="Arial"/>
                <w:sz w:val="18"/>
                <w:szCs w:val="18"/>
                <w:color w:val="auto"/>
              </w:rPr>
              <w:t>Warrants redeemed</w:t>
            </w:r>
          </w:p>
        </w:tc>
        <w:tc>
          <w:tcPr>
            <w:tcW w:w="1340" w:type="dxa"/>
            <w:vAlign w:val="bottom"/>
            <w:shd w:val="clear" w:color="auto" w:fill="EEEEEE"/>
          </w:tcPr>
          <w:p>
            <w:pPr>
              <w:spacing w:after="0"/>
              <w:rPr>
                <w:sz w:val="18"/>
                <w:szCs w:val="18"/>
                <w:color w:val="auto"/>
              </w:rPr>
            </w:pPr>
          </w:p>
        </w:tc>
        <w:tc>
          <w:tcPr>
            <w:tcW w:w="1560" w:type="dxa"/>
            <w:vAlign w:val="bottom"/>
            <w:shd w:val="clear" w:color="auto" w:fill="EEEEEE"/>
          </w:tcPr>
          <w:p>
            <w:pPr>
              <w:spacing w:after="0"/>
              <w:rPr>
                <w:sz w:val="18"/>
                <w:szCs w:val="18"/>
                <w:color w:val="auto"/>
              </w:rPr>
            </w:pPr>
          </w:p>
        </w:tc>
        <w:tc>
          <w:tcPr>
            <w:tcW w:w="240" w:type="dxa"/>
            <w:vAlign w:val="bottom"/>
            <w:shd w:val="clear" w:color="auto" w:fill="EEEEEE"/>
          </w:tcPr>
          <w:p>
            <w:pPr>
              <w:spacing w:after="0"/>
              <w:rPr>
                <w:sz w:val="18"/>
                <w:szCs w:val="18"/>
                <w:color w:val="auto"/>
              </w:rPr>
            </w:pPr>
          </w:p>
        </w:tc>
        <w:tc>
          <w:tcPr>
            <w:tcW w:w="1680" w:type="dxa"/>
            <w:vAlign w:val="bottom"/>
            <w:gridSpan w:val="3"/>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170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113,145</w:t>
            </w:r>
          </w:p>
        </w:tc>
        <w:tc>
          <w:tcPr>
            <w:tcW w:w="100" w:type="dxa"/>
            <w:vAlign w:val="bottom"/>
            <w:shd w:val="clear" w:color="auto" w:fill="EEEEEE"/>
          </w:tcPr>
          <w:p>
            <w:pPr>
              <w:spacing w:after="0"/>
              <w:rPr>
                <w:sz w:val="18"/>
                <w:szCs w:val="18"/>
                <w:color w:val="auto"/>
              </w:rPr>
            </w:pPr>
          </w:p>
        </w:tc>
      </w:tr>
      <w:tr>
        <w:trPr>
          <w:trHeight w:val="230"/>
        </w:trPr>
        <w:tc>
          <w:tcPr>
            <w:tcW w:w="4620" w:type="dxa"/>
            <w:vAlign w:val="bottom"/>
          </w:tcPr>
          <w:p>
            <w:pPr>
              <w:spacing w:after="0"/>
              <w:rPr>
                <w:sz w:val="20"/>
                <w:szCs w:val="20"/>
                <w:color w:val="auto"/>
              </w:rPr>
            </w:pPr>
            <w:r>
              <w:rPr>
                <w:rFonts w:ascii="Arial" w:cs="Arial" w:eastAsia="Arial" w:hAnsi="Arial"/>
                <w:sz w:val="18"/>
                <w:szCs w:val="18"/>
                <w:color w:val="auto"/>
              </w:rPr>
              <w:t>Fair value change of warrants included in earnings</w:t>
            </w:r>
          </w:p>
        </w:tc>
        <w:tc>
          <w:tcPr>
            <w:tcW w:w="1340" w:type="dxa"/>
            <w:vAlign w:val="bottom"/>
          </w:tcPr>
          <w:p>
            <w:pPr>
              <w:spacing w:after="0"/>
              <w:rPr>
                <w:sz w:val="19"/>
                <w:szCs w:val="19"/>
                <w:color w:val="auto"/>
              </w:rPr>
            </w:pPr>
          </w:p>
        </w:tc>
        <w:tc>
          <w:tcPr>
            <w:tcW w:w="156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4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20" w:type="dxa"/>
            <w:vAlign w:val="bottom"/>
            <w:gridSpan w:val="2"/>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15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9"/>
                <w:szCs w:val="19"/>
                <w:color w:val="auto"/>
              </w:rPr>
            </w:pPr>
          </w:p>
        </w:tc>
      </w:tr>
      <w:tr>
        <w:trPr>
          <w:trHeight w:val="263"/>
        </w:trPr>
        <w:tc>
          <w:tcPr>
            <w:tcW w:w="462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Total</w:t>
            </w:r>
          </w:p>
        </w:tc>
        <w:tc>
          <w:tcPr>
            <w:tcW w:w="1340" w:type="dxa"/>
            <w:vAlign w:val="bottom"/>
            <w:shd w:val="clear" w:color="auto" w:fill="EEEEEE"/>
          </w:tcPr>
          <w:p>
            <w:pPr>
              <w:spacing w:after="0"/>
              <w:rPr>
                <w:sz w:val="22"/>
                <w:szCs w:val="22"/>
                <w:color w:val="auto"/>
              </w:rPr>
            </w:pPr>
          </w:p>
        </w:tc>
        <w:tc>
          <w:tcPr>
            <w:tcW w:w="1560" w:type="dxa"/>
            <w:vAlign w:val="bottom"/>
            <w:shd w:val="clear" w:color="auto" w:fill="EEEEEE"/>
          </w:tcPr>
          <w:p>
            <w:pPr>
              <w:spacing w:after="0"/>
              <w:rPr>
                <w:sz w:val="22"/>
                <w:szCs w:val="22"/>
                <w:color w:val="auto"/>
              </w:rPr>
            </w:pPr>
          </w:p>
        </w:tc>
        <w:tc>
          <w:tcPr>
            <w:tcW w:w="240" w:type="dxa"/>
            <w:vAlign w:val="bottom"/>
            <w:shd w:val="clear" w:color="auto" w:fill="EEEEEE"/>
          </w:tcPr>
          <w:p>
            <w:pPr>
              <w:spacing w:after="0"/>
              <w:rPr>
                <w:sz w:val="22"/>
                <w:szCs w:val="22"/>
                <w:color w:val="auto"/>
              </w:rPr>
            </w:pPr>
          </w:p>
        </w:tc>
        <w:tc>
          <w:tcPr>
            <w:tcW w:w="1580" w:type="dxa"/>
            <w:vAlign w:val="bottom"/>
            <w:gridSpan w:val="2"/>
            <w:shd w:val="clear" w:color="auto" w:fill="EEEEEE"/>
          </w:tcPr>
          <w:p>
            <w:pPr>
              <w:jc w:val="right"/>
              <w:ind w:right="30"/>
              <w:spacing w:after="0"/>
              <w:rPr>
                <w:sz w:val="20"/>
                <w:szCs w:val="20"/>
                <w:color w:val="auto"/>
              </w:rPr>
            </w:pPr>
            <w:r>
              <w:rPr>
                <w:rFonts w:ascii="Arial" w:cs="Arial" w:eastAsia="Arial" w:hAnsi="Arial"/>
                <w:sz w:val="18"/>
                <w:szCs w:val="18"/>
                <w:color w:val="auto"/>
              </w:rPr>
              <w:t>1,179,768</w:t>
            </w:r>
          </w:p>
        </w:tc>
        <w:tc>
          <w:tcPr>
            <w:tcW w:w="100" w:type="dxa"/>
            <w:vAlign w:val="bottom"/>
            <w:shd w:val="clear" w:color="auto" w:fill="EEEEEE"/>
          </w:tcPr>
          <w:p>
            <w:pPr>
              <w:spacing w:after="0"/>
              <w:rPr>
                <w:sz w:val="22"/>
                <w:szCs w:val="22"/>
                <w:color w:val="auto"/>
              </w:rPr>
            </w:pPr>
          </w:p>
        </w:tc>
        <w:tc>
          <w:tcPr>
            <w:tcW w:w="170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1,179,768</w:t>
            </w:r>
          </w:p>
        </w:tc>
        <w:tc>
          <w:tcPr>
            <w:tcW w:w="100" w:type="dxa"/>
            <w:vAlign w:val="bottom"/>
            <w:shd w:val="clear" w:color="auto" w:fill="EEEEEE"/>
          </w:tcPr>
          <w:p>
            <w:pPr>
              <w:spacing w:after="0"/>
              <w:rPr>
                <w:sz w:val="22"/>
                <w:szCs w:val="22"/>
                <w:color w:val="auto"/>
              </w:rPr>
            </w:pPr>
          </w:p>
        </w:tc>
      </w:tr>
      <w:tr>
        <w:trPr>
          <w:trHeight w:val="413"/>
        </w:trPr>
        <w:tc>
          <w:tcPr>
            <w:tcW w:w="4620" w:type="dxa"/>
            <w:vAlign w:val="bottom"/>
            <w:tcBorders>
              <w:top w:val="single" w:sz="8" w:color="EEEEEE"/>
            </w:tcBorders>
          </w:tcPr>
          <w:p>
            <w:pPr>
              <w:spacing w:after="0"/>
              <w:rPr>
                <w:sz w:val="20"/>
                <w:szCs w:val="20"/>
                <w:color w:val="auto"/>
              </w:rPr>
            </w:pPr>
            <w:r>
              <w:rPr>
                <w:rFonts w:ascii="Arial" w:cs="Arial" w:eastAsia="Arial" w:hAnsi="Arial"/>
                <w:sz w:val="18"/>
                <w:szCs w:val="18"/>
                <w:color w:val="auto"/>
              </w:rPr>
              <w:t>The following is a summary of the warrant activity:</w:t>
            </w:r>
          </w:p>
        </w:tc>
        <w:tc>
          <w:tcPr>
            <w:tcW w:w="1340" w:type="dxa"/>
            <w:vAlign w:val="bottom"/>
            <w:tcBorders>
              <w:top w:val="single" w:sz="8" w:color="EEEEEE"/>
            </w:tcBorders>
          </w:tcPr>
          <w:p>
            <w:pPr>
              <w:spacing w:after="0"/>
              <w:rPr>
                <w:sz w:val="24"/>
                <w:szCs w:val="24"/>
                <w:color w:val="auto"/>
              </w:rPr>
            </w:pPr>
          </w:p>
        </w:tc>
        <w:tc>
          <w:tcPr>
            <w:tcW w:w="1560" w:type="dxa"/>
            <w:vAlign w:val="bottom"/>
            <w:tcBorders>
              <w:top w:val="single" w:sz="8" w:color="EEEEEE"/>
            </w:tcBorders>
          </w:tcPr>
          <w:p>
            <w:pPr>
              <w:spacing w:after="0"/>
              <w:rPr>
                <w:sz w:val="24"/>
                <w:szCs w:val="24"/>
                <w:color w:val="auto"/>
              </w:rPr>
            </w:pPr>
          </w:p>
        </w:tc>
        <w:tc>
          <w:tcPr>
            <w:tcW w:w="240" w:type="dxa"/>
            <w:vAlign w:val="bottom"/>
            <w:tcBorders>
              <w:top w:val="single" w:sz="8" w:color="auto"/>
            </w:tcBorders>
          </w:tcPr>
          <w:p>
            <w:pPr>
              <w:spacing w:after="0"/>
              <w:rPr>
                <w:sz w:val="24"/>
                <w:szCs w:val="24"/>
                <w:color w:val="auto"/>
              </w:rPr>
            </w:pPr>
          </w:p>
        </w:tc>
        <w:tc>
          <w:tcPr>
            <w:tcW w:w="1460" w:type="dxa"/>
            <w:vAlign w:val="bottom"/>
            <w:tcBorders>
              <w:top w:val="single" w:sz="8" w:color="auto"/>
            </w:tcBorders>
          </w:tcPr>
          <w:p>
            <w:pPr>
              <w:spacing w:after="0"/>
              <w:rPr>
                <w:sz w:val="24"/>
                <w:szCs w:val="24"/>
                <w:color w:val="auto"/>
              </w:rPr>
            </w:pPr>
          </w:p>
        </w:tc>
        <w:tc>
          <w:tcPr>
            <w:tcW w:w="120" w:type="dxa"/>
            <w:vAlign w:val="bottom"/>
            <w:tcBorders>
              <w:top w:val="single" w:sz="8" w:color="EEEEEE"/>
            </w:tcBorders>
          </w:tcPr>
          <w:p>
            <w:pPr>
              <w:spacing w:after="0"/>
              <w:rPr>
                <w:sz w:val="24"/>
                <w:szCs w:val="24"/>
                <w:color w:val="auto"/>
              </w:rPr>
            </w:pPr>
          </w:p>
        </w:tc>
        <w:tc>
          <w:tcPr>
            <w:tcW w:w="100" w:type="dxa"/>
            <w:vAlign w:val="bottom"/>
            <w:tcBorders>
              <w:top w:val="single" w:sz="8" w:color="EEEEEE"/>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1580" w:type="dxa"/>
            <w:vAlign w:val="bottom"/>
            <w:tcBorders>
              <w:top w:val="single" w:sz="8" w:color="auto"/>
            </w:tcBorders>
          </w:tcPr>
          <w:p>
            <w:pPr>
              <w:spacing w:after="0"/>
              <w:rPr>
                <w:sz w:val="24"/>
                <w:szCs w:val="24"/>
                <w:color w:val="auto"/>
              </w:rPr>
            </w:pPr>
          </w:p>
        </w:tc>
        <w:tc>
          <w:tcPr>
            <w:tcW w:w="100" w:type="dxa"/>
            <w:vAlign w:val="bottom"/>
            <w:tcBorders>
              <w:top w:val="single" w:sz="8" w:color="EEEEEE"/>
            </w:tcBorders>
          </w:tcPr>
          <w:p>
            <w:pPr>
              <w:spacing w:after="0"/>
              <w:rPr>
                <w:sz w:val="24"/>
                <w:szCs w:val="24"/>
                <w:color w:val="auto"/>
              </w:rPr>
            </w:pPr>
          </w:p>
        </w:tc>
      </w:tr>
      <w:tr>
        <w:trPr>
          <w:trHeight w:val="414"/>
        </w:trPr>
        <w:tc>
          <w:tcPr>
            <w:tcW w:w="462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8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8"/>
              </w:rPr>
              <w:t>Weighted</w:t>
            </w:r>
          </w:p>
        </w:tc>
      </w:tr>
      <w:tr>
        <w:trPr>
          <w:trHeight w:val="216"/>
        </w:trPr>
        <w:tc>
          <w:tcPr>
            <w:tcW w:w="46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8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0"/>
              </w:rPr>
              <w:t>Average</w:t>
            </w:r>
          </w:p>
        </w:tc>
      </w:tr>
      <w:tr>
        <w:trPr>
          <w:trHeight w:val="216"/>
        </w:trPr>
        <w:tc>
          <w:tcPr>
            <w:tcW w:w="46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8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1"/>
              </w:rPr>
              <w:t>Remaining</w:t>
            </w:r>
          </w:p>
        </w:tc>
      </w:tr>
      <w:tr>
        <w:trPr>
          <w:trHeight w:val="216"/>
        </w:trPr>
        <w:tc>
          <w:tcPr>
            <w:tcW w:w="46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8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1"/>
              </w:rPr>
              <w:t>Contractual</w:t>
            </w:r>
          </w:p>
        </w:tc>
      </w:tr>
      <w:tr>
        <w:trPr>
          <w:trHeight w:val="216"/>
        </w:trPr>
        <w:tc>
          <w:tcPr>
            <w:tcW w:w="46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800" w:type="dxa"/>
            <w:vAlign w:val="bottom"/>
            <w:gridSpan w:val="2"/>
          </w:tcPr>
          <w:p>
            <w:pPr>
              <w:jc w:val="right"/>
              <w:ind w:right="600"/>
              <w:spacing w:after="0"/>
              <w:rPr>
                <w:sz w:val="20"/>
                <w:szCs w:val="20"/>
                <w:color w:val="auto"/>
              </w:rPr>
            </w:pPr>
            <w:r>
              <w:rPr>
                <w:rFonts w:ascii="Arial" w:cs="Arial" w:eastAsia="Arial" w:hAnsi="Arial"/>
                <w:sz w:val="18"/>
                <w:szCs w:val="18"/>
                <w:b w:val="1"/>
                <w:bCs w:val="1"/>
                <w:color w:val="auto"/>
              </w:rPr>
              <w:t>Number of</w:t>
            </w:r>
          </w:p>
        </w:tc>
        <w:tc>
          <w:tcPr>
            <w:tcW w:w="1680" w:type="dxa"/>
            <w:vAlign w:val="bottom"/>
            <w:gridSpan w:val="3"/>
          </w:tcPr>
          <w:p>
            <w:pPr>
              <w:jc w:val="right"/>
              <w:ind w:right="580"/>
              <w:spacing w:after="0"/>
              <w:rPr>
                <w:sz w:val="20"/>
                <w:szCs w:val="20"/>
                <w:color w:val="auto"/>
              </w:rPr>
            </w:pPr>
            <w:r>
              <w:rPr>
                <w:rFonts w:ascii="Arial" w:cs="Arial" w:eastAsia="Arial" w:hAnsi="Arial"/>
                <w:sz w:val="18"/>
                <w:szCs w:val="18"/>
                <w:b w:val="1"/>
                <w:bCs w:val="1"/>
                <w:color w:val="auto"/>
              </w:rPr>
              <w:t>Average</w:t>
            </w:r>
          </w:p>
        </w:tc>
        <w:tc>
          <w:tcPr>
            <w:tcW w:w="120" w:type="dxa"/>
            <w:vAlign w:val="bottom"/>
          </w:tcPr>
          <w:p>
            <w:pPr>
              <w:spacing w:after="0"/>
              <w:rPr>
                <w:sz w:val="18"/>
                <w:szCs w:val="18"/>
                <w:color w:val="auto"/>
              </w:rPr>
            </w:pPr>
          </w:p>
        </w:tc>
        <w:tc>
          <w:tcPr>
            <w:tcW w:w="168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2"/>
              </w:rPr>
              <w:t>Term in</w:t>
            </w:r>
          </w:p>
        </w:tc>
      </w:tr>
      <w:tr>
        <w:trPr>
          <w:trHeight w:val="234"/>
        </w:trPr>
        <w:tc>
          <w:tcPr>
            <w:tcW w:w="4620" w:type="dxa"/>
            <w:vAlign w:val="bottom"/>
          </w:tcPr>
          <w:p>
            <w:pPr>
              <w:spacing w:after="0"/>
              <w:rPr>
                <w:sz w:val="20"/>
                <w:szCs w:val="20"/>
                <w:color w:val="auto"/>
              </w:rPr>
            </w:pPr>
          </w:p>
        </w:tc>
        <w:tc>
          <w:tcPr>
            <w:tcW w:w="1340" w:type="dxa"/>
            <w:vAlign w:val="bottom"/>
          </w:tcPr>
          <w:p>
            <w:pPr>
              <w:spacing w:after="0"/>
              <w:rPr>
                <w:sz w:val="20"/>
                <w:szCs w:val="20"/>
                <w:color w:val="auto"/>
              </w:rPr>
            </w:pPr>
          </w:p>
        </w:tc>
        <w:tc>
          <w:tcPr>
            <w:tcW w:w="1800" w:type="dxa"/>
            <w:vAlign w:val="bottom"/>
            <w:gridSpan w:val="2"/>
          </w:tcPr>
          <w:p>
            <w:pPr>
              <w:jc w:val="right"/>
              <w:ind w:right="640"/>
              <w:spacing w:after="0"/>
              <w:rPr>
                <w:sz w:val="20"/>
                <w:szCs w:val="20"/>
                <w:color w:val="auto"/>
              </w:rPr>
            </w:pPr>
            <w:r>
              <w:rPr>
                <w:rFonts w:ascii="Arial" w:cs="Arial" w:eastAsia="Arial" w:hAnsi="Arial"/>
                <w:sz w:val="18"/>
                <w:szCs w:val="18"/>
                <w:b w:val="1"/>
                <w:bCs w:val="1"/>
                <w:color w:val="auto"/>
              </w:rPr>
              <w:t>Warrants</w:t>
            </w:r>
          </w:p>
        </w:tc>
        <w:tc>
          <w:tcPr>
            <w:tcW w:w="1680" w:type="dxa"/>
            <w:vAlign w:val="bottom"/>
            <w:gridSpan w:val="3"/>
          </w:tcPr>
          <w:p>
            <w:pPr>
              <w:ind w:left="240"/>
              <w:spacing w:after="0"/>
              <w:rPr>
                <w:sz w:val="20"/>
                <w:szCs w:val="20"/>
                <w:color w:val="auto"/>
              </w:rPr>
            </w:pPr>
            <w:r>
              <w:rPr>
                <w:rFonts w:ascii="Arial" w:cs="Arial" w:eastAsia="Arial" w:hAnsi="Arial"/>
                <w:sz w:val="18"/>
                <w:szCs w:val="18"/>
                <w:b w:val="1"/>
                <w:bCs w:val="1"/>
                <w:color w:val="auto"/>
              </w:rPr>
              <w:t>Exercise Price</w:t>
            </w:r>
          </w:p>
        </w:tc>
        <w:tc>
          <w:tcPr>
            <w:tcW w:w="120" w:type="dxa"/>
            <w:vAlign w:val="bottom"/>
          </w:tcPr>
          <w:p>
            <w:pPr>
              <w:spacing w:after="0"/>
              <w:rPr>
                <w:sz w:val="20"/>
                <w:szCs w:val="20"/>
                <w:color w:val="auto"/>
              </w:rPr>
            </w:pPr>
          </w:p>
        </w:tc>
        <w:tc>
          <w:tcPr>
            <w:tcW w:w="168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9"/>
              </w:rPr>
              <w:t>Years</w:t>
            </w:r>
          </w:p>
        </w:tc>
      </w:tr>
      <w:tr>
        <w:trPr>
          <w:trHeight w:val="210"/>
        </w:trPr>
        <w:tc>
          <w:tcPr>
            <w:tcW w:w="46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560" w:type="dxa"/>
            <w:vAlign w:val="bottom"/>
            <w:tcBorders>
              <w:top w:val="single" w:sz="8" w:color="auto"/>
            </w:tcBorders>
          </w:tcPr>
          <w:p>
            <w:pPr>
              <w:spacing w:after="0"/>
              <w:rPr>
                <w:sz w:val="18"/>
                <w:szCs w:val="18"/>
                <w:color w:val="auto"/>
              </w:rPr>
            </w:pPr>
          </w:p>
        </w:tc>
        <w:tc>
          <w:tcPr>
            <w:tcW w:w="240" w:type="dxa"/>
            <w:vAlign w:val="bottom"/>
          </w:tcPr>
          <w:p>
            <w:pPr>
              <w:spacing w:after="0"/>
              <w:rPr>
                <w:sz w:val="18"/>
                <w:szCs w:val="18"/>
                <w:color w:val="auto"/>
              </w:rPr>
            </w:pPr>
          </w:p>
        </w:tc>
        <w:tc>
          <w:tcPr>
            <w:tcW w:w="1460" w:type="dxa"/>
            <w:vAlign w:val="bottom"/>
            <w:tcBorders>
              <w:top w:val="single" w:sz="8" w:color="auto"/>
            </w:tcBorders>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4620" w:type="dxa"/>
            <w:vAlign w:val="bottom"/>
            <w:shd w:val="clear" w:color="auto" w:fill="EEEEEE"/>
          </w:tcPr>
          <w:p>
            <w:pPr>
              <w:spacing w:after="0"/>
              <w:rPr>
                <w:sz w:val="20"/>
                <w:szCs w:val="20"/>
                <w:color w:val="auto"/>
              </w:rPr>
            </w:pPr>
            <w:r>
              <w:rPr>
                <w:rFonts w:ascii="Arial" w:cs="Arial" w:eastAsia="Arial" w:hAnsi="Arial"/>
                <w:sz w:val="18"/>
                <w:szCs w:val="18"/>
                <w:color w:val="auto"/>
              </w:rPr>
              <w:t>Outstanding at January 1, 2023</w:t>
            </w:r>
          </w:p>
        </w:tc>
        <w:tc>
          <w:tcPr>
            <w:tcW w:w="3140" w:type="dxa"/>
            <w:vAlign w:val="bottom"/>
            <w:gridSpan w:val="3"/>
            <w:shd w:val="clear" w:color="auto" w:fill="EEEEEE"/>
          </w:tcPr>
          <w:p>
            <w:pPr>
              <w:jc w:val="right"/>
              <w:ind w:right="220"/>
              <w:spacing w:after="0"/>
              <w:rPr>
                <w:sz w:val="20"/>
                <w:szCs w:val="20"/>
                <w:color w:val="auto"/>
              </w:rPr>
            </w:pPr>
            <w:r>
              <w:rPr>
                <w:rFonts w:ascii="Arial" w:cs="Arial" w:eastAsia="Arial" w:hAnsi="Arial"/>
                <w:sz w:val="18"/>
                <w:szCs w:val="18"/>
                <w:color w:val="auto"/>
              </w:rPr>
              <w:t>2,418,000</w:t>
            </w:r>
          </w:p>
        </w:tc>
        <w:tc>
          <w:tcPr>
            <w:tcW w:w="158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2.12</w:t>
            </w:r>
          </w:p>
        </w:tc>
        <w:tc>
          <w:tcPr>
            <w:tcW w:w="100" w:type="dxa"/>
            <w:vAlign w:val="bottom"/>
            <w:shd w:val="clear" w:color="auto" w:fill="EEEEEE"/>
          </w:tcPr>
          <w:p>
            <w:pPr>
              <w:spacing w:after="0"/>
              <w:rPr>
                <w:sz w:val="18"/>
                <w:szCs w:val="18"/>
                <w:color w:val="auto"/>
              </w:rPr>
            </w:pPr>
          </w:p>
        </w:tc>
        <w:tc>
          <w:tcPr>
            <w:tcW w:w="170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4.73</w:t>
            </w:r>
          </w:p>
        </w:tc>
        <w:tc>
          <w:tcPr>
            <w:tcW w:w="100" w:type="dxa"/>
            <w:vAlign w:val="bottom"/>
            <w:shd w:val="clear" w:color="auto" w:fill="EEEEEE"/>
          </w:tcPr>
          <w:p>
            <w:pPr>
              <w:spacing w:after="0"/>
              <w:rPr>
                <w:sz w:val="18"/>
                <w:szCs w:val="18"/>
                <w:color w:val="auto"/>
              </w:rPr>
            </w:pP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Exercisable at January 1, 2023</w:t>
            </w:r>
          </w:p>
        </w:tc>
        <w:tc>
          <w:tcPr>
            <w:tcW w:w="3140" w:type="dxa"/>
            <w:vAlign w:val="bottom"/>
            <w:gridSpan w:val="3"/>
          </w:tcPr>
          <w:p>
            <w:pPr>
              <w:jc w:val="right"/>
              <w:ind w:right="220"/>
              <w:spacing w:after="0"/>
              <w:rPr>
                <w:sz w:val="20"/>
                <w:szCs w:val="20"/>
                <w:color w:val="auto"/>
              </w:rPr>
            </w:pPr>
            <w:r>
              <w:rPr>
                <w:rFonts w:ascii="Arial" w:cs="Arial" w:eastAsia="Arial" w:hAnsi="Arial"/>
                <w:sz w:val="18"/>
                <w:szCs w:val="18"/>
                <w:color w:val="auto"/>
              </w:rPr>
              <w:t>2,418,000</w:t>
            </w:r>
          </w:p>
        </w:tc>
        <w:tc>
          <w:tcPr>
            <w:tcW w:w="1580" w:type="dxa"/>
            <w:vAlign w:val="bottom"/>
            <w:gridSpan w:val="2"/>
          </w:tcPr>
          <w:p>
            <w:pPr>
              <w:jc w:val="right"/>
              <w:spacing w:after="0"/>
              <w:rPr>
                <w:sz w:val="20"/>
                <w:szCs w:val="20"/>
                <w:color w:val="auto"/>
              </w:rPr>
            </w:pPr>
            <w:r>
              <w:rPr>
                <w:rFonts w:ascii="Arial" w:cs="Arial" w:eastAsia="Arial" w:hAnsi="Arial"/>
                <w:sz w:val="18"/>
                <w:szCs w:val="18"/>
                <w:color w:val="auto"/>
              </w:rPr>
              <w:t>2.12</w:t>
            </w:r>
          </w:p>
        </w:tc>
        <w:tc>
          <w:tcPr>
            <w:tcW w:w="100" w:type="dxa"/>
            <w:vAlign w:val="bottom"/>
          </w:tcPr>
          <w:p>
            <w:pPr>
              <w:spacing w:after="0"/>
              <w:rPr>
                <w:sz w:val="18"/>
                <w:szCs w:val="18"/>
                <w:color w:val="auto"/>
              </w:rPr>
            </w:pPr>
          </w:p>
        </w:tc>
        <w:tc>
          <w:tcPr>
            <w:tcW w:w="1700" w:type="dxa"/>
            <w:vAlign w:val="bottom"/>
            <w:gridSpan w:val="2"/>
          </w:tcPr>
          <w:p>
            <w:pPr>
              <w:jc w:val="right"/>
              <w:spacing w:after="0"/>
              <w:rPr>
                <w:sz w:val="20"/>
                <w:szCs w:val="20"/>
                <w:color w:val="auto"/>
              </w:rPr>
            </w:pPr>
            <w:r>
              <w:rPr>
                <w:rFonts w:ascii="Arial" w:cs="Arial" w:eastAsia="Arial" w:hAnsi="Arial"/>
                <w:sz w:val="18"/>
                <w:szCs w:val="18"/>
                <w:color w:val="auto"/>
              </w:rPr>
              <w:t>4.73</w:t>
            </w:r>
          </w:p>
        </w:tc>
        <w:tc>
          <w:tcPr>
            <w:tcW w:w="100" w:type="dxa"/>
            <w:vAlign w:val="bottom"/>
          </w:tcPr>
          <w:p>
            <w:pPr>
              <w:spacing w:after="0"/>
              <w:rPr>
                <w:sz w:val="18"/>
                <w:szCs w:val="18"/>
                <w:color w:val="auto"/>
              </w:rPr>
            </w:pPr>
          </w:p>
        </w:tc>
      </w:tr>
      <w:tr>
        <w:trPr>
          <w:trHeight w:val="216"/>
        </w:trPr>
        <w:tc>
          <w:tcPr>
            <w:tcW w:w="4620" w:type="dxa"/>
            <w:vAlign w:val="bottom"/>
            <w:shd w:val="clear" w:color="auto" w:fill="EEEEEE"/>
          </w:tcPr>
          <w:p>
            <w:pPr>
              <w:spacing w:after="0"/>
              <w:rPr>
                <w:sz w:val="20"/>
                <w:szCs w:val="20"/>
                <w:color w:val="auto"/>
              </w:rPr>
            </w:pPr>
            <w:r>
              <w:rPr>
                <w:rFonts w:ascii="Arial" w:cs="Arial" w:eastAsia="Arial" w:hAnsi="Arial"/>
                <w:sz w:val="18"/>
                <w:szCs w:val="18"/>
                <w:color w:val="auto"/>
              </w:rPr>
              <w:t>Granted</w:t>
            </w:r>
          </w:p>
        </w:tc>
        <w:tc>
          <w:tcPr>
            <w:tcW w:w="1340" w:type="dxa"/>
            <w:vAlign w:val="bottom"/>
            <w:shd w:val="clear" w:color="auto" w:fill="EEEEEE"/>
          </w:tcPr>
          <w:p>
            <w:pPr>
              <w:spacing w:after="0"/>
              <w:rPr>
                <w:sz w:val="18"/>
                <w:szCs w:val="18"/>
                <w:color w:val="auto"/>
              </w:rPr>
            </w:pPr>
          </w:p>
        </w:tc>
        <w:tc>
          <w:tcPr>
            <w:tcW w:w="18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1460" w:type="dxa"/>
            <w:vAlign w:val="bottom"/>
            <w:shd w:val="clear" w:color="auto" w:fill="EEEEEE"/>
          </w:tcPr>
          <w:p>
            <w:pPr>
              <w:spacing w:after="0"/>
              <w:rPr>
                <w:sz w:val="18"/>
                <w:szCs w:val="18"/>
                <w:color w:val="auto"/>
              </w:rPr>
            </w:pPr>
          </w:p>
        </w:tc>
        <w:tc>
          <w:tcPr>
            <w:tcW w:w="2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w w:val="99"/>
              </w:rPr>
              <w:t>–</w:t>
            </w:r>
          </w:p>
        </w:tc>
        <w:tc>
          <w:tcPr>
            <w:tcW w:w="12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120"/>
              <w:spacing w:after="0"/>
              <w:rPr>
                <w:sz w:val="20"/>
                <w:szCs w:val="20"/>
                <w:color w:val="auto"/>
              </w:rPr>
            </w:pPr>
            <w:r>
              <w:rPr>
                <w:rFonts w:ascii="Arial" w:cs="Arial" w:eastAsia="Arial" w:hAnsi="Arial"/>
                <w:sz w:val="18"/>
                <w:szCs w:val="18"/>
                <w:color w:val="auto"/>
              </w:rPr>
              <w:t>–</w:t>
            </w: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Exercised / surrendered</w:t>
            </w:r>
          </w:p>
        </w:tc>
        <w:tc>
          <w:tcPr>
            <w:tcW w:w="1340" w:type="dxa"/>
            <w:vAlign w:val="bottom"/>
          </w:tcPr>
          <w:p>
            <w:pPr>
              <w:spacing w:after="0"/>
              <w:rPr>
                <w:sz w:val="18"/>
                <w:szCs w:val="18"/>
                <w:color w:val="auto"/>
              </w:rPr>
            </w:pPr>
          </w:p>
        </w:tc>
        <w:tc>
          <w:tcPr>
            <w:tcW w:w="18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460" w:type="dxa"/>
            <w:vAlign w:val="bottom"/>
          </w:tcPr>
          <w:p>
            <w:pPr>
              <w:spacing w:after="0"/>
              <w:rPr>
                <w:sz w:val="18"/>
                <w:szCs w:val="18"/>
                <w:color w:val="auto"/>
              </w:rPr>
            </w:pPr>
          </w:p>
        </w:tc>
        <w:tc>
          <w:tcPr>
            <w:tcW w:w="220" w:type="dxa"/>
            <w:vAlign w:val="bottom"/>
            <w:gridSpan w:val="2"/>
          </w:tcPr>
          <w:p>
            <w:pPr>
              <w:jc w:val="right"/>
              <w:ind w:right="100"/>
              <w:spacing w:after="0"/>
              <w:rPr>
                <w:sz w:val="20"/>
                <w:szCs w:val="20"/>
                <w:color w:val="auto"/>
              </w:rPr>
            </w:pPr>
            <w:r>
              <w:rPr>
                <w:rFonts w:ascii="Arial" w:cs="Arial" w:eastAsia="Arial" w:hAnsi="Arial"/>
                <w:sz w:val="18"/>
                <w:szCs w:val="18"/>
                <w:color w:val="auto"/>
                <w:w w:val="99"/>
              </w:rPr>
              <w:t>–</w:t>
            </w:r>
          </w:p>
        </w:tc>
        <w:tc>
          <w:tcPr>
            <w:tcW w:w="120" w:type="dxa"/>
            <w:vAlign w:val="bottom"/>
          </w:tcPr>
          <w:p>
            <w:pPr>
              <w:spacing w:after="0"/>
              <w:rPr>
                <w:sz w:val="18"/>
                <w:szCs w:val="18"/>
                <w:color w:val="auto"/>
              </w:rPr>
            </w:pPr>
          </w:p>
        </w:tc>
        <w:tc>
          <w:tcPr>
            <w:tcW w:w="168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r>
      <w:tr>
        <w:trPr>
          <w:trHeight w:val="216"/>
        </w:trPr>
        <w:tc>
          <w:tcPr>
            <w:tcW w:w="4620" w:type="dxa"/>
            <w:vAlign w:val="bottom"/>
            <w:shd w:val="clear" w:color="auto" w:fill="EEEEEE"/>
          </w:tcPr>
          <w:p>
            <w:pPr>
              <w:spacing w:after="0"/>
              <w:rPr>
                <w:sz w:val="20"/>
                <w:szCs w:val="20"/>
                <w:color w:val="auto"/>
              </w:rPr>
            </w:pPr>
            <w:r>
              <w:rPr>
                <w:rFonts w:ascii="Arial" w:cs="Arial" w:eastAsia="Arial" w:hAnsi="Arial"/>
                <w:sz w:val="18"/>
                <w:szCs w:val="18"/>
                <w:color w:val="auto"/>
              </w:rPr>
              <w:t>Expired</w:t>
            </w:r>
          </w:p>
        </w:tc>
        <w:tc>
          <w:tcPr>
            <w:tcW w:w="1340" w:type="dxa"/>
            <w:vAlign w:val="bottom"/>
            <w:shd w:val="clear" w:color="auto" w:fill="EEEEEE"/>
          </w:tcPr>
          <w:p>
            <w:pPr>
              <w:spacing w:after="0"/>
              <w:rPr>
                <w:sz w:val="18"/>
                <w:szCs w:val="18"/>
                <w:color w:val="auto"/>
              </w:rPr>
            </w:pPr>
          </w:p>
        </w:tc>
        <w:tc>
          <w:tcPr>
            <w:tcW w:w="18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1460" w:type="dxa"/>
            <w:vAlign w:val="bottom"/>
            <w:shd w:val="clear" w:color="auto" w:fill="EEEEEE"/>
          </w:tcPr>
          <w:p>
            <w:pPr>
              <w:spacing w:after="0"/>
              <w:rPr>
                <w:sz w:val="18"/>
                <w:szCs w:val="18"/>
                <w:color w:val="auto"/>
              </w:rPr>
            </w:pPr>
          </w:p>
        </w:tc>
        <w:tc>
          <w:tcPr>
            <w:tcW w:w="2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w w:val="99"/>
              </w:rPr>
              <w:t>–</w:t>
            </w:r>
          </w:p>
        </w:tc>
        <w:tc>
          <w:tcPr>
            <w:tcW w:w="12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120"/>
              <w:spacing w:after="0"/>
              <w:rPr>
                <w:sz w:val="20"/>
                <w:szCs w:val="20"/>
                <w:color w:val="auto"/>
              </w:rPr>
            </w:pPr>
            <w:r>
              <w:rPr>
                <w:rFonts w:ascii="Arial" w:cs="Arial" w:eastAsia="Arial" w:hAnsi="Arial"/>
                <w:sz w:val="18"/>
                <w:szCs w:val="18"/>
                <w:color w:val="auto"/>
              </w:rPr>
              <w:t>–</w:t>
            </w: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Outstanding at March 31, 2023</w:t>
            </w:r>
          </w:p>
        </w:tc>
        <w:tc>
          <w:tcPr>
            <w:tcW w:w="3140" w:type="dxa"/>
            <w:vAlign w:val="bottom"/>
            <w:gridSpan w:val="3"/>
          </w:tcPr>
          <w:p>
            <w:pPr>
              <w:jc w:val="right"/>
              <w:ind w:right="220"/>
              <w:spacing w:after="0"/>
              <w:rPr>
                <w:sz w:val="20"/>
                <w:szCs w:val="20"/>
                <w:color w:val="auto"/>
              </w:rPr>
            </w:pPr>
            <w:r>
              <w:rPr>
                <w:rFonts w:ascii="Arial" w:cs="Arial" w:eastAsia="Arial" w:hAnsi="Arial"/>
                <w:sz w:val="18"/>
                <w:szCs w:val="18"/>
                <w:color w:val="auto"/>
              </w:rPr>
              <w:t>2,418,000</w:t>
            </w:r>
          </w:p>
        </w:tc>
        <w:tc>
          <w:tcPr>
            <w:tcW w:w="1580" w:type="dxa"/>
            <w:vAlign w:val="bottom"/>
            <w:gridSpan w:val="2"/>
          </w:tcPr>
          <w:p>
            <w:pPr>
              <w:jc w:val="right"/>
              <w:spacing w:after="0"/>
              <w:rPr>
                <w:sz w:val="20"/>
                <w:szCs w:val="20"/>
                <w:color w:val="auto"/>
              </w:rPr>
            </w:pPr>
            <w:r>
              <w:rPr>
                <w:rFonts w:ascii="Arial" w:cs="Arial" w:eastAsia="Arial" w:hAnsi="Arial"/>
                <w:sz w:val="18"/>
                <w:szCs w:val="18"/>
                <w:color w:val="auto"/>
              </w:rPr>
              <w:t>2.12</w:t>
            </w:r>
          </w:p>
        </w:tc>
        <w:tc>
          <w:tcPr>
            <w:tcW w:w="100" w:type="dxa"/>
            <w:vAlign w:val="bottom"/>
          </w:tcPr>
          <w:p>
            <w:pPr>
              <w:spacing w:after="0"/>
              <w:rPr>
                <w:sz w:val="18"/>
                <w:szCs w:val="18"/>
                <w:color w:val="auto"/>
              </w:rPr>
            </w:pPr>
          </w:p>
        </w:tc>
        <w:tc>
          <w:tcPr>
            <w:tcW w:w="1700" w:type="dxa"/>
            <w:vAlign w:val="bottom"/>
            <w:gridSpan w:val="2"/>
          </w:tcPr>
          <w:p>
            <w:pPr>
              <w:jc w:val="right"/>
              <w:spacing w:after="0"/>
              <w:rPr>
                <w:sz w:val="20"/>
                <w:szCs w:val="20"/>
                <w:color w:val="auto"/>
              </w:rPr>
            </w:pPr>
            <w:r>
              <w:rPr>
                <w:rFonts w:ascii="Arial" w:cs="Arial" w:eastAsia="Arial" w:hAnsi="Arial"/>
                <w:sz w:val="18"/>
                <w:szCs w:val="18"/>
                <w:color w:val="auto"/>
              </w:rPr>
              <w:t>4.73</w:t>
            </w:r>
          </w:p>
        </w:tc>
        <w:tc>
          <w:tcPr>
            <w:tcW w:w="100" w:type="dxa"/>
            <w:vAlign w:val="bottom"/>
          </w:tcPr>
          <w:p>
            <w:pPr>
              <w:spacing w:after="0"/>
              <w:rPr>
                <w:sz w:val="18"/>
                <w:szCs w:val="18"/>
                <w:color w:val="auto"/>
              </w:rPr>
            </w:pPr>
          </w:p>
        </w:tc>
      </w:tr>
      <w:tr>
        <w:trPr>
          <w:trHeight w:val="216"/>
        </w:trPr>
        <w:tc>
          <w:tcPr>
            <w:tcW w:w="4620" w:type="dxa"/>
            <w:vAlign w:val="bottom"/>
            <w:shd w:val="clear" w:color="auto" w:fill="EEEEEE"/>
          </w:tcPr>
          <w:p>
            <w:pPr>
              <w:spacing w:after="0"/>
              <w:rPr>
                <w:sz w:val="20"/>
                <w:szCs w:val="20"/>
                <w:color w:val="auto"/>
              </w:rPr>
            </w:pPr>
            <w:r>
              <w:rPr>
                <w:rFonts w:ascii="Arial" w:cs="Arial" w:eastAsia="Arial" w:hAnsi="Arial"/>
                <w:sz w:val="18"/>
                <w:szCs w:val="18"/>
                <w:color w:val="auto"/>
              </w:rPr>
              <w:t>Exercisable at March 31, 2023</w:t>
            </w:r>
          </w:p>
        </w:tc>
        <w:tc>
          <w:tcPr>
            <w:tcW w:w="3140" w:type="dxa"/>
            <w:vAlign w:val="bottom"/>
            <w:gridSpan w:val="3"/>
            <w:shd w:val="clear" w:color="auto" w:fill="EEEEEE"/>
          </w:tcPr>
          <w:p>
            <w:pPr>
              <w:jc w:val="right"/>
              <w:ind w:right="220"/>
              <w:spacing w:after="0"/>
              <w:rPr>
                <w:sz w:val="20"/>
                <w:szCs w:val="20"/>
                <w:color w:val="auto"/>
              </w:rPr>
            </w:pPr>
            <w:r>
              <w:rPr>
                <w:rFonts w:ascii="Arial" w:cs="Arial" w:eastAsia="Arial" w:hAnsi="Arial"/>
                <w:sz w:val="18"/>
                <w:szCs w:val="18"/>
                <w:color w:val="auto"/>
              </w:rPr>
              <w:t>2,418,000</w:t>
            </w:r>
          </w:p>
        </w:tc>
        <w:tc>
          <w:tcPr>
            <w:tcW w:w="158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2.12</w:t>
            </w:r>
          </w:p>
        </w:tc>
        <w:tc>
          <w:tcPr>
            <w:tcW w:w="100" w:type="dxa"/>
            <w:vAlign w:val="bottom"/>
            <w:shd w:val="clear" w:color="auto" w:fill="EEEEEE"/>
          </w:tcPr>
          <w:p>
            <w:pPr>
              <w:spacing w:after="0"/>
              <w:rPr>
                <w:sz w:val="18"/>
                <w:szCs w:val="18"/>
                <w:color w:val="auto"/>
              </w:rPr>
            </w:pPr>
          </w:p>
        </w:tc>
        <w:tc>
          <w:tcPr>
            <w:tcW w:w="170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4.73</w:t>
            </w:r>
          </w:p>
        </w:tc>
        <w:tc>
          <w:tcPr>
            <w:tcW w:w="100" w:type="dxa"/>
            <w:vAlign w:val="bottom"/>
            <w:shd w:val="clear" w:color="auto" w:fill="EEEEEE"/>
          </w:tcPr>
          <w:p>
            <w:pPr>
              <w:spacing w:after="0"/>
              <w:rPr>
                <w:sz w:val="18"/>
                <w:szCs w:val="18"/>
                <w:color w:val="auto"/>
              </w:rPr>
            </w:pPr>
          </w:p>
        </w:tc>
      </w:tr>
      <w:tr>
        <w:trPr>
          <w:trHeight w:val="756"/>
        </w:trPr>
        <w:tc>
          <w:tcPr>
            <w:tcW w:w="462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jc w:val="right"/>
              <w:ind w:right="150"/>
              <w:spacing w:after="0"/>
              <w:rPr>
                <w:sz w:val="20"/>
                <w:szCs w:val="20"/>
                <w:color w:val="auto"/>
              </w:rPr>
            </w:pPr>
            <w:r>
              <w:rPr>
                <w:rFonts w:ascii="Arial" w:cs="Arial" w:eastAsia="Arial" w:hAnsi="Arial"/>
                <w:sz w:val="18"/>
                <w:szCs w:val="18"/>
                <w:color w:val="auto"/>
              </w:rPr>
              <w:t>15</w:t>
            </w:r>
          </w:p>
        </w:tc>
        <w:tc>
          <w:tcPr>
            <w:tcW w:w="156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14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5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800" w:right="339" w:bottom="1440" w:gutter="0" w:footer="0" w:header="0"/>
        </w:sectPr>
      </w:pPr>
    </w:p>
    <w:bookmarkStart w:id="15" w:name="page16"/>
    <w:bookmarkEnd w:id="15"/>
    <w:p>
      <w:pPr>
        <w:spacing w:after="0"/>
        <w:tabs>
          <w:tab w:leader="none" w:pos="840" w:val="left"/>
        </w:tabs>
        <w:rPr>
          <w:sz w:val="20"/>
          <w:szCs w:val="20"/>
          <w:color w:val="auto"/>
        </w:rPr>
      </w:pPr>
      <w:r>
        <w:rPr>
          <w:rFonts w:ascii="Arial" w:cs="Arial" w:eastAsia="Arial" w:hAnsi="Arial"/>
          <w:sz w:val="18"/>
          <w:szCs w:val="18"/>
          <w:b w:val="1"/>
          <w:bCs w:val="1"/>
          <w:color w:val="auto"/>
        </w:rPr>
        <w:t>Note 11</w:t>
      </w:r>
      <w:r>
        <w:rPr>
          <w:sz w:val="20"/>
          <w:szCs w:val="20"/>
          <w:color w:val="auto"/>
        </w:rPr>
        <w:tab/>
      </w:r>
      <w:r>
        <w:rPr>
          <w:rFonts w:ascii="Arial" w:cs="Arial" w:eastAsia="Arial" w:hAnsi="Arial"/>
          <w:sz w:val="16"/>
          <w:szCs w:val="16"/>
          <w:b w:val="1"/>
          <w:bCs w:val="1"/>
          <w:color w:val="auto"/>
        </w:rPr>
        <w:t>LEASES</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Company has two non-cancelable lease agreements for certain of the office and accommodation as well as fish farming containers for research and development of advanced technology for water circulation in fish farming containers with original lease periods expiring between 2022 and 2023. The lease terms may include options to extend or terminate the lease when it is reasonably certain the Company will exercise that option. The Company recognizes rental expense on a straight-line basis over the lease term.</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The components of lease expense for the three months ended March 31, 2023 and March 31, 2022 were as follows:</w:t>
      </w:r>
    </w:p>
    <w:p>
      <w:pPr>
        <w:spacing w:after="0" w:line="200" w:lineRule="exact"/>
        <w:rPr>
          <w:sz w:val="20"/>
          <w:szCs w:val="20"/>
          <w:color w:val="auto"/>
        </w:rPr>
      </w:pPr>
    </w:p>
    <w:p>
      <w:pPr>
        <w:spacing w:after="0" w:line="26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84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80" w:type="dxa"/>
            <w:vAlign w:val="bottom"/>
          </w:tcPr>
          <w:p>
            <w:pPr>
              <w:jc w:val="center"/>
              <w:spacing w:after="0"/>
              <w:rPr>
                <w:sz w:val="20"/>
                <w:szCs w:val="20"/>
                <w:color w:val="auto"/>
              </w:rPr>
            </w:pPr>
            <w:r>
              <w:rPr>
                <w:rFonts w:ascii="Arial" w:cs="Arial" w:eastAsia="Arial" w:hAnsi="Arial"/>
                <w:sz w:val="18"/>
                <w:szCs w:val="18"/>
                <w:b w:val="1"/>
                <w:bCs w:val="1"/>
                <w:color w:val="auto"/>
                <w:w w:val="90"/>
              </w:rPr>
              <w:t>Three months</w:t>
            </w:r>
          </w:p>
        </w:tc>
        <w:tc>
          <w:tcPr>
            <w:tcW w:w="220" w:type="dxa"/>
            <w:vAlign w:val="bottom"/>
          </w:tcPr>
          <w:p>
            <w:pPr>
              <w:spacing w:after="0"/>
              <w:rPr>
                <w:sz w:val="18"/>
                <w:szCs w:val="18"/>
                <w:color w:val="auto"/>
              </w:rPr>
            </w:pPr>
          </w:p>
        </w:tc>
        <w:tc>
          <w:tcPr>
            <w:tcW w:w="168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0"/>
              </w:rPr>
              <w:t>Three months</w:t>
            </w:r>
          </w:p>
        </w:tc>
      </w:tr>
      <w:tr>
        <w:trPr>
          <w:trHeight w:val="216"/>
        </w:trPr>
        <w:tc>
          <w:tcPr>
            <w:tcW w:w="484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80" w:type="dxa"/>
            <w:vAlign w:val="bottom"/>
          </w:tcPr>
          <w:p>
            <w:pPr>
              <w:jc w:val="center"/>
              <w:spacing w:after="0"/>
              <w:rPr>
                <w:sz w:val="20"/>
                <w:szCs w:val="20"/>
                <w:color w:val="auto"/>
              </w:rPr>
            </w:pPr>
            <w:r>
              <w:rPr>
                <w:rFonts w:ascii="Arial" w:cs="Arial" w:eastAsia="Arial" w:hAnsi="Arial"/>
                <w:sz w:val="18"/>
                <w:szCs w:val="18"/>
                <w:b w:val="1"/>
                <w:bCs w:val="1"/>
                <w:color w:val="auto"/>
                <w:w w:val="86"/>
              </w:rPr>
              <w:t>ended</w:t>
            </w:r>
          </w:p>
        </w:tc>
        <w:tc>
          <w:tcPr>
            <w:tcW w:w="220" w:type="dxa"/>
            <w:vAlign w:val="bottom"/>
          </w:tcPr>
          <w:p>
            <w:pPr>
              <w:spacing w:after="0"/>
              <w:rPr>
                <w:sz w:val="18"/>
                <w:szCs w:val="18"/>
                <w:color w:val="auto"/>
              </w:rPr>
            </w:pPr>
          </w:p>
        </w:tc>
        <w:tc>
          <w:tcPr>
            <w:tcW w:w="16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6"/>
              </w:rPr>
              <w:t>ended</w:t>
            </w:r>
          </w:p>
        </w:tc>
      </w:tr>
      <w:tr>
        <w:trPr>
          <w:trHeight w:val="234"/>
        </w:trPr>
        <w:tc>
          <w:tcPr>
            <w:tcW w:w="4840" w:type="dxa"/>
            <w:vAlign w:val="bottom"/>
          </w:tcPr>
          <w:p>
            <w:pPr>
              <w:spacing w:after="0"/>
              <w:rPr>
                <w:sz w:val="20"/>
                <w:szCs w:val="20"/>
                <w:color w:val="auto"/>
              </w:rPr>
            </w:pPr>
          </w:p>
        </w:tc>
        <w:tc>
          <w:tcPr>
            <w:tcW w:w="2800" w:type="dxa"/>
            <w:vAlign w:val="bottom"/>
          </w:tcPr>
          <w:p>
            <w:pPr>
              <w:jc w:val="center"/>
              <w:spacing w:after="0"/>
              <w:rPr>
                <w:sz w:val="20"/>
                <w:szCs w:val="20"/>
                <w:color w:val="auto"/>
              </w:rPr>
            </w:pPr>
            <w:r>
              <w:rPr>
                <w:rFonts w:ascii="Arial" w:cs="Arial" w:eastAsia="Arial" w:hAnsi="Arial"/>
                <w:sz w:val="18"/>
                <w:szCs w:val="18"/>
                <w:b w:val="1"/>
                <w:bCs w:val="1"/>
                <w:color w:val="auto"/>
                <w:w w:val="90"/>
              </w:rPr>
              <w:t>Statement of Income Location</w:t>
            </w:r>
          </w:p>
        </w:tc>
        <w:tc>
          <w:tcPr>
            <w:tcW w:w="120" w:type="dxa"/>
            <w:vAlign w:val="bottom"/>
          </w:tcPr>
          <w:p>
            <w:pPr>
              <w:spacing w:after="0"/>
              <w:rPr>
                <w:sz w:val="20"/>
                <w:szCs w:val="20"/>
                <w:color w:val="auto"/>
              </w:rPr>
            </w:pPr>
          </w:p>
        </w:tc>
        <w:tc>
          <w:tcPr>
            <w:tcW w:w="1580" w:type="dxa"/>
            <w:vAlign w:val="bottom"/>
          </w:tcPr>
          <w:p>
            <w:pPr>
              <w:jc w:val="center"/>
              <w:spacing w:after="0"/>
              <w:rPr>
                <w:sz w:val="20"/>
                <w:szCs w:val="20"/>
                <w:color w:val="auto"/>
              </w:rPr>
            </w:pPr>
            <w:r>
              <w:rPr>
                <w:rFonts w:ascii="Arial" w:cs="Arial" w:eastAsia="Arial" w:hAnsi="Arial"/>
                <w:sz w:val="18"/>
                <w:szCs w:val="18"/>
                <w:b w:val="1"/>
                <w:bCs w:val="1"/>
                <w:color w:val="auto"/>
                <w:w w:val="93"/>
              </w:rPr>
              <w:t>March 31, 2023</w:t>
            </w:r>
          </w:p>
        </w:tc>
        <w:tc>
          <w:tcPr>
            <w:tcW w:w="220" w:type="dxa"/>
            <w:vAlign w:val="bottom"/>
          </w:tcPr>
          <w:p>
            <w:pPr>
              <w:spacing w:after="0"/>
              <w:rPr>
                <w:sz w:val="20"/>
                <w:szCs w:val="20"/>
                <w:color w:val="auto"/>
              </w:rPr>
            </w:pPr>
          </w:p>
        </w:tc>
        <w:tc>
          <w:tcPr>
            <w:tcW w:w="168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3"/>
              </w:rPr>
              <w:t>March 31, 2022</w:t>
            </w:r>
          </w:p>
        </w:tc>
      </w:tr>
      <w:tr>
        <w:trPr>
          <w:trHeight w:val="191"/>
        </w:trPr>
        <w:tc>
          <w:tcPr>
            <w:tcW w:w="4840" w:type="dxa"/>
            <w:vAlign w:val="bottom"/>
          </w:tcPr>
          <w:p>
            <w:pPr>
              <w:spacing w:after="0"/>
              <w:rPr>
                <w:sz w:val="16"/>
                <w:szCs w:val="16"/>
                <w:color w:val="auto"/>
              </w:rPr>
            </w:pPr>
          </w:p>
        </w:tc>
        <w:tc>
          <w:tcPr>
            <w:tcW w:w="2800" w:type="dxa"/>
            <w:vAlign w:val="bottom"/>
            <w:tcBorders>
              <w:top w:val="single" w:sz="8" w:color="auto"/>
            </w:tcBorders>
          </w:tcPr>
          <w:p>
            <w:pPr>
              <w:spacing w:after="0"/>
              <w:rPr>
                <w:sz w:val="16"/>
                <w:szCs w:val="16"/>
                <w:color w:val="auto"/>
              </w:rPr>
            </w:pPr>
          </w:p>
        </w:tc>
        <w:tc>
          <w:tcPr>
            <w:tcW w:w="120" w:type="dxa"/>
            <w:vAlign w:val="bottom"/>
          </w:tcPr>
          <w:p>
            <w:pPr>
              <w:spacing w:after="0"/>
              <w:rPr>
                <w:sz w:val="16"/>
                <w:szCs w:val="16"/>
                <w:color w:val="auto"/>
              </w:rPr>
            </w:pPr>
          </w:p>
        </w:tc>
        <w:tc>
          <w:tcPr>
            <w:tcW w:w="1580" w:type="dxa"/>
            <w:vAlign w:val="bottom"/>
            <w:tcBorders>
              <w:top w:val="single" w:sz="8" w:color="auto"/>
            </w:tcBorders>
          </w:tcPr>
          <w:p>
            <w:pPr>
              <w:jc w:val="center"/>
              <w:spacing w:after="0" w:line="191" w:lineRule="exact"/>
              <w:rPr>
                <w:sz w:val="20"/>
                <w:szCs w:val="20"/>
                <w:color w:val="auto"/>
              </w:rPr>
            </w:pPr>
            <w:r>
              <w:rPr>
                <w:rFonts w:ascii="Arial" w:cs="Arial" w:eastAsia="Arial" w:hAnsi="Arial"/>
                <w:sz w:val="18"/>
                <w:szCs w:val="18"/>
                <w:b w:val="1"/>
                <w:bCs w:val="1"/>
                <w:color w:val="auto"/>
                <w:w w:val="91"/>
              </w:rPr>
              <w:t>(Unaudited)</w:t>
            </w:r>
          </w:p>
        </w:tc>
        <w:tc>
          <w:tcPr>
            <w:tcW w:w="220" w:type="dxa"/>
            <w:vAlign w:val="bottom"/>
          </w:tcPr>
          <w:p>
            <w:pPr>
              <w:spacing w:after="0"/>
              <w:rPr>
                <w:sz w:val="16"/>
                <w:szCs w:val="16"/>
                <w:color w:val="auto"/>
              </w:rPr>
            </w:pPr>
          </w:p>
        </w:tc>
        <w:tc>
          <w:tcPr>
            <w:tcW w:w="1580" w:type="dxa"/>
            <w:vAlign w:val="bottom"/>
            <w:tcBorders>
              <w:top w:val="single" w:sz="8" w:color="auto"/>
            </w:tcBorders>
          </w:tcPr>
          <w:p>
            <w:pPr>
              <w:jc w:val="center"/>
              <w:spacing w:after="0" w:line="191" w:lineRule="exact"/>
              <w:rPr>
                <w:sz w:val="20"/>
                <w:szCs w:val="20"/>
                <w:color w:val="auto"/>
              </w:rPr>
            </w:pPr>
            <w:r>
              <w:rPr>
                <w:rFonts w:ascii="Arial" w:cs="Arial" w:eastAsia="Arial" w:hAnsi="Arial"/>
                <w:sz w:val="18"/>
                <w:szCs w:val="18"/>
                <w:b w:val="1"/>
                <w:bCs w:val="1"/>
                <w:color w:val="auto"/>
                <w:w w:val="91"/>
              </w:rPr>
              <w:t>(Unaudited)</w:t>
            </w:r>
          </w:p>
        </w:tc>
        <w:tc>
          <w:tcPr>
            <w:tcW w:w="100" w:type="dxa"/>
            <w:vAlign w:val="bottom"/>
          </w:tcPr>
          <w:p>
            <w:pPr>
              <w:spacing w:after="0"/>
              <w:rPr>
                <w:sz w:val="16"/>
                <w:szCs w:val="16"/>
                <w:color w:val="auto"/>
              </w:rPr>
            </w:pPr>
          </w:p>
        </w:tc>
      </w:tr>
      <w:tr>
        <w:trPr>
          <w:trHeight w:val="234"/>
        </w:trPr>
        <w:tc>
          <w:tcPr>
            <w:tcW w:w="4840" w:type="dxa"/>
            <w:vAlign w:val="bottom"/>
          </w:tcPr>
          <w:p>
            <w:pPr>
              <w:spacing w:after="0"/>
              <w:rPr>
                <w:sz w:val="20"/>
                <w:szCs w:val="20"/>
                <w:color w:val="auto"/>
              </w:rPr>
            </w:pPr>
          </w:p>
        </w:tc>
        <w:tc>
          <w:tcPr>
            <w:tcW w:w="2800" w:type="dxa"/>
            <w:vAlign w:val="bottom"/>
          </w:tcPr>
          <w:p>
            <w:pPr>
              <w:spacing w:after="0"/>
              <w:rPr>
                <w:sz w:val="20"/>
                <w:szCs w:val="20"/>
                <w:color w:val="auto"/>
              </w:rPr>
            </w:pPr>
          </w:p>
        </w:tc>
        <w:tc>
          <w:tcPr>
            <w:tcW w:w="1700" w:type="dxa"/>
            <w:vAlign w:val="bottom"/>
            <w:gridSpan w:val="2"/>
          </w:tcPr>
          <w:p>
            <w:pPr>
              <w:jc w:val="center"/>
              <w:ind w:left="10"/>
              <w:spacing w:after="0"/>
              <w:rPr>
                <w:sz w:val="20"/>
                <w:szCs w:val="20"/>
                <w:color w:val="auto"/>
              </w:rPr>
            </w:pPr>
            <w:r>
              <w:rPr>
                <w:rFonts w:ascii="Arial" w:cs="Arial" w:eastAsia="Arial" w:hAnsi="Arial"/>
                <w:sz w:val="18"/>
                <w:szCs w:val="18"/>
                <w:b w:val="1"/>
                <w:bCs w:val="1"/>
                <w:color w:val="auto"/>
                <w:w w:val="79"/>
              </w:rPr>
              <w:t>$</w:t>
            </w:r>
          </w:p>
        </w:tc>
        <w:tc>
          <w:tcPr>
            <w:tcW w:w="1800" w:type="dxa"/>
            <w:vAlign w:val="bottom"/>
            <w:gridSpan w:val="2"/>
          </w:tcPr>
          <w:p>
            <w:pPr>
              <w:jc w:val="center"/>
              <w:ind w:left="110"/>
              <w:spacing w:after="0"/>
              <w:rPr>
                <w:sz w:val="20"/>
                <w:szCs w:val="20"/>
                <w:color w:val="auto"/>
              </w:rPr>
            </w:pPr>
            <w:r>
              <w:rPr>
                <w:rFonts w:ascii="Arial" w:cs="Arial" w:eastAsia="Arial" w:hAnsi="Arial"/>
                <w:sz w:val="18"/>
                <w:szCs w:val="18"/>
                <w:b w:val="1"/>
                <w:bCs w:val="1"/>
                <w:color w:val="auto"/>
                <w:w w:val="79"/>
              </w:rPr>
              <w:t>$</w:t>
            </w:r>
          </w:p>
        </w:tc>
        <w:tc>
          <w:tcPr>
            <w:tcW w:w="100" w:type="dxa"/>
            <w:vAlign w:val="bottom"/>
          </w:tcPr>
          <w:p>
            <w:pPr>
              <w:spacing w:after="0"/>
              <w:rPr>
                <w:sz w:val="20"/>
                <w:szCs w:val="20"/>
                <w:color w:val="auto"/>
              </w:rPr>
            </w:pPr>
          </w:p>
        </w:tc>
      </w:tr>
      <w:tr>
        <w:trPr>
          <w:trHeight w:val="216"/>
        </w:trPr>
        <w:tc>
          <w:tcPr>
            <w:tcW w:w="484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Lease Costs</w:t>
            </w:r>
          </w:p>
        </w:tc>
        <w:tc>
          <w:tcPr>
            <w:tcW w:w="280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29"/>
        </w:trPr>
        <w:tc>
          <w:tcPr>
            <w:tcW w:w="4840" w:type="dxa"/>
            <w:vAlign w:val="bottom"/>
          </w:tcPr>
          <w:p>
            <w:pPr>
              <w:spacing w:after="0"/>
              <w:rPr>
                <w:sz w:val="20"/>
                <w:szCs w:val="20"/>
                <w:color w:val="auto"/>
              </w:rPr>
            </w:pPr>
            <w:r>
              <w:rPr>
                <w:rFonts w:ascii="Arial" w:cs="Arial" w:eastAsia="Arial" w:hAnsi="Arial"/>
                <w:sz w:val="18"/>
                <w:szCs w:val="18"/>
                <w:color w:val="auto"/>
              </w:rPr>
              <w:t>Operating lease expense</w:t>
            </w:r>
          </w:p>
        </w:tc>
        <w:tc>
          <w:tcPr>
            <w:tcW w:w="2800" w:type="dxa"/>
            <w:vAlign w:val="bottom"/>
          </w:tcPr>
          <w:p>
            <w:pPr>
              <w:jc w:val="center"/>
              <w:spacing w:after="0"/>
              <w:rPr>
                <w:sz w:val="20"/>
                <w:szCs w:val="20"/>
                <w:color w:val="auto"/>
              </w:rPr>
            </w:pPr>
            <w:r>
              <w:rPr>
                <w:rFonts w:ascii="Arial" w:cs="Arial" w:eastAsia="Arial" w:hAnsi="Arial"/>
                <w:sz w:val="18"/>
                <w:szCs w:val="18"/>
                <w:color w:val="auto"/>
                <w:w w:val="88"/>
              </w:rPr>
              <w:t>General and administrative expenses</w:t>
            </w:r>
          </w:p>
        </w:tc>
        <w:tc>
          <w:tcPr>
            <w:tcW w:w="1700" w:type="dxa"/>
            <w:vAlign w:val="bottom"/>
            <w:gridSpan w:val="2"/>
          </w:tcPr>
          <w:p>
            <w:pPr>
              <w:jc w:val="right"/>
              <w:spacing w:after="0"/>
              <w:rPr>
                <w:sz w:val="20"/>
                <w:szCs w:val="20"/>
                <w:color w:val="auto"/>
              </w:rPr>
            </w:pPr>
            <w:r>
              <w:rPr>
                <w:rFonts w:ascii="Arial" w:cs="Arial" w:eastAsia="Arial" w:hAnsi="Arial"/>
                <w:sz w:val="18"/>
                <w:szCs w:val="18"/>
                <w:color w:val="auto"/>
              </w:rPr>
              <w:t>9,886</w:t>
            </w:r>
          </w:p>
        </w:tc>
        <w:tc>
          <w:tcPr>
            <w:tcW w:w="1800" w:type="dxa"/>
            <w:vAlign w:val="bottom"/>
            <w:gridSpan w:val="2"/>
          </w:tcPr>
          <w:p>
            <w:pPr>
              <w:jc w:val="right"/>
              <w:spacing w:after="0"/>
              <w:rPr>
                <w:sz w:val="20"/>
                <w:szCs w:val="20"/>
                <w:color w:val="auto"/>
              </w:rPr>
            </w:pPr>
            <w:r>
              <w:rPr>
                <w:rFonts w:ascii="Arial" w:cs="Arial" w:eastAsia="Arial" w:hAnsi="Arial"/>
                <w:sz w:val="18"/>
                <w:szCs w:val="18"/>
                <w:color w:val="auto"/>
              </w:rPr>
              <w:t>11,788</w:t>
            </w:r>
          </w:p>
        </w:tc>
        <w:tc>
          <w:tcPr>
            <w:tcW w:w="100" w:type="dxa"/>
            <w:vAlign w:val="bottom"/>
          </w:tcPr>
          <w:p>
            <w:pPr>
              <w:spacing w:after="0"/>
              <w:rPr>
                <w:sz w:val="19"/>
                <w:szCs w:val="19"/>
                <w:color w:val="auto"/>
              </w:rPr>
            </w:pPr>
          </w:p>
        </w:tc>
      </w:tr>
      <w:tr>
        <w:trPr>
          <w:trHeight w:val="263"/>
        </w:trPr>
        <w:tc>
          <w:tcPr>
            <w:tcW w:w="4840" w:type="dxa"/>
            <w:vAlign w:val="bottom"/>
            <w:tcBorders>
              <w:top w:val="single" w:sz="8" w:color="EEEEEE"/>
              <w:bottom w:val="single" w:sz="8" w:color="EEEEEE"/>
            </w:tcBorders>
            <w:shd w:val="clear" w:color="auto" w:fill="EEEEEE"/>
          </w:tcPr>
          <w:p>
            <w:pPr>
              <w:spacing w:after="0"/>
              <w:rPr>
                <w:sz w:val="20"/>
                <w:szCs w:val="20"/>
                <w:color w:val="auto"/>
              </w:rPr>
            </w:pPr>
            <w:r>
              <w:rPr>
                <w:rFonts w:ascii="Arial" w:cs="Arial" w:eastAsia="Arial" w:hAnsi="Arial"/>
                <w:sz w:val="18"/>
                <w:szCs w:val="18"/>
                <w:color w:val="auto"/>
              </w:rPr>
              <w:t>Total net lease costs</w:t>
            </w:r>
          </w:p>
        </w:tc>
        <w:tc>
          <w:tcPr>
            <w:tcW w:w="2800" w:type="dxa"/>
            <w:vAlign w:val="bottom"/>
            <w:tcBorders>
              <w:top w:val="single" w:sz="8" w:color="EEEEEE"/>
              <w:bottom w:val="single" w:sz="8" w:color="EEEEEE"/>
            </w:tcBorders>
            <w:shd w:val="clear" w:color="auto" w:fill="EEEEEE"/>
          </w:tcPr>
          <w:p>
            <w:pPr>
              <w:spacing w:after="0"/>
              <w:rPr>
                <w:sz w:val="22"/>
                <w:szCs w:val="22"/>
                <w:color w:val="auto"/>
              </w:rPr>
            </w:pPr>
          </w:p>
        </w:tc>
        <w:tc>
          <w:tcPr>
            <w:tcW w:w="120" w:type="dxa"/>
            <w:vAlign w:val="bottom"/>
            <w:tcBorders>
              <w:top w:val="single" w:sz="8" w:color="EEEEEE"/>
              <w:bottom w:val="single" w:sz="8" w:color="EEEEEE"/>
            </w:tcBorders>
            <w:shd w:val="clear" w:color="auto" w:fill="EEEEEE"/>
          </w:tcPr>
          <w:p>
            <w:pPr>
              <w:spacing w:after="0"/>
              <w:rPr>
                <w:sz w:val="22"/>
                <w:szCs w:val="22"/>
                <w:color w:val="auto"/>
              </w:rPr>
            </w:pPr>
          </w:p>
        </w:tc>
        <w:tc>
          <w:tcPr>
            <w:tcW w:w="15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9,886</w:t>
            </w:r>
          </w:p>
        </w:tc>
        <w:tc>
          <w:tcPr>
            <w:tcW w:w="220" w:type="dxa"/>
            <w:vAlign w:val="bottom"/>
            <w:tcBorders>
              <w:top w:val="single" w:sz="8" w:color="EEEEEE"/>
              <w:bottom w:val="single" w:sz="8" w:color="EEEEEE"/>
            </w:tcBorders>
            <w:shd w:val="clear" w:color="auto" w:fill="EEEEEE"/>
          </w:tcPr>
          <w:p>
            <w:pPr>
              <w:spacing w:after="0"/>
              <w:rPr>
                <w:sz w:val="22"/>
                <w:szCs w:val="22"/>
                <w:color w:val="auto"/>
              </w:rPr>
            </w:pPr>
          </w:p>
        </w:tc>
        <w:tc>
          <w:tcPr>
            <w:tcW w:w="15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11,788</w:t>
            </w:r>
          </w:p>
        </w:tc>
        <w:tc>
          <w:tcPr>
            <w:tcW w:w="100" w:type="dxa"/>
            <w:vAlign w:val="bottom"/>
            <w:tcBorders>
              <w:top w:val="single" w:sz="8" w:color="EEEEEE"/>
              <w:bottom w:val="single" w:sz="8" w:color="EEEEEE"/>
            </w:tcBorders>
            <w:shd w:val="clear" w:color="auto" w:fill="EEEEEE"/>
          </w:tcPr>
          <w:p>
            <w:pPr>
              <w:spacing w:after="0"/>
              <w:rPr>
                <w:sz w:val="22"/>
                <w:szCs w:val="22"/>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Maturity of lease liabilities under our non-cancelable operating leases as of December 31, 2021 and March 31, 2022 are US$ nil.</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520" w:type="dxa"/>
            <w:vAlign w:val="bottom"/>
          </w:tcPr>
          <w:p>
            <w:pPr>
              <w:spacing w:after="0"/>
              <w:rPr>
                <w:sz w:val="20"/>
                <w:szCs w:val="20"/>
                <w:color w:val="auto"/>
              </w:rPr>
            </w:pPr>
            <w:r>
              <w:rPr>
                <w:rFonts w:ascii="Arial" w:cs="Arial" w:eastAsia="Arial" w:hAnsi="Arial"/>
                <w:sz w:val="18"/>
                <w:szCs w:val="18"/>
                <w:b w:val="1"/>
                <w:bCs w:val="1"/>
                <w:color w:val="auto"/>
              </w:rPr>
              <w:t>Note 12   OTHER PAYABLES AND ACCRUED LIABILITIES</w:t>
            </w:r>
          </w:p>
        </w:tc>
        <w:tc>
          <w:tcPr>
            <w:tcW w:w="17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7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4"/>
        </w:trPr>
        <w:tc>
          <w:tcPr>
            <w:tcW w:w="7520" w:type="dxa"/>
            <w:vAlign w:val="bottom"/>
          </w:tcPr>
          <w:p>
            <w:pPr>
              <w:spacing w:after="0"/>
              <w:rPr>
                <w:sz w:val="24"/>
                <w:szCs w:val="24"/>
                <w:color w:val="auto"/>
              </w:rPr>
            </w:pPr>
          </w:p>
        </w:tc>
        <w:tc>
          <w:tcPr>
            <w:tcW w:w="1920" w:type="dxa"/>
            <w:vAlign w:val="bottom"/>
            <w:gridSpan w:val="2"/>
          </w:tcPr>
          <w:p>
            <w:pPr>
              <w:ind w:left="460"/>
              <w:spacing w:after="0"/>
              <w:rPr>
                <w:sz w:val="20"/>
                <w:szCs w:val="20"/>
                <w:color w:val="auto"/>
              </w:rPr>
            </w:pPr>
            <w:r>
              <w:rPr>
                <w:rFonts w:ascii="Arial" w:cs="Arial" w:eastAsia="Arial" w:hAnsi="Arial"/>
                <w:sz w:val="18"/>
                <w:szCs w:val="18"/>
                <w:b w:val="1"/>
                <w:bCs w:val="1"/>
                <w:color w:val="auto"/>
              </w:rPr>
              <w:t>March 31,</w:t>
            </w:r>
          </w:p>
        </w:tc>
        <w:tc>
          <w:tcPr>
            <w:tcW w:w="1800" w:type="dxa"/>
            <w:vAlign w:val="bottom"/>
            <w:gridSpan w:val="2"/>
          </w:tcPr>
          <w:p>
            <w:pPr>
              <w:ind w:left="320"/>
              <w:spacing w:after="0"/>
              <w:rPr>
                <w:sz w:val="20"/>
                <w:szCs w:val="20"/>
                <w:color w:val="auto"/>
              </w:rPr>
            </w:pPr>
            <w:r>
              <w:rPr>
                <w:rFonts w:ascii="Arial" w:cs="Arial" w:eastAsia="Arial" w:hAnsi="Arial"/>
                <w:sz w:val="18"/>
                <w:szCs w:val="18"/>
                <w:b w:val="1"/>
                <w:bCs w:val="1"/>
                <w:color w:val="auto"/>
              </w:rPr>
              <w:t>December 31,</w:t>
            </w:r>
          </w:p>
        </w:tc>
        <w:tc>
          <w:tcPr>
            <w:tcW w:w="0" w:type="dxa"/>
            <w:vAlign w:val="bottom"/>
          </w:tcPr>
          <w:p>
            <w:pPr>
              <w:spacing w:after="0"/>
              <w:rPr>
                <w:sz w:val="1"/>
                <w:szCs w:val="1"/>
                <w:color w:val="auto"/>
              </w:rPr>
            </w:pPr>
          </w:p>
        </w:tc>
      </w:tr>
      <w:tr>
        <w:trPr>
          <w:trHeight w:val="234"/>
        </w:trPr>
        <w:tc>
          <w:tcPr>
            <w:tcW w:w="7520" w:type="dxa"/>
            <w:vAlign w:val="bottom"/>
          </w:tcPr>
          <w:p>
            <w:pPr>
              <w:spacing w:after="0"/>
              <w:rPr>
                <w:sz w:val="20"/>
                <w:szCs w:val="20"/>
                <w:color w:val="auto"/>
              </w:rPr>
            </w:pPr>
          </w:p>
        </w:tc>
        <w:tc>
          <w:tcPr>
            <w:tcW w:w="170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2023</w:t>
            </w:r>
          </w:p>
        </w:tc>
        <w:tc>
          <w:tcPr>
            <w:tcW w:w="220" w:type="dxa"/>
            <w:vAlign w:val="bottom"/>
          </w:tcPr>
          <w:p>
            <w:pPr>
              <w:spacing w:after="0"/>
              <w:rPr>
                <w:sz w:val="20"/>
                <w:szCs w:val="20"/>
                <w:color w:val="auto"/>
              </w:rPr>
            </w:pPr>
          </w:p>
        </w:tc>
        <w:tc>
          <w:tcPr>
            <w:tcW w:w="1700" w:type="dxa"/>
            <w:vAlign w:val="bottom"/>
            <w:tcBorders>
              <w:bottom w:val="single" w:sz="8" w:color="auto"/>
            </w:tcBorders>
          </w:tcPr>
          <w:p>
            <w:pPr>
              <w:jc w:val="right"/>
              <w:ind w:right="590"/>
              <w:spacing w:after="0"/>
              <w:rPr>
                <w:sz w:val="20"/>
                <w:szCs w:val="20"/>
                <w:color w:val="auto"/>
              </w:rPr>
            </w:pPr>
            <w:r>
              <w:rPr>
                <w:rFonts w:ascii="Arial" w:cs="Arial" w:eastAsia="Arial" w:hAnsi="Arial"/>
                <w:sz w:val="18"/>
                <w:szCs w:val="18"/>
                <w:b w:val="1"/>
                <w:bCs w:val="1"/>
                <w:color w:val="auto"/>
              </w:rPr>
              <w:t>2022</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9"/>
        </w:trPr>
        <w:tc>
          <w:tcPr>
            <w:tcW w:w="7520" w:type="dxa"/>
            <w:vAlign w:val="bottom"/>
          </w:tcPr>
          <w:p>
            <w:pPr>
              <w:spacing w:after="0"/>
              <w:rPr>
                <w:sz w:val="18"/>
                <w:szCs w:val="18"/>
                <w:color w:val="auto"/>
              </w:rPr>
            </w:pPr>
          </w:p>
        </w:tc>
        <w:tc>
          <w:tcPr>
            <w:tcW w:w="170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(Unaudited)</w:t>
            </w:r>
          </w:p>
        </w:tc>
        <w:tc>
          <w:tcPr>
            <w:tcW w:w="220" w:type="dxa"/>
            <w:vAlign w:val="bottom"/>
          </w:tcPr>
          <w:p>
            <w:pPr>
              <w:spacing w:after="0"/>
              <w:rPr>
                <w:sz w:val="18"/>
                <w:szCs w:val="18"/>
                <w:color w:val="auto"/>
              </w:rPr>
            </w:pPr>
          </w:p>
        </w:tc>
        <w:tc>
          <w:tcPr>
            <w:tcW w:w="1700" w:type="dxa"/>
            <w:vAlign w:val="bottom"/>
            <w:tcBorders>
              <w:bottom w:val="single" w:sz="8" w:color="auto"/>
            </w:tcBorders>
          </w:tcPr>
          <w:p>
            <w:pPr>
              <w:jc w:val="right"/>
              <w:ind w:right="390"/>
              <w:spacing w:after="0"/>
              <w:rPr>
                <w:sz w:val="20"/>
                <w:szCs w:val="20"/>
                <w:color w:val="auto"/>
              </w:rPr>
            </w:pPr>
            <w:r>
              <w:rPr>
                <w:rFonts w:ascii="Arial" w:cs="Arial" w:eastAsia="Arial" w:hAnsi="Arial"/>
                <w:sz w:val="18"/>
                <w:szCs w:val="18"/>
                <w:b w:val="1"/>
                <w:bCs w:val="1"/>
                <w:color w:val="auto"/>
              </w:rPr>
              <w:t>(Audited)</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7520" w:type="dxa"/>
            <w:vAlign w:val="bottom"/>
          </w:tcPr>
          <w:p>
            <w:pPr>
              <w:spacing w:after="0"/>
              <w:rPr>
                <w:sz w:val="18"/>
                <w:szCs w:val="18"/>
                <w:color w:val="auto"/>
              </w:rPr>
            </w:pPr>
          </w:p>
        </w:tc>
        <w:tc>
          <w:tcPr>
            <w:tcW w:w="170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70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520" w:type="dxa"/>
            <w:vAlign w:val="bottom"/>
            <w:shd w:val="clear" w:color="auto" w:fill="EEEEEE"/>
          </w:tcPr>
          <w:p>
            <w:pPr>
              <w:spacing w:after="0"/>
              <w:rPr>
                <w:sz w:val="20"/>
                <w:szCs w:val="20"/>
                <w:color w:val="auto"/>
              </w:rPr>
            </w:pPr>
            <w:r>
              <w:rPr>
                <w:rFonts w:ascii="Arial" w:cs="Arial" w:eastAsia="Arial" w:hAnsi="Arial"/>
                <w:sz w:val="18"/>
                <w:szCs w:val="18"/>
                <w:color w:val="auto"/>
              </w:rPr>
              <w:t>VAT payable</w:t>
            </w:r>
          </w:p>
        </w:tc>
        <w:tc>
          <w:tcPr>
            <w:tcW w:w="192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1800" w:type="dxa"/>
            <w:vAlign w:val="bottom"/>
            <w:gridSpan w:val="2"/>
            <w:shd w:val="clear" w:color="auto" w:fill="EEEEEE"/>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7520" w:type="dxa"/>
            <w:vAlign w:val="bottom"/>
          </w:tcPr>
          <w:p>
            <w:pPr>
              <w:spacing w:after="0"/>
              <w:rPr>
                <w:sz w:val="20"/>
                <w:szCs w:val="20"/>
                <w:color w:val="auto"/>
              </w:rPr>
            </w:pPr>
            <w:r>
              <w:rPr>
                <w:rFonts w:ascii="Arial" w:cs="Arial" w:eastAsia="Arial" w:hAnsi="Arial"/>
                <w:sz w:val="18"/>
                <w:szCs w:val="18"/>
                <w:color w:val="auto"/>
              </w:rPr>
              <w:t>Salary payable</w:t>
            </w:r>
          </w:p>
        </w:tc>
        <w:tc>
          <w:tcPr>
            <w:tcW w:w="1920" w:type="dxa"/>
            <w:vAlign w:val="bottom"/>
            <w:gridSpan w:val="2"/>
          </w:tcPr>
          <w:p>
            <w:pPr>
              <w:jc w:val="right"/>
              <w:ind w:right="220"/>
              <w:spacing w:after="0"/>
              <w:rPr>
                <w:sz w:val="20"/>
                <w:szCs w:val="20"/>
                <w:color w:val="auto"/>
              </w:rPr>
            </w:pPr>
            <w:r>
              <w:rPr>
                <w:rFonts w:ascii="Arial" w:cs="Arial" w:eastAsia="Arial" w:hAnsi="Arial"/>
                <w:sz w:val="18"/>
                <w:szCs w:val="18"/>
                <w:color w:val="auto"/>
              </w:rPr>
              <w:t>870</w:t>
            </w:r>
          </w:p>
        </w:tc>
        <w:tc>
          <w:tcPr>
            <w:tcW w:w="1700" w:type="dxa"/>
            <w:vAlign w:val="bottom"/>
          </w:tcPr>
          <w:p>
            <w:pPr>
              <w:jc w:val="right"/>
              <w:spacing w:after="0"/>
              <w:rPr>
                <w:sz w:val="20"/>
                <w:szCs w:val="20"/>
                <w:color w:val="auto"/>
              </w:rPr>
            </w:pPr>
            <w:r>
              <w:rPr>
                <w:rFonts w:ascii="Arial" w:cs="Arial" w:eastAsia="Arial" w:hAnsi="Arial"/>
                <w:sz w:val="18"/>
                <w:szCs w:val="18"/>
                <w:color w:val="auto"/>
              </w:rPr>
              <w:t>861</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7520" w:type="dxa"/>
            <w:vAlign w:val="bottom"/>
            <w:tcBorders>
              <w:bottom w:val="single" w:sz="8" w:color="EEEEEE"/>
            </w:tcBorders>
            <w:shd w:val="clear" w:color="auto" w:fill="EEEEEE"/>
          </w:tcPr>
          <w:p>
            <w:pPr>
              <w:spacing w:after="0"/>
              <w:rPr>
                <w:sz w:val="20"/>
                <w:szCs w:val="20"/>
                <w:color w:val="auto"/>
              </w:rPr>
            </w:pPr>
            <w:r>
              <w:rPr>
                <w:rFonts w:ascii="Arial" w:cs="Arial" w:eastAsia="Arial" w:hAnsi="Arial"/>
                <w:sz w:val="18"/>
                <w:szCs w:val="18"/>
                <w:color w:val="auto"/>
              </w:rPr>
              <w:t>Others</w:t>
            </w:r>
          </w:p>
        </w:tc>
        <w:tc>
          <w:tcPr>
            <w:tcW w:w="1700" w:type="dxa"/>
            <w:vAlign w:val="bottom"/>
            <w:tcBorders>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32,482</w:t>
            </w:r>
          </w:p>
        </w:tc>
        <w:tc>
          <w:tcPr>
            <w:tcW w:w="220" w:type="dxa"/>
            <w:vAlign w:val="bottom"/>
            <w:tcBorders>
              <w:bottom w:val="single" w:sz="8" w:color="EEEEEE"/>
            </w:tcBorders>
            <w:shd w:val="clear" w:color="auto" w:fill="EEEEEE"/>
          </w:tcPr>
          <w:p>
            <w:pPr>
              <w:spacing w:after="0"/>
              <w:rPr>
                <w:sz w:val="19"/>
                <w:szCs w:val="19"/>
                <w:color w:val="auto"/>
              </w:rPr>
            </w:pPr>
          </w:p>
        </w:tc>
        <w:tc>
          <w:tcPr>
            <w:tcW w:w="1700" w:type="dxa"/>
            <w:vAlign w:val="bottom"/>
            <w:tcBorders>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37,527</w:t>
            </w:r>
          </w:p>
        </w:tc>
        <w:tc>
          <w:tcPr>
            <w:tcW w:w="100" w:type="dxa"/>
            <w:vAlign w:val="bottom"/>
            <w:tcBorders>
              <w:bottom w:val="single" w:sz="8" w:color="EEEEEE"/>
            </w:tcBorders>
            <w:shd w:val="clear" w:color="auto" w:fill="EEEEEE"/>
          </w:tcPr>
          <w:p>
            <w:pPr>
              <w:spacing w:after="0"/>
              <w:rPr>
                <w:sz w:val="19"/>
                <w:szCs w:val="19"/>
                <w:color w:val="auto"/>
              </w:rPr>
            </w:pPr>
          </w:p>
        </w:tc>
        <w:tc>
          <w:tcPr>
            <w:tcW w:w="0" w:type="dxa"/>
            <w:vAlign w:val="bottom"/>
          </w:tcPr>
          <w:p>
            <w:pPr>
              <w:spacing w:after="0"/>
              <w:rPr>
                <w:sz w:val="1"/>
                <w:szCs w:val="1"/>
                <w:color w:val="auto"/>
              </w:rPr>
            </w:pPr>
          </w:p>
        </w:tc>
      </w:tr>
      <w:tr>
        <w:trPr>
          <w:trHeight w:val="236"/>
        </w:trPr>
        <w:tc>
          <w:tcPr>
            <w:tcW w:w="7520" w:type="dxa"/>
            <w:vAlign w:val="bottom"/>
          </w:tcPr>
          <w:p>
            <w:pPr>
              <w:spacing w:after="0"/>
              <w:rPr>
                <w:sz w:val="20"/>
                <w:szCs w:val="20"/>
                <w:color w:val="auto"/>
              </w:rPr>
            </w:pPr>
            <w:r>
              <w:rPr>
                <w:rFonts w:ascii="Arial" w:cs="Arial" w:eastAsia="Arial" w:hAnsi="Arial"/>
                <w:sz w:val="18"/>
                <w:szCs w:val="18"/>
                <w:b w:val="1"/>
                <w:bCs w:val="1"/>
                <w:color w:val="auto"/>
              </w:rPr>
              <w:t>Total</w:t>
            </w:r>
          </w:p>
        </w:tc>
        <w:tc>
          <w:tcPr>
            <w:tcW w:w="1920" w:type="dxa"/>
            <w:vAlign w:val="bottom"/>
            <w:gridSpan w:val="2"/>
          </w:tcPr>
          <w:p>
            <w:pPr>
              <w:jc w:val="right"/>
              <w:ind w:right="220"/>
              <w:spacing w:after="0"/>
              <w:rPr>
                <w:sz w:val="20"/>
                <w:szCs w:val="20"/>
                <w:color w:val="auto"/>
              </w:rPr>
            </w:pPr>
            <w:r>
              <w:rPr>
                <w:rFonts w:ascii="Arial" w:cs="Arial" w:eastAsia="Arial" w:hAnsi="Arial"/>
                <w:sz w:val="18"/>
                <w:szCs w:val="18"/>
                <w:color w:val="auto"/>
              </w:rPr>
              <w:t>33,352</w:t>
            </w:r>
          </w:p>
        </w:tc>
        <w:tc>
          <w:tcPr>
            <w:tcW w:w="1700" w:type="dxa"/>
            <w:vAlign w:val="bottom"/>
          </w:tcPr>
          <w:p>
            <w:pPr>
              <w:jc w:val="right"/>
              <w:spacing w:after="0"/>
              <w:rPr>
                <w:sz w:val="20"/>
                <w:szCs w:val="20"/>
                <w:color w:val="auto"/>
              </w:rPr>
            </w:pPr>
            <w:r>
              <w:rPr>
                <w:rFonts w:ascii="Arial" w:cs="Arial" w:eastAsia="Arial" w:hAnsi="Arial"/>
                <w:sz w:val="18"/>
                <w:szCs w:val="18"/>
                <w:color w:val="auto"/>
              </w:rPr>
              <w:t>38,388</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7520" w:type="dxa"/>
            <w:vAlign w:val="bottom"/>
            <w:vMerge w:val="restart"/>
          </w:tcPr>
          <w:p>
            <w:pPr>
              <w:spacing w:after="0"/>
              <w:rPr>
                <w:sz w:val="20"/>
                <w:szCs w:val="20"/>
                <w:color w:val="auto"/>
              </w:rPr>
            </w:pPr>
            <w:r>
              <w:rPr>
                <w:rFonts w:ascii="Arial" w:cs="Arial" w:eastAsia="Arial" w:hAnsi="Arial"/>
                <w:sz w:val="18"/>
                <w:szCs w:val="18"/>
                <w:b w:val="1"/>
                <w:bCs w:val="1"/>
                <w:color w:val="auto"/>
              </w:rPr>
              <w:t>Note 13   INCOME TAXES</w:t>
            </w:r>
          </w:p>
        </w:tc>
        <w:tc>
          <w:tcPr>
            <w:tcW w:w="17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7520" w:type="dxa"/>
            <w:vAlign w:val="bottom"/>
            <w:vMerge w:val="continue"/>
          </w:tcPr>
          <w:p>
            <w:pPr>
              <w:spacing w:after="0"/>
              <w:rPr>
                <w:sz w:val="24"/>
                <w:szCs w:val="24"/>
                <w:color w:val="auto"/>
              </w:rPr>
            </w:pPr>
          </w:p>
        </w:tc>
        <w:tc>
          <w:tcPr>
            <w:tcW w:w="17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7520" w:type="dxa"/>
            <w:vAlign w:val="bottom"/>
          </w:tcPr>
          <w:p>
            <w:pPr>
              <w:spacing w:after="0"/>
              <w:rPr>
                <w:sz w:val="20"/>
                <w:szCs w:val="20"/>
                <w:color w:val="auto"/>
              </w:rPr>
            </w:pPr>
            <w:r>
              <w:rPr>
                <w:rFonts w:ascii="Arial" w:cs="Arial" w:eastAsia="Arial" w:hAnsi="Arial"/>
                <w:sz w:val="18"/>
                <w:szCs w:val="18"/>
                <w:color w:val="auto"/>
              </w:rPr>
              <w:t>The Company and its subsidiary, and the consolidated VIE file tax returns separately.</w:t>
            </w:r>
          </w:p>
        </w:tc>
        <w:tc>
          <w:tcPr>
            <w:tcW w:w="17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7520" w:type="dxa"/>
            <w:vAlign w:val="bottom"/>
          </w:tcPr>
          <w:p>
            <w:pPr>
              <w:spacing w:after="0"/>
              <w:rPr>
                <w:sz w:val="20"/>
                <w:szCs w:val="20"/>
                <w:color w:val="auto"/>
              </w:rPr>
            </w:pPr>
            <w:r>
              <w:rPr>
                <w:rFonts w:ascii="Arial" w:cs="Arial" w:eastAsia="Arial" w:hAnsi="Arial"/>
                <w:sz w:val="18"/>
                <w:szCs w:val="18"/>
                <w:color w:val="auto"/>
              </w:rPr>
              <w:t>1) Value-added tax (“VAT”)</w:t>
            </w:r>
          </w:p>
        </w:tc>
        <w:tc>
          <w:tcPr>
            <w:tcW w:w="17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PRC</w:t>
      </w:r>
    </w:p>
    <w:p>
      <w:pPr>
        <w:spacing w:after="0" w:line="225"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Pursuant to the Provisional Regulation of the PRC on VAT and the related implementing rules, all entities and individuals (“taxpayers”) that are engaged in the sale of products in the PRC are generally required to pay VAT, at a rate of which was changed from 16% to 13% on April 1, 2019 of the gross sales proceeds received, less any deductible VAT already paid or borne by the taxpayers. GZ WFH also subjected to 10% for the installment service provided.</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Taiwan</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Pursuant to the Value-added and Non-value-added Business Tax Act and the related implementing rules, all entities and individuals (“taxpayers”) that are engaged in the sale of products in the Taiwan are generally required to pay VAT, at a rate of 5%.</w:t>
      </w:r>
    </w:p>
    <w:p>
      <w:pPr>
        <w:spacing w:after="0" w:line="200" w:lineRule="exact"/>
        <w:rPr>
          <w:sz w:val="20"/>
          <w:szCs w:val="20"/>
          <w:color w:val="auto"/>
        </w:rPr>
      </w:pPr>
    </w:p>
    <w:p>
      <w:pPr>
        <w:spacing w:after="0" w:line="2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16" w:name="page17"/>
    <w:bookmarkEnd w:id="16"/>
    <w:p>
      <w:pPr>
        <w:spacing w:after="0"/>
        <w:rPr>
          <w:sz w:val="20"/>
          <w:szCs w:val="20"/>
          <w:color w:val="auto"/>
        </w:rPr>
      </w:pPr>
      <w:r>
        <w:rPr>
          <w:rFonts w:ascii="Arial" w:cs="Arial" w:eastAsia="Arial" w:hAnsi="Arial"/>
          <w:sz w:val="18"/>
          <w:szCs w:val="18"/>
          <w:color w:val="auto"/>
        </w:rPr>
        <w:t>2) Income tax</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United States</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On December 22, 2017, the Tax Cuts and Jobs Act (the “Tax Act”) was signed into legislation. The Tax Act significantly revises the U.S. corporate income tax by, among other things, lowering the statutory corporate tax rate from 34% to 21%, imposing a mandatory one-time tax on accumulated earnings of foreign subsidiaries, introducing new tax regimes, and changing how foreign earnings are subject to U.S. tax.</w:t>
      </w:r>
    </w:p>
    <w:p>
      <w:pPr>
        <w:spacing w:after="0" w:line="18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On December 22, 2017, Staff Accounting Bulletin No. 118 (“SAB 118”) was issued to provide guidance on accounting for the tax effects of the Tax Act. SAB 118 provides a measurement period that should not extend beyond one year from the Tax Act enactment date for companies to complete the accounting under ASC 740. The Company has completed the assessment of the income tax effect of the Tax Act and there were no adjustments recorded to the provisional amounts.</w:t>
      </w:r>
    </w:p>
    <w:p>
      <w:pPr>
        <w:spacing w:after="0" w:line="187"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The Coronavirus Aid, Relief and Economy Security Act (the “CARES Act”) was signed into law on 27 March 2020. The CARES Act temporarily eliminates the 80% taxable income limitation (as enacted under the Tax Cuts and Jobs Act of 2017) for net operating loss (“NOL”) deductions for 2018-2020 tax years and reinstated NOL carrybacks for the 2018-2020 tax years. Moreover, the CARES Act also temporarily increases the business interest deduction limitations from 30% to 50% of adjusted taxable income for the 2019 and 2020 taxable year. Lastly, the Tax Act technical correction classifies qualified improvement property as 15-year recovery period, allowing the bonus depreciation deduction to be claimed for such property retroactively as if it was included in the Tax Act at the time of enactment. The Company does not anticipate a significant tax impact on its financial statements and will continue to examine the impact the CARES Act may have on its business.</w:t>
      </w:r>
    </w:p>
    <w:p>
      <w:pPr>
        <w:spacing w:after="0" w:line="177"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The Company evaluated the Global Intangible Low Taxed Income (“GILTI”) inclusion on current earnings and profits of greater than 10% owned foreign controlled corporations. The Company has evaluated whether it has additional provision amount resulted by the GILTI inclusion on current earnings and profits of its foreign controlled corporations. The law also provides that corporate taxpayers may benefit from a 50% reduction in the GILTI inclusion, which effectively reduces the 21% U.S. corporate tax rate on the foreign income to an effective rate of 10.5%. The GILTI inclusion further provides for a foreign tax credit in connection with the foreign taxes paid. In 2019, the Company recorded a GILTI inclusion of $152,829. The Company has elected to treat the financial statement impact of GILTI as current period expenses.</w:t>
      </w:r>
    </w:p>
    <w:p>
      <w:pPr>
        <w:spacing w:after="0" w:line="178"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reverse merger was completed on December 31, 2018 and the tax losses of the US subsidiary was not in the scope as of December 31, 2018. As of December 31, 2019, net operating loss carried forward which was available to offset future taxable income for the Company in the United States was $99,817. There was a full valuation allowance applied against these loss carry forward as management determined it was not more likely than not that these net operating losses would be utilized in the foreseeable future.</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Hong Kong</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HK tax reform has introduced two-tiered profits tax rates for corporations. Under the two-tiered profits tax rates regime, the profits tax rate for the first HK$2 million (approximately $257,931) of assessable profits will be lowered to 8.25% (half of the rate specified in Schedule 8 to the Inland Revenue Ordinance) for corporations. Assessable profits above HK$2 million (approximately $257,931) will continue to be subject to the rate of 16.5% for corporations. Because the Company assessed that the HK entity will not earn a profit greater than HK$2 million (approximately $257,931), it is subject to a corporate income tax rate of 8.25%.</w:t>
      </w:r>
    </w:p>
    <w:p>
      <w:pPr>
        <w:spacing w:after="0" w:line="188"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As of December 31, 2021, the Company’s subsidiary in Hong Kong had net operating loss carry forwards available to offset future taxable income. The net operating losses will be carryforward indefinitely under Hong Kong Profits Tax regulation. There is a full valuation allowance applied against these loss carry forward as management determined it was not more likely than not that these net operating losses would be utilized in the foreseeable future.</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PRC</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WFOE and the consolidated VIE established in the PRC are subject to the PRC statutory income tax rate of 25%, according to the PRC Enterprise Income Tax law.</w:t>
      </w:r>
    </w:p>
    <w:p>
      <w:pPr>
        <w:spacing w:after="0" w:line="17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accordance with the relevant tax laws and regulations of the PRC, a company registered in the PRC is subject to income taxes within the PRC at the applicable tax rate on taxable income. All the PRC subsidiaries were subject to income tax at a rate of 25% for the year ended December 31, 2021. According to PRC tax regulations, the PRC net operating loss can generally carry forward for no longer than five years starting from the year subsequent to the year in which the loss was incurred.</w:t>
      </w:r>
    </w:p>
    <w:p>
      <w:pPr>
        <w:spacing w:after="0" w:line="200" w:lineRule="exact"/>
        <w:rPr>
          <w:sz w:val="20"/>
          <w:szCs w:val="20"/>
          <w:color w:val="auto"/>
        </w:rPr>
      </w:pPr>
    </w:p>
    <w:p>
      <w:pPr>
        <w:spacing w:after="0" w:line="3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17" w:name="page18"/>
    <w:bookmarkEnd w:id="17"/>
    <w:p>
      <w:pPr>
        <w:spacing w:after="0"/>
        <w:rPr>
          <w:sz w:val="20"/>
          <w:szCs w:val="20"/>
          <w:color w:val="auto"/>
        </w:rPr>
      </w:pPr>
      <w:r>
        <w:rPr>
          <w:rFonts w:ascii="Arial" w:cs="Arial" w:eastAsia="Arial" w:hAnsi="Arial"/>
          <w:sz w:val="18"/>
          <w:szCs w:val="18"/>
          <w:u w:val="single" w:color="auto"/>
          <w:color w:val="auto"/>
        </w:rPr>
        <w:t>Taiwan</w:t>
      </w:r>
    </w:p>
    <w:p>
      <w:pPr>
        <w:spacing w:after="0" w:line="225" w:lineRule="exact"/>
        <w:rPr>
          <w:sz w:val="20"/>
          <w:szCs w:val="20"/>
          <w:color w:val="auto"/>
        </w:rPr>
      </w:pPr>
    </w:p>
    <w:p>
      <w:pPr>
        <w:spacing w:after="0"/>
        <w:rPr>
          <w:sz w:val="20"/>
          <w:szCs w:val="20"/>
          <w:color w:val="auto"/>
        </w:rPr>
      </w:pPr>
      <w:r>
        <w:rPr>
          <w:rFonts w:ascii="Arial" w:cs="Arial" w:eastAsia="Arial" w:hAnsi="Arial"/>
          <w:sz w:val="17"/>
          <w:szCs w:val="17"/>
          <w:color w:val="auto"/>
        </w:rPr>
        <w:t>The Company’s loss before income taxes is primarily derived from the operations in Taiwan and income tax expense is primarily incurred in Taiwan.</w:t>
      </w:r>
    </w:p>
    <w:p>
      <w:pPr>
        <w:spacing w:after="0" w:line="237"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As a result of amendments to the “Taiwan Income Tax Act” enacted by the Office of the President of Taiwan on February 7, 2018, the statutory income tax rate increased from 17% to 20% and the undistributed earnings tax, or a surtax, decreased from 10% to 5% effective from January 1, 2018. As a result, the statutory income tax rate in Taiwan was 20% for the years ended August 31, 2021 and 2020. An additional surtax, of which rate was reduced from 10% to 5% being applied to the Company starting from September 1, 2018, is assessed on undistributed income for the entities in Taiwan, but only to the extent such income is not distributed or set aside as a legal reserve before the end of the following year. The 5% surtax is recorded in the period the income is earned, and the reduction in the surtax liability is recognized in the period the distribution to stockholders or the setting aside of legal reserve is finalized in the following year.</w:t>
      </w:r>
    </w:p>
    <w:p>
      <w:pPr>
        <w:sectPr>
          <w:pgSz w:w="11900" w:h="16838" w:orient="portrait"/>
          <w:cols w:equalWidth="0" w:num="1">
            <w:col w:w="11240"/>
          </w:cols>
          <w:pgMar w:left="320" w:top="800" w:right="339" w:bottom="1440" w:gutter="0" w:footer="0" w:header="0"/>
        </w:sectPr>
      </w:pPr>
    </w:p>
    <w:p>
      <w:pPr>
        <w:spacing w:after="0" w:line="195" w:lineRule="exact"/>
        <w:rPr>
          <w:sz w:val="20"/>
          <w:szCs w:val="20"/>
          <w:color w:val="auto"/>
        </w:rPr>
      </w:pPr>
    </w:p>
    <w:p>
      <w:pPr>
        <w:spacing w:after="0"/>
        <w:rPr>
          <w:sz w:val="20"/>
          <w:szCs w:val="20"/>
          <w:color w:val="auto"/>
        </w:rPr>
      </w:pPr>
      <w:r>
        <w:rPr>
          <w:rFonts w:ascii="Arial" w:cs="Arial" w:eastAsia="Arial" w:hAnsi="Arial"/>
          <w:sz w:val="16"/>
          <w:szCs w:val="16"/>
          <w:color w:val="auto"/>
        </w:rPr>
        <w:t>The components of the income tax (benefit) expense are: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spacing w:after="0"/>
        <w:rPr>
          <w:sz w:val="20"/>
          <w:szCs w:val="20"/>
          <w:color w:val="auto"/>
        </w:rPr>
      </w:pPr>
      <w:r>
        <w:rPr>
          <w:rFonts w:ascii="Arial" w:cs="Arial" w:eastAsia="Arial" w:hAnsi="Arial"/>
          <w:sz w:val="18"/>
          <w:szCs w:val="18"/>
          <w:color w:val="auto"/>
        </w:rPr>
        <w:t>Current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3716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Deferred</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Total income tax expense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7145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7132320" cy="1714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ind w:right="500"/>
        <w:spacing w:after="0"/>
        <w:rPr>
          <w:sz w:val="20"/>
          <w:szCs w:val="20"/>
          <w:color w:val="auto"/>
        </w:rPr>
      </w:pPr>
      <w:r>
        <w:rPr>
          <w:rFonts w:ascii="Arial" w:cs="Arial" w:eastAsia="Arial" w:hAnsi="Arial"/>
          <w:sz w:val="18"/>
          <w:szCs w:val="18"/>
          <w:b w:val="1"/>
          <w:bCs w:val="1"/>
          <w:color w:val="auto"/>
        </w:rPr>
        <w:t>Three months ended</w:t>
      </w:r>
    </w:p>
    <w:p>
      <w:pPr>
        <w:spacing w:after="0" w:line="27" w:lineRule="exact"/>
        <w:rPr>
          <w:sz w:val="20"/>
          <w:szCs w:val="20"/>
          <w:color w:val="auto"/>
        </w:rPr>
      </w:pPr>
    </w:p>
    <w:p>
      <w:pPr>
        <w:jc w:val="center"/>
        <w:ind w:right="500"/>
        <w:spacing w:after="0"/>
        <w:rPr>
          <w:sz w:val="20"/>
          <w:szCs w:val="20"/>
          <w:color w:val="auto"/>
        </w:rPr>
      </w:pPr>
      <w:r>
        <w:rPr>
          <w:rFonts w:ascii="Arial" w:cs="Arial" w:eastAsia="Arial" w:hAnsi="Arial"/>
          <w:sz w:val="18"/>
          <w:szCs w:val="18"/>
          <w:b w:val="1"/>
          <w:bCs w:val="1"/>
          <w:color w:val="auto"/>
        </w:rPr>
        <w:t>March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-248920</wp:posOffset>
            </wp:positionH>
            <wp:positionV relativeFrom="paragraph">
              <wp:posOffset>5715</wp:posOffset>
            </wp:positionV>
            <wp:extent cx="2289175" cy="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2289175" cy="8890"/>
                    </a:xfrm>
                    <a:prstGeom prst="rect">
                      <a:avLst/>
                    </a:prstGeom>
                    <a:noFill/>
                  </pic:spPr>
                </pic:pic>
              </a:graphicData>
            </a:graphic>
          </wp:anchor>
        </w:drawing>
      </w:r>
    </w:p>
    <w:p>
      <w:pPr>
        <w:ind w:left="280"/>
        <w:spacing w:after="0"/>
        <w:tabs>
          <w:tab w:leader="none" w:pos="2160" w:val="left"/>
        </w:tabs>
        <w:rPr>
          <w:sz w:val="20"/>
          <w:szCs w:val="20"/>
          <w:color w:val="auto"/>
        </w:rPr>
      </w:pPr>
      <w:r>
        <w:rPr>
          <w:rFonts w:ascii="Arial" w:cs="Arial" w:eastAsia="Arial" w:hAnsi="Arial"/>
          <w:sz w:val="18"/>
          <w:szCs w:val="18"/>
          <w:b w:val="1"/>
          <w:bCs w:val="1"/>
          <w:color w:val="auto"/>
        </w:rPr>
        <w:t>2023</w:t>
      </w:r>
      <w:r>
        <w:rPr>
          <w:sz w:val="20"/>
          <w:szCs w:val="20"/>
          <w:color w:val="auto"/>
        </w:rPr>
        <w:tab/>
      </w:r>
      <w:r>
        <w:rPr>
          <w:rFonts w:ascii="Arial" w:cs="Arial" w:eastAsia="Arial" w:hAnsi="Arial"/>
          <w:sz w:val="18"/>
          <w:szCs w:val="18"/>
          <w:b w:val="1"/>
          <w:bCs w:val="1"/>
          <w:color w:val="auto"/>
        </w:rPr>
        <w:t>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-248920</wp:posOffset>
            </wp:positionH>
            <wp:positionV relativeFrom="paragraph">
              <wp:posOffset>17145</wp:posOffset>
            </wp:positionV>
            <wp:extent cx="2289175" cy="82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2289175" cy="8255"/>
                    </a:xfrm>
                    <a:prstGeom prst="rect">
                      <a:avLst/>
                    </a:prstGeom>
                    <a:noFill/>
                  </pic:spPr>
                </pic:pic>
              </a:graphicData>
            </a:graphic>
          </wp:anchor>
        </w:drawing>
      </w:r>
    </w:p>
    <w:p>
      <w:pPr>
        <w:spacing w:after="0" w:line="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(Unaudited)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-248920</wp:posOffset>
            </wp:positionH>
            <wp:positionV relativeFrom="paragraph">
              <wp:posOffset>14605</wp:posOffset>
            </wp:positionV>
            <wp:extent cx="2289175"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2289175" cy="8890"/>
                    </a:xfrm>
                    <a:prstGeom prst="rect">
                      <a:avLst/>
                    </a:prstGeom>
                    <a:noFill/>
                  </pic:spPr>
                </pic:pic>
              </a:graphicData>
            </a:graphic>
          </wp:anchor>
        </w:drawing>
      </w:r>
    </w:p>
    <w:p>
      <w:pPr>
        <w:spacing w:after="0" w:line="3" w:lineRule="exact"/>
        <w:rPr>
          <w:sz w:val="20"/>
          <w:szCs w:val="20"/>
          <w:color w:val="auto"/>
        </w:rPr>
      </w:pPr>
    </w:p>
    <w:p>
      <w:pPr>
        <w:ind w:left="420"/>
        <w:spacing w:after="0"/>
        <w:tabs>
          <w:tab w:leader="none" w:pos="230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w:t>
      </w:r>
    </w:p>
    <w:p>
      <w:pPr>
        <w:spacing w:after="0" w:line="23" w:lineRule="exact"/>
        <w:rPr>
          <w:sz w:val="20"/>
          <w:szCs w:val="20"/>
          <w:color w:val="auto"/>
        </w:rPr>
      </w:pPr>
    </w:p>
    <w:p>
      <w:pPr>
        <w:jc w:val="both"/>
        <w:ind w:left="1200"/>
        <w:spacing w:after="0"/>
        <w:tabs>
          <w:tab w:leader="none" w:pos="270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23,808</w:t>
      </w:r>
    </w:p>
    <w:p>
      <w:pPr>
        <w:spacing w:after="0" w:line="9" w:lineRule="exact"/>
        <w:rPr>
          <w:sz w:val="20"/>
          <w:szCs w:val="20"/>
          <w:color w:val="auto"/>
        </w:rPr>
      </w:pPr>
    </w:p>
    <w:p>
      <w:pPr>
        <w:ind w:left="1200"/>
        <w:spacing w:after="0"/>
        <w:tabs>
          <w:tab w:leader="none" w:pos="3100" w:val="left"/>
        </w:tabs>
        <w:rPr>
          <w:sz w:val="20"/>
          <w:szCs w:val="20"/>
          <w:color w:val="auto"/>
        </w:rPr>
      </w:pPr>
      <w:r>
        <w:rPr>
          <w:rFonts w:ascii="Arial" w:cs="Arial" w:eastAsia="Arial" w:hAnsi="Arial"/>
          <w:sz w:val="13"/>
          <w:szCs w:val="13"/>
          <w:color w:val="auto"/>
        </w:rPr>
        <w:t>–</w:t>
      </w:r>
      <w:r>
        <w:rPr>
          <w:sz w:val="20"/>
          <w:szCs w:val="20"/>
          <w:color w:val="auto"/>
        </w:rPr>
        <w:tab/>
      </w:r>
      <w:r>
        <w:rPr>
          <w:rFonts w:ascii="Arial" w:cs="Arial" w:eastAsia="Arial" w:hAnsi="Arial"/>
          <w:sz w:val="13"/>
          <w:szCs w:val="13"/>
          <w:color w:val="auto"/>
        </w:rPr>
        <w:t>–</w:t>
      </w:r>
    </w:p>
    <w:p>
      <w:pPr>
        <w:spacing w:after="0" w:line="93" w:lineRule="exact"/>
        <w:rPr>
          <w:sz w:val="20"/>
          <w:szCs w:val="20"/>
          <w:color w:val="auto"/>
        </w:rPr>
      </w:pPr>
    </w:p>
    <w:p>
      <w:pPr>
        <w:jc w:val="both"/>
        <w:ind w:left="1200"/>
        <w:spacing w:after="0"/>
        <w:tabs>
          <w:tab w:leader="none" w:pos="2700" w:val="left"/>
        </w:tabs>
        <w:rPr>
          <w:sz w:val="20"/>
          <w:szCs w:val="20"/>
          <w:color w:val="auto"/>
        </w:rPr>
      </w:pPr>
      <w:r>
        <w:rPr>
          <w:rFonts w:ascii="Arial" w:cs="Arial" w:eastAsia="Arial" w:hAnsi="Arial"/>
          <w:sz w:val="18"/>
          <w:szCs w:val="18"/>
          <w:color w:val="auto"/>
        </w:rPr>
        <w:t>–</w:t>
      </w:r>
      <w:r>
        <w:rPr>
          <w:sz w:val="20"/>
          <w:szCs w:val="20"/>
          <w:color w:val="auto"/>
        </w:rPr>
        <w:tab/>
      </w:r>
      <w:r>
        <w:rPr>
          <w:rFonts w:ascii="Arial" w:cs="Arial" w:eastAsia="Arial" w:hAnsi="Arial"/>
          <w:sz w:val="18"/>
          <w:szCs w:val="18"/>
          <w:color w:val="auto"/>
        </w:rPr>
        <w:t>23,808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-248920</wp:posOffset>
            </wp:positionH>
            <wp:positionV relativeFrom="paragraph">
              <wp:posOffset>31750</wp:posOffset>
            </wp:positionV>
            <wp:extent cx="2289175" cy="825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2289175" cy="8255"/>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7200" w:space="720"/>
            <w:col w:w="3320"/>
          </w:cols>
          <w:pgMar w:left="320" w:top="800" w:right="339" w:bottom="1440" w:gutter="0" w:footer="0" w:header="0"/>
          <w:type w:val="continuous"/>
        </w:sectPr>
      </w:pPr>
    </w:p>
    <w:p>
      <w:pPr>
        <w:spacing w:after="0" w:line="66"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reconciliation of income taxes expenses computed at the Taiwan statutory tax rate (2022: at PRC statutory rate) applicable to income tax expense is as follows:</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520" w:type="dxa"/>
            <w:vAlign w:val="bottom"/>
          </w:tcPr>
          <w:p>
            <w:pPr>
              <w:spacing w:after="0"/>
              <w:rPr>
                <w:sz w:val="18"/>
                <w:szCs w:val="18"/>
                <w:color w:val="auto"/>
              </w:rPr>
            </w:pPr>
          </w:p>
        </w:tc>
        <w:tc>
          <w:tcPr>
            <w:tcW w:w="3720" w:type="dxa"/>
            <w:vAlign w:val="bottom"/>
            <w:gridSpan w:val="6"/>
          </w:tcPr>
          <w:p>
            <w:pPr>
              <w:jc w:val="center"/>
              <w:ind w:right="100"/>
              <w:spacing w:after="0"/>
              <w:rPr>
                <w:sz w:val="20"/>
                <w:szCs w:val="20"/>
                <w:color w:val="auto"/>
              </w:rPr>
            </w:pPr>
            <w:r>
              <w:rPr>
                <w:rFonts w:ascii="Arial" w:cs="Arial" w:eastAsia="Arial" w:hAnsi="Arial"/>
                <w:sz w:val="18"/>
                <w:szCs w:val="18"/>
                <w:b w:val="1"/>
                <w:bCs w:val="1"/>
                <w:color w:val="auto"/>
                <w:w w:val="89"/>
              </w:rPr>
              <w:t>Three months ended</w:t>
            </w:r>
          </w:p>
        </w:tc>
      </w:tr>
      <w:tr>
        <w:trPr>
          <w:trHeight w:val="234"/>
        </w:trPr>
        <w:tc>
          <w:tcPr>
            <w:tcW w:w="7520" w:type="dxa"/>
            <w:vAlign w:val="bottom"/>
          </w:tcPr>
          <w:p>
            <w:pPr>
              <w:spacing w:after="0"/>
              <w:rPr>
                <w:sz w:val="20"/>
                <w:szCs w:val="20"/>
                <w:color w:val="auto"/>
              </w:rPr>
            </w:pPr>
          </w:p>
        </w:tc>
        <w:tc>
          <w:tcPr>
            <w:tcW w:w="2400" w:type="dxa"/>
            <w:vAlign w:val="bottom"/>
            <w:tcBorders>
              <w:bottom w:val="single" w:sz="8" w:color="auto"/>
            </w:tcBorders>
            <w:gridSpan w:val="4"/>
          </w:tcPr>
          <w:p>
            <w:pPr>
              <w:jc w:val="center"/>
              <w:ind w:left="1130"/>
              <w:spacing w:after="0"/>
              <w:rPr>
                <w:sz w:val="20"/>
                <w:szCs w:val="20"/>
                <w:color w:val="auto"/>
              </w:rPr>
            </w:pPr>
            <w:r>
              <w:rPr>
                <w:rFonts w:ascii="Arial" w:cs="Arial" w:eastAsia="Arial" w:hAnsi="Arial"/>
                <w:sz w:val="18"/>
                <w:szCs w:val="18"/>
                <w:b w:val="1"/>
                <w:bCs w:val="1"/>
                <w:color w:val="auto"/>
                <w:w w:val="93"/>
              </w:rPr>
              <w:t>March 31,</w:t>
            </w:r>
          </w:p>
        </w:tc>
        <w:tc>
          <w:tcPr>
            <w:tcW w:w="122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23"/>
        </w:trPr>
        <w:tc>
          <w:tcPr>
            <w:tcW w:w="7520" w:type="dxa"/>
            <w:vAlign w:val="bottom"/>
          </w:tcPr>
          <w:p>
            <w:pPr>
              <w:spacing w:after="0"/>
              <w:rPr>
                <w:sz w:val="19"/>
                <w:szCs w:val="19"/>
                <w:color w:val="auto"/>
              </w:rPr>
            </w:pPr>
          </w:p>
        </w:tc>
        <w:tc>
          <w:tcPr>
            <w:tcW w:w="170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2023</w:t>
            </w:r>
          </w:p>
        </w:tc>
        <w:tc>
          <w:tcPr>
            <w:tcW w:w="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ind w:right="590"/>
              <w:spacing w:after="0"/>
              <w:rPr>
                <w:sz w:val="20"/>
                <w:szCs w:val="20"/>
                <w:color w:val="auto"/>
              </w:rPr>
            </w:pPr>
            <w:r>
              <w:rPr>
                <w:rFonts w:ascii="Arial" w:cs="Arial" w:eastAsia="Arial" w:hAnsi="Arial"/>
                <w:sz w:val="18"/>
                <w:szCs w:val="18"/>
                <w:b w:val="1"/>
                <w:bCs w:val="1"/>
                <w:color w:val="auto"/>
              </w:rPr>
              <w:t>2022</w:t>
            </w:r>
          </w:p>
        </w:tc>
        <w:tc>
          <w:tcPr>
            <w:tcW w:w="100" w:type="dxa"/>
            <w:vAlign w:val="bottom"/>
          </w:tcPr>
          <w:p>
            <w:pPr>
              <w:spacing w:after="0"/>
              <w:rPr>
                <w:sz w:val="19"/>
                <w:szCs w:val="19"/>
                <w:color w:val="auto"/>
              </w:rPr>
            </w:pPr>
          </w:p>
        </w:tc>
      </w:tr>
      <w:tr>
        <w:trPr>
          <w:trHeight w:val="210"/>
        </w:trPr>
        <w:tc>
          <w:tcPr>
            <w:tcW w:w="7520" w:type="dxa"/>
            <w:vAlign w:val="bottom"/>
          </w:tcPr>
          <w:p>
            <w:pPr>
              <w:spacing w:after="0"/>
              <w:rPr>
                <w:sz w:val="18"/>
                <w:szCs w:val="18"/>
                <w:color w:val="auto"/>
              </w:rPr>
            </w:pPr>
          </w:p>
        </w:tc>
        <w:tc>
          <w:tcPr>
            <w:tcW w:w="170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1"/>
              </w:rPr>
              <w:t>(Unaudited)</w:t>
            </w: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480" w:type="dxa"/>
            <w:vAlign w:val="bottom"/>
            <w:tcBorders>
              <w:bottom w:val="single" w:sz="8" w:color="auto"/>
            </w:tcBorders>
          </w:tcPr>
          <w:p>
            <w:pPr>
              <w:spacing w:after="0"/>
              <w:rPr>
                <w:sz w:val="18"/>
                <w:szCs w:val="18"/>
                <w:color w:val="auto"/>
              </w:rPr>
            </w:pPr>
          </w:p>
        </w:tc>
        <w:tc>
          <w:tcPr>
            <w:tcW w:w="122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0"/>
        </w:trPr>
        <w:tc>
          <w:tcPr>
            <w:tcW w:w="7520" w:type="dxa"/>
            <w:vAlign w:val="bottom"/>
            <w:shd w:val="clear" w:color="auto" w:fill="EEEEEE"/>
          </w:tcPr>
          <w:p>
            <w:pPr>
              <w:spacing w:after="0"/>
              <w:rPr>
                <w:sz w:val="20"/>
                <w:szCs w:val="20"/>
                <w:color w:val="auto"/>
              </w:rPr>
            </w:pPr>
            <w:r>
              <w:rPr>
                <w:rFonts w:ascii="Arial" w:cs="Arial" w:eastAsia="Arial" w:hAnsi="Arial"/>
                <w:sz w:val="18"/>
                <w:szCs w:val="18"/>
                <w:color w:val="auto"/>
              </w:rPr>
              <w:t>Taiwan (2021-PRC) income tax statutory rate</w:t>
            </w:r>
          </w:p>
        </w:tc>
        <w:tc>
          <w:tcPr>
            <w:tcW w:w="1920" w:type="dxa"/>
            <w:vAlign w:val="bottom"/>
            <w:gridSpan w:val="3"/>
            <w:shd w:val="clear" w:color="auto" w:fill="EEEEEE"/>
          </w:tcPr>
          <w:p>
            <w:pPr>
              <w:jc w:val="right"/>
              <w:ind w:right="220"/>
              <w:spacing w:after="0"/>
              <w:rPr>
                <w:sz w:val="20"/>
                <w:szCs w:val="20"/>
                <w:color w:val="auto"/>
              </w:rPr>
            </w:pPr>
            <w:r>
              <w:rPr>
                <w:rFonts w:ascii="Arial" w:cs="Arial" w:eastAsia="Arial" w:hAnsi="Arial"/>
                <w:sz w:val="18"/>
                <w:szCs w:val="18"/>
                <w:color w:val="auto"/>
              </w:rPr>
              <w:t>20.00%</w:t>
            </w:r>
          </w:p>
        </w:tc>
        <w:tc>
          <w:tcPr>
            <w:tcW w:w="480" w:type="dxa"/>
            <w:vAlign w:val="bottom"/>
            <w:shd w:val="clear" w:color="auto" w:fill="EEEEEE"/>
          </w:tcPr>
          <w:p>
            <w:pPr>
              <w:spacing w:after="0"/>
              <w:rPr>
                <w:sz w:val="18"/>
                <w:szCs w:val="18"/>
                <w:color w:val="auto"/>
              </w:rPr>
            </w:pPr>
          </w:p>
        </w:tc>
        <w:tc>
          <w:tcPr>
            <w:tcW w:w="1220" w:type="dxa"/>
            <w:vAlign w:val="bottom"/>
            <w:shd w:val="clear" w:color="auto" w:fill="EEEEEE"/>
          </w:tcPr>
          <w:p>
            <w:pPr>
              <w:jc w:val="right"/>
              <w:spacing w:after="0"/>
              <w:rPr>
                <w:sz w:val="20"/>
                <w:szCs w:val="20"/>
                <w:color w:val="auto"/>
              </w:rPr>
            </w:pPr>
            <w:r>
              <w:rPr>
                <w:rFonts w:ascii="Arial" w:cs="Arial" w:eastAsia="Arial" w:hAnsi="Arial"/>
                <w:sz w:val="18"/>
                <w:szCs w:val="18"/>
                <w:color w:val="auto"/>
              </w:rPr>
              <w:t>20.00%</w:t>
            </w:r>
          </w:p>
        </w:tc>
        <w:tc>
          <w:tcPr>
            <w:tcW w:w="100" w:type="dxa"/>
            <w:vAlign w:val="bottom"/>
            <w:shd w:val="clear" w:color="auto" w:fill="EEEEEE"/>
          </w:tcPr>
          <w:p>
            <w:pPr>
              <w:spacing w:after="0"/>
              <w:rPr>
                <w:sz w:val="18"/>
                <w:szCs w:val="18"/>
                <w:color w:val="auto"/>
              </w:rPr>
            </w:pPr>
          </w:p>
        </w:tc>
      </w:tr>
      <w:tr>
        <w:trPr>
          <w:trHeight w:val="216"/>
        </w:trPr>
        <w:tc>
          <w:tcPr>
            <w:tcW w:w="7520" w:type="dxa"/>
            <w:vAlign w:val="bottom"/>
          </w:tcPr>
          <w:p>
            <w:pPr>
              <w:spacing w:after="0"/>
              <w:rPr>
                <w:sz w:val="20"/>
                <w:szCs w:val="20"/>
                <w:color w:val="auto"/>
              </w:rPr>
            </w:pPr>
            <w:r>
              <w:rPr>
                <w:rFonts w:ascii="Arial" w:cs="Arial" w:eastAsia="Arial" w:hAnsi="Arial"/>
                <w:sz w:val="18"/>
                <w:szCs w:val="18"/>
                <w:color w:val="auto"/>
              </w:rPr>
              <w:t>Tax effect of non-deductible expenses</w:t>
            </w:r>
          </w:p>
        </w:tc>
        <w:tc>
          <w:tcPr>
            <w:tcW w:w="1920" w:type="dxa"/>
            <w:vAlign w:val="bottom"/>
            <w:gridSpan w:val="3"/>
          </w:tcPr>
          <w:p>
            <w:pPr>
              <w:jc w:val="right"/>
              <w:ind w:right="160"/>
              <w:spacing w:after="0"/>
              <w:rPr>
                <w:sz w:val="20"/>
                <w:szCs w:val="20"/>
                <w:color w:val="auto"/>
              </w:rPr>
            </w:pPr>
            <w:r>
              <w:rPr>
                <w:rFonts w:ascii="Arial" w:cs="Arial" w:eastAsia="Arial" w:hAnsi="Arial"/>
                <w:sz w:val="18"/>
                <w:szCs w:val="18"/>
                <w:color w:val="auto"/>
              </w:rPr>
              <w:t>(1.54%)</w:t>
            </w:r>
          </w:p>
        </w:tc>
        <w:tc>
          <w:tcPr>
            <w:tcW w:w="480" w:type="dxa"/>
            <w:vAlign w:val="bottom"/>
          </w:tcPr>
          <w:p>
            <w:pPr>
              <w:spacing w:after="0"/>
              <w:rPr>
                <w:sz w:val="18"/>
                <w:szCs w:val="18"/>
                <w:color w:val="auto"/>
              </w:rPr>
            </w:pPr>
          </w:p>
        </w:tc>
        <w:tc>
          <w:tcPr>
            <w:tcW w:w="1320" w:type="dxa"/>
            <w:vAlign w:val="bottom"/>
            <w:gridSpan w:val="2"/>
          </w:tcPr>
          <w:p>
            <w:pPr>
              <w:jc w:val="right"/>
              <w:ind w:right="60"/>
              <w:spacing w:after="0"/>
              <w:rPr>
                <w:sz w:val="20"/>
                <w:szCs w:val="20"/>
                <w:color w:val="auto"/>
              </w:rPr>
            </w:pPr>
            <w:r>
              <w:rPr>
                <w:rFonts w:ascii="Arial" w:cs="Arial" w:eastAsia="Arial" w:hAnsi="Arial"/>
                <w:sz w:val="18"/>
                <w:szCs w:val="18"/>
                <w:color w:val="auto"/>
              </w:rPr>
              <w:t>(15.85%)</w:t>
            </w:r>
          </w:p>
        </w:tc>
      </w:tr>
      <w:tr>
        <w:trPr>
          <w:trHeight w:val="216"/>
        </w:trPr>
        <w:tc>
          <w:tcPr>
            <w:tcW w:w="7520" w:type="dxa"/>
            <w:vAlign w:val="bottom"/>
            <w:shd w:val="clear" w:color="auto" w:fill="EEEEEE"/>
          </w:tcPr>
          <w:p>
            <w:pPr>
              <w:spacing w:after="0"/>
              <w:rPr>
                <w:sz w:val="20"/>
                <w:szCs w:val="20"/>
                <w:color w:val="auto"/>
              </w:rPr>
            </w:pPr>
            <w:r>
              <w:rPr>
                <w:rFonts w:ascii="Arial" w:cs="Arial" w:eastAsia="Arial" w:hAnsi="Arial"/>
                <w:sz w:val="18"/>
                <w:szCs w:val="18"/>
                <w:color w:val="auto"/>
              </w:rPr>
              <w:t>Tax effect of stock-based compensation</w:t>
            </w:r>
          </w:p>
        </w:tc>
        <w:tc>
          <w:tcPr>
            <w:tcW w:w="1920" w:type="dxa"/>
            <w:vAlign w:val="bottom"/>
            <w:gridSpan w:val="3"/>
            <w:shd w:val="clear" w:color="auto" w:fill="EEEEEE"/>
          </w:tcPr>
          <w:p>
            <w:pPr>
              <w:jc w:val="right"/>
              <w:ind w:right="160"/>
              <w:spacing w:after="0"/>
              <w:rPr>
                <w:sz w:val="20"/>
                <w:szCs w:val="20"/>
                <w:color w:val="auto"/>
              </w:rPr>
            </w:pPr>
            <w:r>
              <w:rPr>
                <w:rFonts w:ascii="Arial" w:cs="Arial" w:eastAsia="Arial" w:hAnsi="Arial"/>
                <w:sz w:val="18"/>
                <w:szCs w:val="18"/>
                <w:color w:val="auto"/>
              </w:rPr>
              <w:t>(10.29%)</w:t>
            </w:r>
          </w:p>
        </w:tc>
        <w:tc>
          <w:tcPr>
            <w:tcW w:w="480" w:type="dxa"/>
            <w:vAlign w:val="bottom"/>
            <w:shd w:val="clear" w:color="auto" w:fill="EEEEEE"/>
          </w:tcPr>
          <w:p>
            <w:pPr>
              <w:spacing w:after="0"/>
              <w:rPr>
                <w:sz w:val="18"/>
                <w:szCs w:val="18"/>
                <w:color w:val="auto"/>
              </w:rPr>
            </w:pPr>
          </w:p>
        </w:tc>
        <w:tc>
          <w:tcPr>
            <w:tcW w:w="1320" w:type="dxa"/>
            <w:vAlign w:val="bottom"/>
            <w:gridSpan w:val="2"/>
            <w:shd w:val="clear" w:color="auto" w:fill="EEEEEE"/>
          </w:tcPr>
          <w:p>
            <w:pPr>
              <w:jc w:val="right"/>
              <w:ind w:right="120"/>
              <w:spacing w:after="0"/>
              <w:rPr>
                <w:sz w:val="20"/>
                <w:szCs w:val="20"/>
                <w:color w:val="auto"/>
              </w:rPr>
            </w:pPr>
            <w:r>
              <w:rPr>
                <w:rFonts w:ascii="Arial" w:cs="Arial" w:eastAsia="Arial" w:hAnsi="Arial"/>
                <w:sz w:val="18"/>
                <w:szCs w:val="18"/>
                <w:color w:val="auto"/>
              </w:rPr>
              <w:t>–</w:t>
            </w:r>
          </w:p>
        </w:tc>
      </w:tr>
      <w:tr>
        <w:trPr>
          <w:trHeight w:val="216"/>
        </w:trPr>
        <w:tc>
          <w:tcPr>
            <w:tcW w:w="7520" w:type="dxa"/>
            <w:vAlign w:val="bottom"/>
          </w:tcPr>
          <w:p>
            <w:pPr>
              <w:spacing w:after="0"/>
              <w:rPr>
                <w:sz w:val="20"/>
                <w:szCs w:val="20"/>
                <w:color w:val="auto"/>
              </w:rPr>
            </w:pPr>
            <w:r>
              <w:rPr>
                <w:rFonts w:ascii="Arial" w:cs="Arial" w:eastAsia="Arial" w:hAnsi="Arial"/>
                <w:sz w:val="18"/>
                <w:szCs w:val="18"/>
                <w:color w:val="auto"/>
              </w:rPr>
              <w:t>Tax effect of non-taxable income</w:t>
            </w:r>
          </w:p>
        </w:tc>
        <w:tc>
          <w:tcPr>
            <w:tcW w:w="2400" w:type="dxa"/>
            <w:vAlign w:val="bottom"/>
            <w:gridSpan w:val="4"/>
          </w:tcPr>
          <w:p>
            <w:pPr>
              <w:ind w:left="1600"/>
              <w:spacing w:after="0"/>
              <w:rPr>
                <w:sz w:val="20"/>
                <w:szCs w:val="20"/>
                <w:color w:val="auto"/>
              </w:rPr>
            </w:pPr>
            <w:r>
              <w:rPr>
                <w:rFonts w:ascii="Arial" w:cs="Arial" w:eastAsia="Arial" w:hAnsi="Arial"/>
                <w:sz w:val="18"/>
                <w:szCs w:val="18"/>
                <w:color w:val="auto"/>
              </w:rPr>
              <w:t>–</w:t>
            </w:r>
          </w:p>
        </w:tc>
        <w:tc>
          <w:tcPr>
            <w:tcW w:w="13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r>
      <w:tr>
        <w:trPr>
          <w:trHeight w:val="216"/>
        </w:trPr>
        <w:tc>
          <w:tcPr>
            <w:tcW w:w="7520" w:type="dxa"/>
            <w:vAlign w:val="bottom"/>
            <w:shd w:val="clear" w:color="auto" w:fill="EEEEEE"/>
          </w:tcPr>
          <w:p>
            <w:pPr>
              <w:spacing w:after="0"/>
              <w:rPr>
                <w:sz w:val="20"/>
                <w:szCs w:val="20"/>
                <w:color w:val="auto"/>
              </w:rPr>
            </w:pPr>
            <w:r>
              <w:rPr>
                <w:rFonts w:ascii="Arial" w:cs="Arial" w:eastAsia="Arial" w:hAnsi="Arial"/>
                <w:sz w:val="18"/>
                <w:szCs w:val="18"/>
                <w:color w:val="auto"/>
              </w:rPr>
              <w:t>Impact of different tax rates in other jurisdictions</w:t>
            </w:r>
          </w:p>
        </w:tc>
        <w:tc>
          <w:tcPr>
            <w:tcW w:w="1920" w:type="dxa"/>
            <w:vAlign w:val="bottom"/>
            <w:gridSpan w:val="3"/>
            <w:shd w:val="clear" w:color="auto" w:fill="EEEEEE"/>
          </w:tcPr>
          <w:p>
            <w:pPr>
              <w:jc w:val="right"/>
              <w:ind w:right="160"/>
              <w:spacing w:after="0"/>
              <w:rPr>
                <w:sz w:val="20"/>
                <w:szCs w:val="20"/>
                <w:color w:val="auto"/>
              </w:rPr>
            </w:pPr>
            <w:r>
              <w:rPr>
                <w:rFonts w:ascii="Arial" w:cs="Arial" w:eastAsia="Arial" w:hAnsi="Arial"/>
                <w:sz w:val="18"/>
                <w:szCs w:val="18"/>
                <w:color w:val="auto"/>
              </w:rPr>
              <w:t>(0.05%)</w:t>
            </w:r>
          </w:p>
        </w:tc>
        <w:tc>
          <w:tcPr>
            <w:tcW w:w="480" w:type="dxa"/>
            <w:vAlign w:val="bottom"/>
            <w:shd w:val="clear" w:color="auto" w:fill="EEEEEE"/>
          </w:tcPr>
          <w:p>
            <w:pPr>
              <w:spacing w:after="0"/>
              <w:rPr>
                <w:sz w:val="18"/>
                <w:szCs w:val="18"/>
                <w:color w:val="auto"/>
              </w:rPr>
            </w:pPr>
          </w:p>
        </w:tc>
        <w:tc>
          <w:tcPr>
            <w:tcW w:w="1220" w:type="dxa"/>
            <w:vAlign w:val="bottom"/>
            <w:shd w:val="clear" w:color="auto" w:fill="EEEEEE"/>
          </w:tcPr>
          <w:p>
            <w:pPr>
              <w:jc w:val="right"/>
              <w:spacing w:after="0"/>
              <w:rPr>
                <w:sz w:val="20"/>
                <w:szCs w:val="20"/>
                <w:color w:val="auto"/>
              </w:rPr>
            </w:pPr>
            <w:r>
              <w:rPr>
                <w:rFonts w:ascii="Arial" w:cs="Arial" w:eastAsia="Arial" w:hAnsi="Arial"/>
                <w:sz w:val="18"/>
                <w:szCs w:val="18"/>
                <w:color w:val="auto"/>
              </w:rPr>
              <w:t>1.20%</w:t>
            </w:r>
          </w:p>
        </w:tc>
        <w:tc>
          <w:tcPr>
            <w:tcW w:w="100" w:type="dxa"/>
            <w:vAlign w:val="bottom"/>
            <w:shd w:val="clear" w:color="auto" w:fill="EEEEEE"/>
          </w:tcPr>
          <w:p>
            <w:pPr>
              <w:spacing w:after="0"/>
              <w:rPr>
                <w:sz w:val="18"/>
                <w:szCs w:val="18"/>
                <w:color w:val="auto"/>
              </w:rPr>
            </w:pPr>
          </w:p>
        </w:tc>
      </w:tr>
      <w:tr>
        <w:trPr>
          <w:trHeight w:val="216"/>
        </w:trPr>
        <w:tc>
          <w:tcPr>
            <w:tcW w:w="7520" w:type="dxa"/>
            <w:vAlign w:val="bottom"/>
          </w:tcPr>
          <w:p>
            <w:pPr>
              <w:spacing w:after="0"/>
              <w:rPr>
                <w:sz w:val="20"/>
                <w:szCs w:val="20"/>
                <w:color w:val="auto"/>
              </w:rPr>
            </w:pPr>
            <w:r>
              <w:rPr>
                <w:rFonts w:ascii="Arial" w:cs="Arial" w:eastAsia="Arial" w:hAnsi="Arial"/>
                <w:sz w:val="18"/>
                <w:szCs w:val="18"/>
                <w:color w:val="auto"/>
              </w:rPr>
              <w:t>Others</w:t>
            </w:r>
          </w:p>
        </w:tc>
        <w:tc>
          <w:tcPr>
            <w:tcW w:w="2400" w:type="dxa"/>
            <w:vAlign w:val="bottom"/>
            <w:gridSpan w:val="4"/>
          </w:tcPr>
          <w:p>
            <w:pPr>
              <w:ind w:left="1600"/>
              <w:spacing w:after="0"/>
              <w:rPr>
                <w:sz w:val="20"/>
                <w:szCs w:val="20"/>
                <w:color w:val="auto"/>
              </w:rPr>
            </w:pPr>
            <w:r>
              <w:rPr>
                <w:rFonts w:ascii="Arial" w:cs="Arial" w:eastAsia="Arial" w:hAnsi="Arial"/>
                <w:sz w:val="18"/>
                <w:szCs w:val="18"/>
                <w:color w:val="auto"/>
              </w:rPr>
              <w:t>–</w:t>
            </w:r>
          </w:p>
        </w:tc>
        <w:tc>
          <w:tcPr>
            <w:tcW w:w="1220" w:type="dxa"/>
            <w:vAlign w:val="bottom"/>
          </w:tcPr>
          <w:p>
            <w:pPr>
              <w:jc w:val="right"/>
              <w:spacing w:after="0"/>
              <w:rPr>
                <w:sz w:val="20"/>
                <w:szCs w:val="20"/>
                <w:color w:val="auto"/>
              </w:rPr>
            </w:pPr>
            <w:r>
              <w:rPr>
                <w:rFonts w:ascii="Arial" w:cs="Arial" w:eastAsia="Arial" w:hAnsi="Arial"/>
                <w:sz w:val="18"/>
                <w:szCs w:val="18"/>
                <w:color w:val="auto"/>
              </w:rPr>
              <w:t>1.00%</w:t>
            </w:r>
          </w:p>
        </w:tc>
        <w:tc>
          <w:tcPr>
            <w:tcW w:w="100" w:type="dxa"/>
            <w:vAlign w:val="bottom"/>
          </w:tcPr>
          <w:p>
            <w:pPr>
              <w:spacing w:after="0"/>
              <w:rPr>
                <w:sz w:val="18"/>
                <w:szCs w:val="18"/>
                <w:color w:val="auto"/>
              </w:rPr>
            </w:pPr>
          </w:p>
        </w:tc>
      </w:tr>
      <w:tr>
        <w:trPr>
          <w:trHeight w:val="230"/>
        </w:trPr>
        <w:tc>
          <w:tcPr>
            <w:tcW w:w="7520" w:type="dxa"/>
            <w:vAlign w:val="bottom"/>
            <w:shd w:val="clear" w:color="auto" w:fill="EEEEEE"/>
          </w:tcPr>
          <w:p>
            <w:pPr>
              <w:spacing w:after="0"/>
              <w:rPr>
                <w:sz w:val="20"/>
                <w:szCs w:val="20"/>
                <w:color w:val="auto"/>
              </w:rPr>
            </w:pPr>
            <w:r>
              <w:rPr>
                <w:rFonts w:ascii="Arial" w:cs="Arial" w:eastAsia="Arial" w:hAnsi="Arial"/>
                <w:sz w:val="18"/>
                <w:szCs w:val="18"/>
                <w:color w:val="auto"/>
              </w:rPr>
              <w:t>Changes in valuation allowance</w:t>
            </w:r>
          </w:p>
        </w:tc>
        <w:tc>
          <w:tcPr>
            <w:tcW w:w="1920" w:type="dxa"/>
            <w:vAlign w:val="bottom"/>
            <w:gridSpan w:val="3"/>
            <w:shd w:val="clear" w:color="auto" w:fill="EEEEEE"/>
          </w:tcPr>
          <w:p>
            <w:pPr>
              <w:jc w:val="right"/>
              <w:ind w:right="160"/>
              <w:spacing w:after="0"/>
              <w:rPr>
                <w:sz w:val="20"/>
                <w:szCs w:val="20"/>
                <w:color w:val="auto"/>
              </w:rPr>
            </w:pPr>
            <w:r>
              <w:rPr>
                <w:rFonts w:ascii="Arial" w:cs="Arial" w:eastAsia="Arial" w:hAnsi="Arial"/>
                <w:sz w:val="18"/>
                <w:szCs w:val="18"/>
                <w:color w:val="auto"/>
              </w:rPr>
              <w:t>(8.11%)</w:t>
            </w:r>
          </w:p>
        </w:tc>
        <w:tc>
          <w:tcPr>
            <w:tcW w:w="480" w:type="dxa"/>
            <w:vAlign w:val="bottom"/>
            <w:shd w:val="clear" w:color="auto" w:fill="EEEEEE"/>
          </w:tcPr>
          <w:p>
            <w:pPr>
              <w:spacing w:after="0"/>
              <w:rPr>
                <w:sz w:val="19"/>
                <w:szCs w:val="19"/>
                <w:color w:val="auto"/>
              </w:rPr>
            </w:pPr>
          </w:p>
        </w:tc>
        <w:tc>
          <w:tcPr>
            <w:tcW w:w="1320" w:type="dxa"/>
            <w:vAlign w:val="bottom"/>
            <w:gridSpan w:val="2"/>
            <w:shd w:val="clear" w:color="auto" w:fill="EEEEEE"/>
          </w:tcPr>
          <w:p>
            <w:pPr>
              <w:jc w:val="right"/>
              <w:ind w:right="60"/>
              <w:spacing w:after="0"/>
              <w:rPr>
                <w:sz w:val="20"/>
                <w:szCs w:val="20"/>
                <w:color w:val="auto"/>
              </w:rPr>
            </w:pPr>
            <w:r>
              <w:rPr>
                <w:rFonts w:ascii="Arial" w:cs="Arial" w:eastAsia="Arial" w:hAnsi="Arial"/>
                <w:sz w:val="18"/>
                <w:szCs w:val="18"/>
                <w:color w:val="auto"/>
              </w:rPr>
              <w:t>(5.35%)</w:t>
            </w:r>
          </w:p>
        </w:tc>
      </w:tr>
      <w:tr>
        <w:trPr>
          <w:trHeight w:val="236"/>
        </w:trPr>
        <w:tc>
          <w:tcPr>
            <w:tcW w:w="7520" w:type="dxa"/>
            <w:vAlign w:val="bottom"/>
            <w:tcBorders>
              <w:top w:val="single" w:sz="8" w:color="EEEEEE"/>
            </w:tcBorders>
          </w:tcPr>
          <w:p>
            <w:pPr>
              <w:spacing w:after="0"/>
              <w:rPr>
                <w:sz w:val="20"/>
                <w:szCs w:val="20"/>
                <w:color w:val="auto"/>
              </w:rPr>
            </w:pPr>
            <w:r>
              <w:rPr>
                <w:rFonts w:ascii="Arial" w:cs="Arial" w:eastAsia="Arial" w:hAnsi="Arial"/>
                <w:sz w:val="18"/>
                <w:szCs w:val="18"/>
                <w:b w:val="1"/>
                <w:bCs w:val="1"/>
                <w:color w:val="auto"/>
              </w:rPr>
              <w:t>Effective tax rate</w:t>
            </w:r>
          </w:p>
        </w:tc>
        <w:tc>
          <w:tcPr>
            <w:tcW w:w="1700" w:type="dxa"/>
            <w:vAlign w:val="bottom"/>
            <w:tcBorders>
              <w:top w:val="single" w:sz="8" w:color="auto"/>
            </w:tcBorders>
          </w:tcPr>
          <w:p>
            <w:pPr>
              <w:ind w:left="1600"/>
              <w:spacing w:after="0"/>
              <w:rPr>
                <w:sz w:val="20"/>
                <w:szCs w:val="20"/>
                <w:color w:val="auto"/>
              </w:rPr>
            </w:pPr>
            <w:r>
              <w:rPr>
                <w:rFonts w:ascii="Arial" w:cs="Arial" w:eastAsia="Arial" w:hAnsi="Arial"/>
                <w:sz w:val="18"/>
                <w:szCs w:val="18"/>
                <w:color w:val="auto"/>
                <w:w w:val="79"/>
              </w:rPr>
              <w:t>–</w:t>
            </w:r>
          </w:p>
        </w:tc>
        <w:tc>
          <w:tcPr>
            <w:tcW w:w="220" w:type="dxa"/>
            <w:vAlign w:val="bottom"/>
            <w:tcBorders>
              <w:top w:val="single" w:sz="8" w:color="EEEEEE"/>
            </w:tcBorders>
            <w:gridSpan w:val="2"/>
          </w:tcPr>
          <w:p>
            <w:pPr>
              <w:spacing w:after="0"/>
              <w:rPr>
                <w:sz w:val="20"/>
                <w:szCs w:val="20"/>
                <w:color w:val="auto"/>
              </w:rPr>
            </w:pPr>
          </w:p>
        </w:tc>
        <w:tc>
          <w:tcPr>
            <w:tcW w:w="480" w:type="dxa"/>
            <w:vAlign w:val="bottom"/>
            <w:tcBorders>
              <w:top w:val="single" w:sz="8" w:color="auto"/>
            </w:tcBorders>
          </w:tcPr>
          <w:p>
            <w:pPr>
              <w:spacing w:after="0"/>
              <w:rPr>
                <w:sz w:val="20"/>
                <w:szCs w:val="20"/>
                <w:color w:val="auto"/>
              </w:rPr>
            </w:pP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1.00%</w:t>
            </w:r>
          </w:p>
        </w:tc>
        <w:tc>
          <w:tcPr>
            <w:tcW w:w="100" w:type="dxa"/>
            <w:vAlign w:val="bottom"/>
            <w:tcBorders>
              <w:top w:val="single" w:sz="8" w:color="EEEEEE"/>
            </w:tcBorders>
          </w:tcPr>
          <w:p>
            <w:pPr>
              <w:spacing w:after="0"/>
              <w:rPr>
                <w:sz w:val="20"/>
                <w:szCs w:val="20"/>
                <w:color w:val="auto"/>
              </w:rPr>
            </w:pPr>
          </w:p>
        </w:tc>
      </w:tr>
      <w:tr>
        <w:trPr>
          <w:trHeight w:val="20"/>
        </w:trPr>
        <w:tc>
          <w:tcPr>
            <w:tcW w:w="7520" w:type="dxa"/>
            <w:vAlign w:val="bottom"/>
          </w:tcPr>
          <w:p>
            <w:pPr>
              <w:spacing w:after="0" w:line="20" w:lineRule="exact"/>
              <w:rPr>
                <w:sz w:val="1"/>
                <w:szCs w:val="1"/>
                <w:color w:val="auto"/>
              </w:rPr>
            </w:pPr>
          </w:p>
        </w:tc>
        <w:tc>
          <w:tcPr>
            <w:tcW w:w="17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3) Deferred tax assets (liabilities), net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 tax effects of temporary differences representing deferred income tax assets and liabilities result principally from the following:</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040" w:type="dxa"/>
            <w:vAlign w:val="bottom"/>
          </w:tcPr>
          <w:p>
            <w:pPr>
              <w:spacing w:after="0"/>
              <w:rPr>
                <w:sz w:val="18"/>
                <w:szCs w:val="18"/>
                <w:color w:val="auto"/>
              </w:rPr>
            </w:pPr>
          </w:p>
        </w:tc>
        <w:tc>
          <w:tcPr>
            <w:tcW w:w="3480" w:type="dxa"/>
            <w:vAlign w:val="bottom"/>
          </w:tcPr>
          <w:p>
            <w:pPr>
              <w:spacing w:after="0"/>
              <w:rPr>
                <w:sz w:val="18"/>
                <w:szCs w:val="18"/>
                <w:color w:val="auto"/>
              </w:rPr>
            </w:pPr>
          </w:p>
        </w:tc>
        <w:tc>
          <w:tcPr>
            <w:tcW w:w="1920" w:type="dxa"/>
            <w:vAlign w:val="bottom"/>
            <w:gridSpan w:val="2"/>
          </w:tcPr>
          <w:p>
            <w:pPr>
              <w:ind w:left="460"/>
              <w:spacing w:after="0"/>
              <w:rPr>
                <w:sz w:val="20"/>
                <w:szCs w:val="20"/>
                <w:color w:val="auto"/>
              </w:rPr>
            </w:pPr>
            <w:r>
              <w:rPr>
                <w:rFonts w:ascii="Arial" w:cs="Arial" w:eastAsia="Arial" w:hAnsi="Arial"/>
                <w:sz w:val="18"/>
                <w:szCs w:val="18"/>
                <w:b w:val="1"/>
                <w:bCs w:val="1"/>
                <w:color w:val="auto"/>
              </w:rPr>
              <w:t>March 31,</w:t>
            </w:r>
          </w:p>
        </w:tc>
        <w:tc>
          <w:tcPr>
            <w:tcW w:w="1800" w:type="dxa"/>
            <w:vAlign w:val="bottom"/>
            <w:gridSpan w:val="2"/>
          </w:tcPr>
          <w:p>
            <w:pPr>
              <w:ind w:left="320"/>
              <w:spacing w:after="0"/>
              <w:rPr>
                <w:sz w:val="20"/>
                <w:szCs w:val="20"/>
                <w:color w:val="auto"/>
              </w:rPr>
            </w:pPr>
            <w:r>
              <w:rPr>
                <w:rFonts w:ascii="Arial" w:cs="Arial" w:eastAsia="Arial" w:hAnsi="Arial"/>
                <w:sz w:val="18"/>
                <w:szCs w:val="18"/>
                <w:b w:val="1"/>
                <w:bCs w:val="1"/>
                <w:color w:val="auto"/>
              </w:rPr>
              <w:t>December 31,</w:t>
            </w:r>
          </w:p>
        </w:tc>
        <w:tc>
          <w:tcPr>
            <w:tcW w:w="0" w:type="dxa"/>
            <w:vAlign w:val="bottom"/>
          </w:tcPr>
          <w:p>
            <w:pPr>
              <w:spacing w:after="0"/>
              <w:rPr>
                <w:sz w:val="1"/>
                <w:szCs w:val="1"/>
                <w:color w:val="auto"/>
              </w:rPr>
            </w:pPr>
          </w:p>
        </w:tc>
      </w:tr>
      <w:tr>
        <w:trPr>
          <w:trHeight w:val="234"/>
        </w:trPr>
        <w:tc>
          <w:tcPr>
            <w:tcW w:w="4040" w:type="dxa"/>
            <w:vAlign w:val="bottom"/>
          </w:tcPr>
          <w:p>
            <w:pPr>
              <w:spacing w:after="0"/>
              <w:rPr>
                <w:sz w:val="20"/>
                <w:szCs w:val="20"/>
                <w:color w:val="auto"/>
              </w:rPr>
            </w:pPr>
          </w:p>
        </w:tc>
        <w:tc>
          <w:tcPr>
            <w:tcW w:w="5180" w:type="dxa"/>
            <w:vAlign w:val="bottom"/>
            <w:gridSpan w:val="2"/>
          </w:tcPr>
          <w:p>
            <w:pPr>
              <w:jc w:val="right"/>
              <w:ind w:right="570"/>
              <w:spacing w:after="0"/>
              <w:rPr>
                <w:sz w:val="20"/>
                <w:szCs w:val="20"/>
                <w:color w:val="auto"/>
              </w:rPr>
            </w:pPr>
            <w:r>
              <w:rPr>
                <w:rFonts w:ascii="Arial" w:cs="Arial" w:eastAsia="Arial" w:hAnsi="Arial"/>
                <w:sz w:val="18"/>
                <w:szCs w:val="18"/>
                <w:b w:val="1"/>
                <w:bCs w:val="1"/>
                <w:color w:val="auto"/>
              </w:rPr>
              <w:t>2023</w:t>
            </w:r>
          </w:p>
        </w:tc>
        <w:tc>
          <w:tcPr>
            <w:tcW w:w="220" w:type="dxa"/>
            <w:vAlign w:val="bottom"/>
          </w:tcPr>
          <w:p>
            <w:pPr>
              <w:spacing w:after="0"/>
              <w:rPr>
                <w:sz w:val="20"/>
                <w:szCs w:val="20"/>
                <w:color w:val="auto"/>
              </w:rPr>
            </w:pPr>
          </w:p>
        </w:tc>
        <w:tc>
          <w:tcPr>
            <w:tcW w:w="1700" w:type="dxa"/>
            <w:vAlign w:val="bottom"/>
          </w:tcPr>
          <w:p>
            <w:pPr>
              <w:jc w:val="right"/>
              <w:ind w:right="590"/>
              <w:spacing w:after="0"/>
              <w:rPr>
                <w:sz w:val="20"/>
                <w:szCs w:val="20"/>
                <w:color w:val="auto"/>
              </w:rPr>
            </w:pPr>
            <w:r>
              <w:rPr>
                <w:rFonts w:ascii="Arial" w:cs="Arial" w:eastAsia="Arial" w:hAnsi="Arial"/>
                <w:sz w:val="18"/>
                <w:szCs w:val="18"/>
                <w:b w:val="1"/>
                <w:bCs w:val="1"/>
                <w:color w:val="auto"/>
              </w:rPr>
              <w:t>2022</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10"/>
        </w:trPr>
        <w:tc>
          <w:tcPr>
            <w:tcW w:w="4040" w:type="dxa"/>
            <w:vAlign w:val="bottom"/>
          </w:tcPr>
          <w:p>
            <w:pPr>
              <w:spacing w:after="0"/>
              <w:rPr>
                <w:sz w:val="18"/>
                <w:szCs w:val="18"/>
                <w:color w:val="auto"/>
              </w:rPr>
            </w:pPr>
          </w:p>
        </w:tc>
        <w:tc>
          <w:tcPr>
            <w:tcW w:w="3480" w:type="dxa"/>
            <w:vAlign w:val="bottom"/>
          </w:tcPr>
          <w:p>
            <w:pPr>
              <w:spacing w:after="0"/>
              <w:rPr>
                <w:sz w:val="18"/>
                <w:szCs w:val="18"/>
                <w:color w:val="auto"/>
              </w:rPr>
            </w:pPr>
          </w:p>
        </w:tc>
        <w:tc>
          <w:tcPr>
            <w:tcW w:w="1700" w:type="dxa"/>
            <w:vAlign w:val="bottom"/>
            <w:tcBorders>
              <w:top w:val="single" w:sz="8" w:color="auto"/>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(Unaudited)</w:t>
            </w:r>
          </w:p>
        </w:tc>
        <w:tc>
          <w:tcPr>
            <w:tcW w:w="220" w:type="dxa"/>
            <w:vAlign w:val="bottom"/>
          </w:tcPr>
          <w:p>
            <w:pPr>
              <w:spacing w:after="0"/>
              <w:rPr>
                <w:sz w:val="18"/>
                <w:szCs w:val="18"/>
                <w:color w:val="auto"/>
              </w:rPr>
            </w:pPr>
          </w:p>
        </w:tc>
        <w:tc>
          <w:tcPr>
            <w:tcW w:w="1700" w:type="dxa"/>
            <w:vAlign w:val="bottom"/>
            <w:tcBorders>
              <w:top w:val="single" w:sz="8" w:color="auto"/>
              <w:bottom w:val="single" w:sz="8" w:color="auto"/>
            </w:tcBorders>
          </w:tcPr>
          <w:p>
            <w:pPr>
              <w:jc w:val="right"/>
              <w:ind w:right="390"/>
              <w:spacing w:after="0"/>
              <w:rPr>
                <w:sz w:val="20"/>
                <w:szCs w:val="20"/>
                <w:color w:val="auto"/>
              </w:rPr>
            </w:pPr>
            <w:r>
              <w:rPr>
                <w:rFonts w:ascii="Arial" w:cs="Arial" w:eastAsia="Arial" w:hAnsi="Arial"/>
                <w:sz w:val="18"/>
                <w:szCs w:val="18"/>
                <w:b w:val="1"/>
                <w:bCs w:val="1"/>
                <w:color w:val="auto"/>
              </w:rPr>
              <w:t>(Audited)</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4040" w:type="dxa"/>
            <w:vAlign w:val="bottom"/>
          </w:tcPr>
          <w:p>
            <w:pPr>
              <w:spacing w:after="0"/>
              <w:rPr>
                <w:sz w:val="18"/>
                <w:szCs w:val="18"/>
                <w:color w:val="auto"/>
              </w:rPr>
            </w:pPr>
          </w:p>
        </w:tc>
        <w:tc>
          <w:tcPr>
            <w:tcW w:w="3480" w:type="dxa"/>
            <w:vAlign w:val="bottom"/>
          </w:tcPr>
          <w:p>
            <w:pPr>
              <w:spacing w:after="0"/>
              <w:rPr>
                <w:sz w:val="18"/>
                <w:szCs w:val="18"/>
                <w:color w:val="auto"/>
              </w:rPr>
            </w:pPr>
          </w:p>
        </w:tc>
        <w:tc>
          <w:tcPr>
            <w:tcW w:w="170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70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04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Deferred tax assets</w:t>
            </w:r>
          </w:p>
        </w:tc>
        <w:tc>
          <w:tcPr>
            <w:tcW w:w="3480" w:type="dxa"/>
            <w:vAlign w:val="bottom"/>
            <w:shd w:val="clear" w:color="auto" w:fill="EEEEEE"/>
          </w:tcPr>
          <w:p>
            <w:pPr>
              <w:spacing w:after="0"/>
              <w:rPr>
                <w:sz w:val="18"/>
                <w:szCs w:val="18"/>
                <w:color w:val="auto"/>
              </w:rPr>
            </w:pPr>
          </w:p>
        </w:tc>
        <w:tc>
          <w:tcPr>
            <w:tcW w:w="17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70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040" w:type="dxa"/>
            <w:vAlign w:val="bottom"/>
          </w:tcPr>
          <w:p>
            <w:pPr>
              <w:spacing w:after="0"/>
              <w:rPr>
                <w:sz w:val="20"/>
                <w:szCs w:val="20"/>
                <w:color w:val="auto"/>
              </w:rPr>
            </w:pPr>
            <w:r>
              <w:rPr>
                <w:rFonts w:ascii="Arial" w:cs="Arial" w:eastAsia="Arial" w:hAnsi="Arial"/>
                <w:sz w:val="18"/>
                <w:szCs w:val="18"/>
                <w:color w:val="auto"/>
              </w:rPr>
              <w:t>Tax loss carried forward</w:t>
            </w:r>
          </w:p>
        </w:tc>
        <w:tc>
          <w:tcPr>
            <w:tcW w:w="5400" w:type="dxa"/>
            <w:vAlign w:val="bottom"/>
            <w:gridSpan w:val="3"/>
          </w:tcPr>
          <w:p>
            <w:pPr>
              <w:jc w:val="right"/>
              <w:ind w:right="220"/>
              <w:spacing w:after="0"/>
              <w:rPr>
                <w:sz w:val="20"/>
                <w:szCs w:val="20"/>
                <w:color w:val="auto"/>
              </w:rPr>
            </w:pPr>
            <w:r>
              <w:rPr>
                <w:rFonts w:ascii="Arial" w:cs="Arial" w:eastAsia="Arial" w:hAnsi="Arial"/>
                <w:sz w:val="18"/>
                <w:szCs w:val="18"/>
                <w:color w:val="auto"/>
              </w:rPr>
              <w:t>23,391</w:t>
            </w:r>
          </w:p>
        </w:tc>
        <w:tc>
          <w:tcPr>
            <w:tcW w:w="1700" w:type="dxa"/>
            <w:vAlign w:val="bottom"/>
          </w:tcPr>
          <w:p>
            <w:pPr>
              <w:jc w:val="right"/>
              <w:spacing w:after="0"/>
              <w:rPr>
                <w:sz w:val="20"/>
                <w:szCs w:val="20"/>
                <w:color w:val="auto"/>
              </w:rPr>
            </w:pPr>
            <w:r>
              <w:rPr>
                <w:rFonts w:ascii="Arial" w:cs="Arial" w:eastAsia="Arial" w:hAnsi="Arial"/>
                <w:sz w:val="18"/>
                <w:szCs w:val="18"/>
                <w:color w:val="auto"/>
              </w:rPr>
              <w:t>23,391</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4040" w:type="dxa"/>
            <w:vAlign w:val="bottom"/>
            <w:shd w:val="clear" w:color="auto" w:fill="EEEEEE"/>
          </w:tcPr>
          <w:p>
            <w:pPr>
              <w:spacing w:after="0"/>
              <w:rPr>
                <w:sz w:val="20"/>
                <w:szCs w:val="20"/>
                <w:color w:val="auto"/>
              </w:rPr>
            </w:pPr>
            <w:r>
              <w:rPr>
                <w:rFonts w:ascii="Arial" w:cs="Arial" w:eastAsia="Arial" w:hAnsi="Arial"/>
                <w:sz w:val="18"/>
                <w:szCs w:val="18"/>
                <w:color w:val="auto"/>
              </w:rPr>
              <w:t>Allowance for doubtful receivables</w:t>
            </w:r>
          </w:p>
        </w:tc>
        <w:tc>
          <w:tcPr>
            <w:tcW w:w="3480" w:type="dxa"/>
            <w:vAlign w:val="bottom"/>
            <w:shd w:val="clear" w:color="auto" w:fill="EEEEEE"/>
          </w:tcPr>
          <w:p>
            <w:pPr>
              <w:spacing w:after="0"/>
              <w:rPr>
                <w:sz w:val="19"/>
                <w:szCs w:val="19"/>
                <w:color w:val="auto"/>
              </w:rPr>
            </w:pPr>
          </w:p>
        </w:tc>
        <w:tc>
          <w:tcPr>
            <w:tcW w:w="192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1800" w:type="dxa"/>
            <w:vAlign w:val="bottom"/>
            <w:gridSpan w:val="2"/>
            <w:shd w:val="clear" w:color="auto" w:fill="EEEEEE"/>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9"/>
        </w:trPr>
        <w:tc>
          <w:tcPr>
            <w:tcW w:w="4040" w:type="dxa"/>
            <w:vAlign w:val="bottom"/>
          </w:tcPr>
          <w:p>
            <w:pPr>
              <w:spacing w:after="0"/>
              <w:rPr>
                <w:sz w:val="20"/>
                <w:szCs w:val="20"/>
                <w:color w:val="auto"/>
              </w:rPr>
            </w:pPr>
            <w:r>
              <w:rPr>
                <w:rFonts w:ascii="Arial" w:cs="Arial" w:eastAsia="Arial" w:hAnsi="Arial"/>
                <w:sz w:val="18"/>
                <w:szCs w:val="18"/>
                <w:color w:val="auto"/>
              </w:rPr>
              <w:t>Total deferred tax assets</w:t>
            </w:r>
          </w:p>
        </w:tc>
        <w:tc>
          <w:tcPr>
            <w:tcW w:w="3480" w:type="dxa"/>
            <w:vAlign w:val="bottom"/>
          </w:tcPr>
          <w:p>
            <w:pPr>
              <w:spacing w:after="0"/>
              <w:rPr>
                <w:sz w:val="18"/>
                <w:szCs w:val="18"/>
                <w:color w:val="auto"/>
              </w:rPr>
            </w:pPr>
          </w:p>
        </w:tc>
        <w:tc>
          <w:tcPr>
            <w:tcW w:w="1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4040" w:type="dxa"/>
            <w:vAlign w:val="bottom"/>
            <w:shd w:val="clear" w:color="auto" w:fill="EEEEEE"/>
          </w:tcPr>
          <w:p>
            <w:pPr>
              <w:spacing w:after="0"/>
              <w:rPr>
                <w:sz w:val="20"/>
                <w:szCs w:val="20"/>
                <w:color w:val="auto"/>
              </w:rPr>
            </w:pPr>
            <w:r>
              <w:rPr>
                <w:rFonts w:ascii="Arial" w:cs="Arial" w:eastAsia="Arial" w:hAnsi="Arial"/>
                <w:sz w:val="18"/>
                <w:szCs w:val="18"/>
                <w:color w:val="auto"/>
              </w:rPr>
              <w:t>Valuation allowance</w:t>
            </w:r>
          </w:p>
        </w:tc>
        <w:tc>
          <w:tcPr>
            <w:tcW w:w="3480" w:type="dxa"/>
            <w:vAlign w:val="bottom"/>
            <w:shd w:val="clear" w:color="auto" w:fill="EEEEEE"/>
          </w:tcPr>
          <w:p>
            <w:pPr>
              <w:spacing w:after="0"/>
              <w:rPr>
                <w:sz w:val="19"/>
                <w:szCs w:val="19"/>
                <w:color w:val="auto"/>
              </w:rPr>
            </w:pPr>
          </w:p>
        </w:tc>
        <w:tc>
          <w:tcPr>
            <w:tcW w:w="192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1800" w:type="dxa"/>
            <w:vAlign w:val="bottom"/>
            <w:gridSpan w:val="2"/>
            <w:shd w:val="clear" w:color="auto" w:fill="EEEEEE"/>
          </w:tcPr>
          <w:p>
            <w:pPr>
              <w:jc w:val="right"/>
              <w:ind w:right="1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4040" w:type="dxa"/>
            <w:vAlign w:val="bottom"/>
          </w:tcPr>
          <w:p>
            <w:pPr>
              <w:spacing w:after="0"/>
              <w:rPr>
                <w:sz w:val="20"/>
                <w:szCs w:val="20"/>
                <w:color w:val="auto"/>
              </w:rPr>
            </w:pPr>
            <w:r>
              <w:rPr>
                <w:rFonts w:ascii="Arial" w:cs="Arial" w:eastAsia="Arial" w:hAnsi="Arial"/>
                <w:sz w:val="18"/>
                <w:szCs w:val="18"/>
                <w:b w:val="1"/>
                <w:bCs w:val="1"/>
                <w:color w:val="auto"/>
              </w:rPr>
              <w:t>Total deferred tax assets, net</w:t>
            </w:r>
          </w:p>
        </w:tc>
        <w:tc>
          <w:tcPr>
            <w:tcW w:w="3480" w:type="dxa"/>
            <w:vAlign w:val="bottom"/>
          </w:tcPr>
          <w:p>
            <w:pPr>
              <w:spacing w:after="0"/>
              <w:rPr>
                <w:sz w:val="19"/>
                <w:szCs w:val="19"/>
                <w:color w:val="auto"/>
              </w:rPr>
            </w:pPr>
          </w:p>
        </w:tc>
        <w:tc>
          <w:tcPr>
            <w:tcW w:w="1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23,391</w:t>
            </w:r>
          </w:p>
        </w:tc>
        <w:tc>
          <w:tcPr>
            <w:tcW w:w="220" w:type="dxa"/>
            <w:vAlign w:val="bottom"/>
          </w:tcPr>
          <w:p>
            <w:pPr>
              <w:spacing w:after="0"/>
              <w:rPr>
                <w:sz w:val="19"/>
                <w:szCs w:val="19"/>
                <w:color w:val="auto"/>
              </w:rPr>
            </w:pPr>
          </w:p>
        </w:tc>
        <w:tc>
          <w:tcPr>
            <w:tcW w:w="1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23,391</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040" w:type="dxa"/>
            <w:vAlign w:val="bottom"/>
          </w:tcPr>
          <w:p>
            <w:pPr>
              <w:spacing w:after="0" w:line="20" w:lineRule="exact"/>
              <w:rPr>
                <w:sz w:val="1"/>
                <w:szCs w:val="1"/>
                <w:color w:val="auto"/>
              </w:rPr>
            </w:pPr>
          </w:p>
        </w:tc>
        <w:tc>
          <w:tcPr>
            <w:tcW w:w="3480" w:type="dxa"/>
            <w:vAlign w:val="bottom"/>
            <w:vMerge w:val="restart"/>
          </w:tcPr>
          <w:p>
            <w:pPr>
              <w:jc w:val="right"/>
              <w:ind w:right="1710"/>
              <w:spacing w:after="0"/>
              <w:rPr>
                <w:sz w:val="20"/>
                <w:szCs w:val="20"/>
                <w:color w:val="auto"/>
              </w:rPr>
            </w:pPr>
            <w:r>
              <w:rPr>
                <w:rFonts w:ascii="Arial" w:cs="Arial" w:eastAsia="Arial" w:hAnsi="Arial"/>
                <w:sz w:val="18"/>
                <w:szCs w:val="18"/>
                <w:color w:val="auto"/>
              </w:rPr>
              <w:t>18</w:t>
            </w:r>
          </w:p>
        </w:tc>
        <w:tc>
          <w:tcPr>
            <w:tcW w:w="17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736"/>
        </w:trPr>
        <w:tc>
          <w:tcPr>
            <w:tcW w:w="4040" w:type="dxa"/>
            <w:vAlign w:val="bottom"/>
            <w:tcBorders>
              <w:bottom w:val="single" w:sz="8" w:color="auto"/>
            </w:tcBorders>
          </w:tcPr>
          <w:p>
            <w:pPr>
              <w:spacing w:after="0"/>
              <w:rPr>
                <w:sz w:val="24"/>
                <w:szCs w:val="24"/>
                <w:color w:val="auto"/>
              </w:rPr>
            </w:pPr>
          </w:p>
        </w:tc>
        <w:tc>
          <w:tcPr>
            <w:tcW w:w="3480" w:type="dxa"/>
            <w:vAlign w:val="bottom"/>
            <w:tcBorders>
              <w:bottom w:val="single" w:sz="8" w:color="auto"/>
            </w:tcBorders>
            <w:vMerge w:val="continue"/>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11240"/>
          </w:cols>
          <w:pgMar w:left="320" w:top="800" w:right="339" w:bottom="1440" w:gutter="0" w:footer="0" w:header="0"/>
          <w:type w:val="continuous"/>
        </w:sectPr>
      </w:pPr>
    </w:p>
    <w:bookmarkStart w:id="18" w:name="page19"/>
    <w:bookmarkEnd w:id="18"/>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520" w:type="dxa"/>
            <w:vAlign w:val="bottom"/>
          </w:tcPr>
          <w:p>
            <w:pPr>
              <w:spacing w:after="0"/>
              <w:rPr>
                <w:sz w:val="18"/>
                <w:szCs w:val="18"/>
                <w:color w:val="auto"/>
              </w:rPr>
            </w:pPr>
          </w:p>
        </w:tc>
        <w:tc>
          <w:tcPr>
            <w:tcW w:w="1500" w:type="dxa"/>
            <w:vAlign w:val="bottom"/>
          </w:tcPr>
          <w:p>
            <w:pPr>
              <w:jc w:val="center"/>
              <w:ind w:left="230"/>
              <w:spacing w:after="0"/>
              <w:rPr>
                <w:sz w:val="20"/>
                <w:szCs w:val="20"/>
                <w:color w:val="auto"/>
              </w:rPr>
            </w:pPr>
            <w:r>
              <w:rPr>
                <w:rFonts w:ascii="Arial" w:cs="Arial" w:eastAsia="Arial" w:hAnsi="Arial"/>
                <w:sz w:val="18"/>
                <w:szCs w:val="18"/>
                <w:b w:val="1"/>
                <w:bCs w:val="1"/>
                <w:color w:val="auto"/>
                <w:w w:val="93"/>
              </w:rPr>
              <w:t>March 31,</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800" w:type="dxa"/>
            <w:vAlign w:val="bottom"/>
            <w:gridSpan w:val="2"/>
          </w:tcPr>
          <w:p>
            <w:pPr>
              <w:jc w:val="center"/>
              <w:spacing w:after="0"/>
              <w:rPr>
                <w:sz w:val="20"/>
                <w:szCs w:val="20"/>
                <w:color w:val="auto"/>
              </w:rPr>
            </w:pPr>
            <w:r>
              <w:rPr>
                <w:rFonts w:ascii="Arial" w:cs="Arial" w:eastAsia="Arial" w:hAnsi="Arial"/>
                <w:sz w:val="18"/>
                <w:szCs w:val="18"/>
                <w:b w:val="1"/>
                <w:bCs w:val="1"/>
                <w:color w:val="auto"/>
                <w:w w:val="88"/>
              </w:rPr>
              <w:t>December 31,</w:t>
            </w:r>
          </w:p>
        </w:tc>
      </w:tr>
      <w:tr>
        <w:trPr>
          <w:trHeight w:val="234"/>
        </w:trPr>
        <w:tc>
          <w:tcPr>
            <w:tcW w:w="9020" w:type="dxa"/>
            <w:vAlign w:val="bottom"/>
            <w:gridSpan w:val="2"/>
          </w:tcPr>
          <w:p>
            <w:pPr>
              <w:jc w:val="right"/>
              <w:ind w:right="310"/>
              <w:spacing w:after="0"/>
              <w:rPr>
                <w:sz w:val="20"/>
                <w:szCs w:val="20"/>
                <w:color w:val="auto"/>
              </w:rPr>
            </w:pPr>
            <w:r>
              <w:rPr>
                <w:rFonts w:ascii="Arial" w:cs="Arial" w:eastAsia="Arial" w:hAnsi="Arial"/>
                <w:sz w:val="18"/>
                <w:szCs w:val="18"/>
                <w:b w:val="1"/>
                <w:bCs w:val="1"/>
                <w:color w:val="auto"/>
              </w:rPr>
              <w:t>2023</w:t>
            </w:r>
          </w:p>
        </w:tc>
        <w:tc>
          <w:tcPr>
            <w:tcW w:w="2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700" w:type="dxa"/>
            <w:vAlign w:val="bottom"/>
          </w:tcPr>
          <w:p>
            <w:pPr>
              <w:jc w:val="right"/>
              <w:ind w:right="530"/>
              <w:spacing w:after="0"/>
              <w:rPr>
                <w:sz w:val="20"/>
                <w:szCs w:val="20"/>
                <w:color w:val="auto"/>
              </w:rPr>
            </w:pPr>
            <w:r>
              <w:rPr>
                <w:rFonts w:ascii="Arial" w:cs="Arial" w:eastAsia="Arial" w:hAnsi="Arial"/>
                <w:sz w:val="18"/>
                <w:szCs w:val="18"/>
                <w:b w:val="1"/>
                <w:bCs w:val="1"/>
                <w:color w:val="auto"/>
              </w:rPr>
              <w:t>2022</w:t>
            </w:r>
          </w:p>
        </w:tc>
        <w:tc>
          <w:tcPr>
            <w:tcW w:w="100" w:type="dxa"/>
            <w:vAlign w:val="bottom"/>
          </w:tcPr>
          <w:p>
            <w:pPr>
              <w:spacing w:after="0"/>
              <w:rPr>
                <w:sz w:val="20"/>
                <w:szCs w:val="20"/>
                <w:color w:val="auto"/>
              </w:rPr>
            </w:pPr>
          </w:p>
        </w:tc>
      </w:tr>
      <w:tr>
        <w:trPr>
          <w:trHeight w:val="209"/>
        </w:trPr>
        <w:tc>
          <w:tcPr>
            <w:tcW w:w="7520" w:type="dxa"/>
            <w:vAlign w:val="bottom"/>
          </w:tcPr>
          <w:p>
            <w:pPr>
              <w:spacing w:after="0"/>
              <w:rPr>
                <w:sz w:val="18"/>
                <w:szCs w:val="18"/>
                <w:color w:val="auto"/>
              </w:rPr>
            </w:pPr>
          </w:p>
        </w:tc>
        <w:tc>
          <w:tcPr>
            <w:tcW w:w="1500" w:type="dxa"/>
            <w:vAlign w:val="bottom"/>
            <w:tcBorders>
              <w:top w:val="single" w:sz="8" w:color="auto"/>
              <w:bottom w:val="single" w:sz="8" w:color="auto"/>
            </w:tcBorders>
          </w:tcPr>
          <w:p>
            <w:pPr>
              <w:jc w:val="center"/>
              <w:ind w:left="230"/>
              <w:spacing w:after="0"/>
              <w:rPr>
                <w:sz w:val="20"/>
                <w:szCs w:val="20"/>
                <w:color w:val="auto"/>
              </w:rPr>
            </w:pPr>
            <w:r>
              <w:rPr>
                <w:rFonts w:ascii="Arial" w:cs="Arial" w:eastAsia="Arial" w:hAnsi="Arial"/>
                <w:sz w:val="18"/>
                <w:szCs w:val="18"/>
                <w:b w:val="1"/>
                <w:bCs w:val="1"/>
                <w:color w:val="auto"/>
                <w:w w:val="93"/>
              </w:rPr>
              <w:t>(Unaudited)</w:t>
            </w:r>
          </w:p>
        </w:tc>
        <w:tc>
          <w:tcPr>
            <w:tcW w:w="200" w:type="dxa"/>
            <w:vAlign w:val="bottom"/>
            <w:tcBorders>
              <w:top w:val="single" w:sz="8" w:color="auto"/>
              <w:bottom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700" w:type="dxa"/>
            <w:vAlign w:val="bottom"/>
            <w:tcBorders>
              <w:top w:val="single" w:sz="8" w:color="auto"/>
              <w:bottom w:val="single" w:sz="8" w:color="auto"/>
            </w:tcBorders>
          </w:tcPr>
          <w:p>
            <w:pPr>
              <w:jc w:val="center"/>
              <w:ind w:left="30"/>
              <w:spacing w:after="0"/>
              <w:rPr>
                <w:sz w:val="20"/>
                <w:szCs w:val="20"/>
                <w:color w:val="auto"/>
              </w:rPr>
            </w:pPr>
            <w:r>
              <w:rPr>
                <w:rFonts w:ascii="Arial" w:cs="Arial" w:eastAsia="Arial" w:hAnsi="Arial"/>
                <w:sz w:val="18"/>
                <w:szCs w:val="18"/>
                <w:b w:val="1"/>
                <w:bCs w:val="1"/>
                <w:color w:val="auto"/>
                <w:w w:val="93"/>
              </w:rPr>
              <w:t>(Audited)</w:t>
            </w:r>
          </w:p>
        </w:tc>
        <w:tc>
          <w:tcPr>
            <w:tcW w:w="100" w:type="dxa"/>
            <w:vAlign w:val="bottom"/>
          </w:tcPr>
          <w:p>
            <w:pPr>
              <w:spacing w:after="0"/>
              <w:rPr>
                <w:sz w:val="18"/>
                <w:szCs w:val="18"/>
                <w:color w:val="auto"/>
              </w:rPr>
            </w:pPr>
          </w:p>
        </w:tc>
      </w:tr>
      <w:tr>
        <w:trPr>
          <w:trHeight w:val="209"/>
        </w:trPr>
        <w:tc>
          <w:tcPr>
            <w:tcW w:w="7520" w:type="dxa"/>
            <w:vAlign w:val="bottom"/>
          </w:tcPr>
          <w:p>
            <w:pPr>
              <w:spacing w:after="0"/>
              <w:rPr>
                <w:sz w:val="18"/>
                <w:szCs w:val="18"/>
                <w:color w:val="auto"/>
              </w:rPr>
            </w:pPr>
          </w:p>
        </w:tc>
        <w:tc>
          <w:tcPr>
            <w:tcW w:w="1500" w:type="dxa"/>
            <w:vAlign w:val="bottom"/>
          </w:tcPr>
          <w:p>
            <w:pPr>
              <w:jc w:val="right"/>
              <w:ind w:right="450"/>
              <w:spacing w:after="0"/>
              <w:rPr>
                <w:sz w:val="20"/>
                <w:szCs w:val="20"/>
                <w:color w:val="auto"/>
              </w:rPr>
            </w:pPr>
            <w:r>
              <w:rPr>
                <w:rFonts w:ascii="Arial" w:cs="Arial" w:eastAsia="Arial" w:hAnsi="Arial"/>
                <w:sz w:val="18"/>
                <w:szCs w:val="18"/>
                <w:color w:val="auto"/>
              </w:rPr>
              <w:t>$</w:t>
            </w:r>
          </w:p>
        </w:tc>
        <w:tc>
          <w:tcPr>
            <w:tcW w:w="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700" w:type="dxa"/>
            <w:vAlign w:val="bottom"/>
          </w:tcPr>
          <w:p>
            <w:pPr>
              <w:jc w:val="right"/>
              <w:ind w:right="67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r>
      <w:tr>
        <w:trPr>
          <w:trHeight w:val="216"/>
        </w:trPr>
        <w:tc>
          <w:tcPr>
            <w:tcW w:w="9020" w:type="dxa"/>
            <w:vAlign w:val="bottom"/>
            <w:gridSpan w:val="2"/>
            <w:shd w:val="clear" w:color="auto" w:fill="EEEEEE"/>
          </w:tcPr>
          <w:p>
            <w:pPr>
              <w:spacing w:after="0"/>
              <w:rPr>
                <w:sz w:val="20"/>
                <w:szCs w:val="20"/>
                <w:color w:val="auto"/>
              </w:rPr>
            </w:pPr>
            <w:r>
              <w:rPr>
                <w:rFonts w:ascii="Arial" w:cs="Arial" w:eastAsia="Arial" w:hAnsi="Arial"/>
                <w:sz w:val="18"/>
                <w:szCs w:val="18"/>
                <w:b w:val="1"/>
                <w:bCs w:val="1"/>
                <w:color w:val="auto"/>
              </w:rPr>
              <w:t>Deferred tax liabilities</w:t>
            </w:r>
          </w:p>
        </w:tc>
        <w:tc>
          <w:tcPr>
            <w:tcW w:w="2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70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9020" w:type="dxa"/>
            <w:vAlign w:val="bottom"/>
            <w:gridSpan w:val="2"/>
          </w:tcPr>
          <w:p>
            <w:pPr>
              <w:spacing w:after="0"/>
              <w:rPr>
                <w:sz w:val="20"/>
                <w:szCs w:val="20"/>
                <w:color w:val="auto"/>
              </w:rPr>
            </w:pPr>
            <w:r>
              <w:rPr>
                <w:rFonts w:ascii="Arial" w:cs="Arial" w:eastAsia="Arial" w:hAnsi="Arial"/>
                <w:sz w:val="18"/>
                <w:szCs w:val="18"/>
                <w:color w:val="auto"/>
              </w:rPr>
              <w:t>Property and equipment, difference in depreciation</w:t>
            </w:r>
          </w:p>
        </w:tc>
        <w:tc>
          <w:tcPr>
            <w:tcW w:w="420" w:type="dxa"/>
            <w:vAlign w:val="bottom"/>
            <w:gridSpan w:val="2"/>
          </w:tcPr>
          <w:p>
            <w:pPr>
              <w:ind w:left="100"/>
              <w:spacing w:after="0"/>
              <w:rPr>
                <w:sz w:val="20"/>
                <w:szCs w:val="20"/>
                <w:color w:val="auto"/>
              </w:rPr>
            </w:pPr>
            <w:r>
              <w:rPr>
                <w:rFonts w:ascii="Arial" w:cs="Arial" w:eastAsia="Arial" w:hAnsi="Arial"/>
                <w:sz w:val="18"/>
                <w:szCs w:val="18"/>
                <w:color w:val="auto"/>
              </w:rPr>
              <w:t>–</w:t>
            </w:r>
          </w:p>
        </w:tc>
        <w:tc>
          <w:tcPr>
            <w:tcW w:w="1800" w:type="dxa"/>
            <w:vAlign w:val="bottom"/>
            <w:gridSpan w:val="2"/>
          </w:tcPr>
          <w:p>
            <w:pPr>
              <w:ind w:left="1600"/>
              <w:spacing w:after="0"/>
              <w:rPr>
                <w:sz w:val="20"/>
                <w:szCs w:val="20"/>
                <w:color w:val="auto"/>
              </w:rPr>
            </w:pPr>
            <w:r>
              <w:rPr>
                <w:rFonts w:ascii="Arial" w:cs="Arial" w:eastAsia="Arial" w:hAnsi="Arial"/>
                <w:sz w:val="18"/>
                <w:szCs w:val="18"/>
                <w:color w:val="auto"/>
              </w:rPr>
              <w:t>–</w:t>
            </w:r>
          </w:p>
        </w:tc>
      </w:tr>
      <w:tr>
        <w:trPr>
          <w:trHeight w:val="229"/>
        </w:trPr>
        <w:tc>
          <w:tcPr>
            <w:tcW w:w="7520" w:type="dxa"/>
            <w:vAlign w:val="bottom"/>
            <w:tcBorders>
              <w:bottom w:val="single" w:sz="8" w:color="EEEEEE"/>
            </w:tcBorders>
            <w:shd w:val="clear" w:color="auto" w:fill="EEEEEE"/>
          </w:tcPr>
          <w:p>
            <w:pPr>
              <w:spacing w:after="0"/>
              <w:rPr>
                <w:sz w:val="19"/>
                <w:szCs w:val="19"/>
                <w:color w:val="auto"/>
              </w:rPr>
            </w:pPr>
          </w:p>
        </w:tc>
        <w:tc>
          <w:tcPr>
            <w:tcW w:w="1500" w:type="dxa"/>
            <w:vAlign w:val="bottom"/>
            <w:tcBorders>
              <w:bottom w:val="single" w:sz="8" w:color="auto"/>
            </w:tcBorders>
            <w:shd w:val="clear" w:color="auto" w:fill="EEEEEE"/>
          </w:tcPr>
          <w:p>
            <w:pPr>
              <w:spacing w:after="0"/>
              <w:rPr>
                <w:sz w:val="19"/>
                <w:szCs w:val="19"/>
                <w:color w:val="auto"/>
              </w:rPr>
            </w:pPr>
          </w:p>
        </w:tc>
        <w:tc>
          <w:tcPr>
            <w:tcW w:w="200" w:type="dxa"/>
            <w:vAlign w:val="bottom"/>
            <w:tcBorders>
              <w:bottom w:val="single" w:sz="8" w:color="auto"/>
            </w:tcBorders>
            <w:shd w:val="clear" w:color="auto" w:fill="EEEEEE"/>
          </w:tcPr>
          <w:p>
            <w:pPr>
              <w:spacing w:after="0"/>
              <w:rPr>
                <w:sz w:val="19"/>
                <w:szCs w:val="19"/>
                <w:color w:val="auto"/>
              </w:rPr>
            </w:pPr>
          </w:p>
        </w:tc>
        <w:tc>
          <w:tcPr>
            <w:tcW w:w="220" w:type="dxa"/>
            <w:vAlign w:val="bottom"/>
            <w:tcBorders>
              <w:bottom w:val="single" w:sz="8" w:color="EEEEEE"/>
            </w:tcBorders>
            <w:shd w:val="clear" w:color="auto" w:fill="EEEEEE"/>
          </w:tcPr>
          <w:p>
            <w:pPr>
              <w:spacing w:after="0"/>
              <w:rPr>
                <w:sz w:val="19"/>
                <w:szCs w:val="19"/>
                <w:color w:val="auto"/>
              </w:rPr>
            </w:pPr>
          </w:p>
        </w:tc>
        <w:tc>
          <w:tcPr>
            <w:tcW w:w="1700" w:type="dxa"/>
            <w:vAlign w:val="bottom"/>
            <w:tcBorders>
              <w:bottom w:val="single" w:sz="8" w:color="auto"/>
            </w:tcBorders>
            <w:shd w:val="clear" w:color="auto" w:fill="EEEEEE"/>
          </w:tcPr>
          <w:p>
            <w:pPr>
              <w:spacing w:after="0"/>
              <w:rPr>
                <w:sz w:val="19"/>
                <w:szCs w:val="19"/>
                <w:color w:val="auto"/>
              </w:rPr>
            </w:pPr>
          </w:p>
        </w:tc>
        <w:tc>
          <w:tcPr>
            <w:tcW w:w="100" w:type="dxa"/>
            <w:vAlign w:val="bottom"/>
            <w:tcBorders>
              <w:bottom w:val="single" w:sz="8" w:color="EEEEEE"/>
            </w:tcBorders>
            <w:shd w:val="clear" w:color="auto" w:fill="EEEEEE"/>
          </w:tcPr>
          <w:p>
            <w:pPr>
              <w:spacing w:after="0"/>
              <w:rPr>
                <w:sz w:val="19"/>
                <w:szCs w:val="19"/>
                <w:color w:val="auto"/>
              </w:rPr>
            </w:pPr>
          </w:p>
        </w:tc>
      </w:tr>
      <w:tr>
        <w:trPr>
          <w:trHeight w:val="223"/>
        </w:trPr>
        <w:tc>
          <w:tcPr>
            <w:tcW w:w="9020" w:type="dxa"/>
            <w:vAlign w:val="bottom"/>
            <w:gridSpan w:val="2"/>
          </w:tcPr>
          <w:p>
            <w:pPr>
              <w:spacing w:after="0"/>
              <w:rPr>
                <w:sz w:val="20"/>
                <w:szCs w:val="20"/>
                <w:color w:val="auto"/>
              </w:rPr>
            </w:pPr>
            <w:r>
              <w:rPr>
                <w:rFonts w:ascii="Arial" w:cs="Arial" w:eastAsia="Arial" w:hAnsi="Arial"/>
                <w:sz w:val="18"/>
                <w:szCs w:val="18"/>
                <w:b w:val="1"/>
                <w:bCs w:val="1"/>
                <w:color w:val="auto"/>
              </w:rPr>
              <w:t>Deferred tax liabilities, net</w:t>
            </w:r>
          </w:p>
        </w:tc>
        <w:tc>
          <w:tcPr>
            <w:tcW w:w="420" w:type="dxa"/>
            <w:vAlign w:val="bottom"/>
            <w:gridSpan w:val="2"/>
          </w:tcPr>
          <w:p>
            <w:pPr>
              <w:ind w:left="100"/>
              <w:spacing w:after="0"/>
              <w:rPr>
                <w:sz w:val="20"/>
                <w:szCs w:val="20"/>
                <w:color w:val="auto"/>
              </w:rPr>
            </w:pPr>
            <w:r>
              <w:rPr>
                <w:rFonts w:ascii="Arial" w:cs="Arial" w:eastAsia="Arial" w:hAnsi="Arial"/>
                <w:sz w:val="18"/>
                <w:szCs w:val="18"/>
                <w:color w:val="auto"/>
              </w:rPr>
              <w:t>–</w:t>
            </w:r>
          </w:p>
        </w:tc>
        <w:tc>
          <w:tcPr>
            <w:tcW w:w="1800" w:type="dxa"/>
            <w:vAlign w:val="bottom"/>
            <w:gridSpan w:val="2"/>
          </w:tcPr>
          <w:p>
            <w:pPr>
              <w:ind w:left="1600"/>
              <w:spacing w:after="0"/>
              <w:rPr>
                <w:sz w:val="20"/>
                <w:szCs w:val="20"/>
                <w:color w:val="auto"/>
              </w:rPr>
            </w:pPr>
            <w:r>
              <w:rPr>
                <w:rFonts w:ascii="Arial" w:cs="Arial" w:eastAsia="Arial" w:hAnsi="Arial"/>
                <w:sz w:val="18"/>
                <w:szCs w:val="18"/>
                <w:color w:val="auto"/>
              </w:rPr>
              <w:t>–</w:t>
            </w:r>
          </w:p>
        </w:tc>
      </w:tr>
      <w:tr>
        <w:trPr>
          <w:trHeight w:val="20"/>
        </w:trPr>
        <w:tc>
          <w:tcPr>
            <w:tcW w:w="7520" w:type="dxa"/>
            <w:vAlign w:val="bottom"/>
          </w:tcPr>
          <w:p>
            <w:pPr>
              <w:spacing w:after="0" w:line="20" w:lineRule="exact"/>
              <w:rPr>
                <w:sz w:val="1"/>
                <w:szCs w:val="1"/>
                <w:color w:val="auto"/>
              </w:rPr>
            </w:pPr>
          </w:p>
        </w:tc>
        <w:tc>
          <w:tcPr>
            <w:tcW w:w="1500" w:type="dxa"/>
            <w:vAlign w:val="bottom"/>
            <w:tcBorders>
              <w:top w:val="single" w:sz="8" w:color="auto"/>
              <w:bottom w:val="single" w:sz="8" w:color="auto"/>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valuation allowance as of March 31, 2023 and December 31, 2022 was primarily provided for the deferred income tax assets if it is more likely than not that these items will expire before the Company is able to realize its benefits, or that the future deductibility is uncertain. The ultimate realization of deferred income tax assets is dependent upon the generation of future taxable income during the periods in which those temporary differences become deductible or utilizable. Management considers projected future taxable income and tax planning strategies in making this assessment. The movement for the valuation allowance is as following.</w:t>
      </w:r>
    </w:p>
    <w:p>
      <w:pPr>
        <w:sectPr>
          <w:pgSz w:w="11900" w:h="16838" w:orient="portrait"/>
          <w:cols w:equalWidth="0" w:num="1">
            <w:col w:w="11240"/>
          </w:cols>
          <w:pgMar w:left="320" w:top="796"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Balance at beginning of the period or year, as applicable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-104775</wp:posOffset>
            </wp:positionV>
            <wp:extent cx="7132320" cy="13716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0" w:lineRule="exact"/>
        <w:rPr>
          <w:sz w:val="20"/>
          <w:szCs w:val="20"/>
          <w:color w:val="auto"/>
        </w:rPr>
      </w:pPr>
    </w:p>
    <w:p>
      <w:pPr>
        <w:spacing w:after="0"/>
        <w:rPr>
          <w:sz w:val="20"/>
          <w:szCs w:val="20"/>
          <w:color w:val="auto"/>
        </w:rPr>
      </w:pPr>
      <w:r>
        <w:rPr>
          <w:rFonts w:ascii="Arial" w:cs="Arial" w:eastAsia="Arial" w:hAnsi="Arial"/>
          <w:sz w:val="18"/>
          <w:szCs w:val="18"/>
          <w:color w:val="auto"/>
        </w:rPr>
        <w:t>Additions of valuation allowance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14541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7132320" cy="145415"/>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Reductions of valuation allowance</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b w:val="1"/>
          <w:bCs w:val="1"/>
          <w:color w:val="auto"/>
        </w:rPr>
        <w:t>Balance at the end of the period or year, as applicable</w:t>
      </w:r>
    </w:p>
    <w:p>
      <w:pPr>
        <w:spacing w:after="0" w:line="31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PRC Withholding Tax on Dividends</w:t>
      </w:r>
    </w:p>
    <w:p>
      <w:pPr>
        <w:spacing w:after="0" w:line="20" w:lineRule="exact"/>
        <w:rPr>
          <w:sz w:val="20"/>
          <w:szCs w:val="20"/>
          <w:color w:val="auto"/>
        </w:rPr>
      </w:pPr>
      <w:r>
        <w:rPr>
          <w:sz w:val="20"/>
          <w:szCs w:val="20"/>
          <w:color w:val="auto"/>
        </w:rPr>
        <w:br w:type="column"/>
      </w:r>
    </w:p>
    <w:p>
      <w:pPr>
        <w:spacing w:after="0" w:line="16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920" w:type="dxa"/>
            <w:vAlign w:val="bottom"/>
            <w:gridSpan w:val="4"/>
          </w:tcPr>
          <w:p>
            <w:pPr>
              <w:ind w:left="460"/>
              <w:spacing w:after="0"/>
              <w:rPr>
                <w:sz w:val="20"/>
                <w:szCs w:val="20"/>
                <w:color w:val="auto"/>
              </w:rPr>
            </w:pPr>
            <w:r>
              <w:rPr>
                <w:rFonts w:ascii="Arial" w:cs="Arial" w:eastAsia="Arial" w:hAnsi="Arial"/>
                <w:sz w:val="18"/>
                <w:szCs w:val="18"/>
                <w:b w:val="1"/>
                <w:bCs w:val="1"/>
                <w:color w:val="auto"/>
              </w:rPr>
              <w:t>March 31,</w:t>
            </w:r>
          </w:p>
        </w:tc>
        <w:tc>
          <w:tcPr>
            <w:tcW w:w="1700" w:type="dxa"/>
            <w:vAlign w:val="bottom"/>
          </w:tcPr>
          <w:p>
            <w:pPr>
              <w:jc w:val="right"/>
              <w:ind w:right="25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170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2023</w:t>
            </w:r>
          </w:p>
        </w:tc>
        <w:tc>
          <w:tcPr>
            <w:tcW w:w="2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1700" w:type="dxa"/>
            <w:vAlign w:val="bottom"/>
            <w:tcBorders>
              <w:bottom w:val="single" w:sz="8" w:color="auto"/>
            </w:tcBorders>
          </w:tcPr>
          <w:p>
            <w:pPr>
              <w:jc w:val="right"/>
              <w:ind w:right="590"/>
              <w:spacing w:after="0"/>
              <w:rPr>
                <w:sz w:val="20"/>
                <w:szCs w:val="20"/>
                <w:color w:val="auto"/>
              </w:rPr>
            </w:pPr>
            <w:r>
              <w:rPr>
                <w:rFonts w:ascii="Arial" w:cs="Arial" w:eastAsia="Arial" w:hAnsi="Arial"/>
                <w:sz w:val="18"/>
                <w:szCs w:val="18"/>
                <w:b w:val="1"/>
                <w:bCs w:val="1"/>
                <w:color w:val="auto"/>
              </w:rPr>
              <w:t>2022</w:t>
            </w:r>
          </w:p>
        </w:tc>
      </w:tr>
      <w:tr>
        <w:trPr>
          <w:trHeight w:val="223"/>
        </w:trPr>
        <w:tc>
          <w:tcPr>
            <w:tcW w:w="170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(Unaudited)</w:t>
            </w:r>
          </w:p>
        </w:tc>
        <w:tc>
          <w:tcPr>
            <w:tcW w:w="2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700" w:type="dxa"/>
            <w:vAlign w:val="bottom"/>
            <w:tcBorders>
              <w:bottom w:val="single" w:sz="8" w:color="auto"/>
            </w:tcBorders>
          </w:tcPr>
          <w:p>
            <w:pPr>
              <w:jc w:val="right"/>
              <w:ind w:right="390"/>
              <w:spacing w:after="0"/>
              <w:rPr>
                <w:sz w:val="20"/>
                <w:szCs w:val="20"/>
                <w:color w:val="auto"/>
              </w:rPr>
            </w:pPr>
            <w:r>
              <w:rPr>
                <w:rFonts w:ascii="Arial" w:cs="Arial" w:eastAsia="Arial" w:hAnsi="Arial"/>
                <w:sz w:val="18"/>
                <w:szCs w:val="18"/>
                <w:b w:val="1"/>
                <w:bCs w:val="1"/>
                <w:color w:val="auto"/>
              </w:rPr>
              <w:t>(Audited)</w:t>
            </w:r>
          </w:p>
        </w:tc>
      </w:tr>
      <w:tr>
        <w:trPr>
          <w:trHeight w:val="195"/>
        </w:trPr>
        <w:tc>
          <w:tcPr>
            <w:tcW w:w="1700" w:type="dxa"/>
            <w:vAlign w:val="bottom"/>
          </w:tcPr>
          <w:p>
            <w:pPr>
              <w:jc w:val="right"/>
              <w:ind w:right="710"/>
              <w:spacing w:after="0" w:line="195" w:lineRule="exact"/>
              <w:rPr>
                <w:sz w:val="20"/>
                <w:szCs w:val="20"/>
                <w:color w:val="auto"/>
              </w:rPr>
            </w:pPr>
            <w:r>
              <w:rPr>
                <w:rFonts w:ascii="Arial" w:cs="Arial" w:eastAsia="Arial" w:hAnsi="Arial"/>
                <w:sz w:val="18"/>
                <w:szCs w:val="18"/>
                <w:color w:val="auto"/>
              </w:rPr>
              <w:t>$</w:t>
            </w:r>
          </w:p>
        </w:tc>
        <w:tc>
          <w:tcPr>
            <w:tcW w:w="20" w:type="dxa"/>
            <w:vAlign w:val="bottom"/>
          </w:tcPr>
          <w:p>
            <w:pPr>
              <w:spacing w:after="0"/>
              <w:rPr>
                <w:sz w:val="16"/>
                <w:szCs w:val="16"/>
                <w:color w:val="auto"/>
              </w:rPr>
            </w:pPr>
          </w:p>
        </w:tc>
        <w:tc>
          <w:tcPr>
            <w:tcW w:w="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700" w:type="dxa"/>
            <w:vAlign w:val="bottom"/>
          </w:tcPr>
          <w:p>
            <w:pPr>
              <w:jc w:val="right"/>
              <w:ind w:right="710"/>
              <w:spacing w:after="0" w:line="195" w:lineRule="exact"/>
              <w:rPr>
                <w:sz w:val="20"/>
                <w:szCs w:val="20"/>
                <w:color w:val="auto"/>
              </w:rPr>
            </w:pPr>
            <w:r>
              <w:rPr>
                <w:rFonts w:ascii="Arial" w:cs="Arial" w:eastAsia="Arial" w:hAnsi="Arial"/>
                <w:sz w:val="18"/>
                <w:szCs w:val="18"/>
                <w:color w:val="auto"/>
              </w:rPr>
              <w:t>$</w:t>
            </w:r>
          </w:p>
        </w:tc>
      </w:tr>
      <w:tr>
        <w:trPr>
          <w:trHeight w:val="216"/>
        </w:trPr>
        <w:tc>
          <w:tcPr>
            <w:tcW w:w="1740" w:type="dxa"/>
            <w:vAlign w:val="bottom"/>
            <w:gridSpan w:val="3"/>
          </w:tcPr>
          <w:p>
            <w:pPr>
              <w:jc w:val="right"/>
              <w:ind w:right="40"/>
              <w:spacing w:after="0"/>
              <w:rPr>
                <w:sz w:val="20"/>
                <w:szCs w:val="20"/>
                <w:color w:val="auto"/>
              </w:rPr>
            </w:pPr>
            <w:r>
              <w:rPr>
                <w:rFonts w:ascii="Arial" w:cs="Arial" w:eastAsia="Arial" w:hAnsi="Arial"/>
                <w:sz w:val="18"/>
                <w:szCs w:val="18"/>
                <w:color w:val="auto"/>
              </w:rPr>
              <w:t>95,844</w:t>
            </w:r>
          </w:p>
        </w:tc>
        <w:tc>
          <w:tcPr>
            <w:tcW w:w="180" w:type="dxa"/>
            <w:vAlign w:val="bottom"/>
          </w:tcPr>
          <w:p>
            <w:pPr>
              <w:spacing w:after="0"/>
              <w:rPr>
                <w:sz w:val="18"/>
                <w:szCs w:val="18"/>
                <w:color w:val="auto"/>
              </w:rPr>
            </w:pPr>
          </w:p>
        </w:tc>
        <w:tc>
          <w:tcPr>
            <w:tcW w:w="1700" w:type="dxa"/>
            <w:vAlign w:val="bottom"/>
          </w:tcPr>
          <w:p>
            <w:pPr>
              <w:jc w:val="right"/>
              <w:spacing w:after="0"/>
              <w:rPr>
                <w:sz w:val="20"/>
                <w:szCs w:val="20"/>
                <w:color w:val="auto"/>
              </w:rPr>
            </w:pPr>
            <w:r>
              <w:rPr>
                <w:rFonts w:ascii="Arial" w:cs="Arial" w:eastAsia="Arial" w:hAnsi="Arial"/>
                <w:sz w:val="18"/>
                <w:szCs w:val="18"/>
                <w:color w:val="auto"/>
              </w:rPr>
              <w:t>95,844</w:t>
            </w:r>
          </w:p>
        </w:tc>
      </w:tr>
      <w:tr>
        <w:trPr>
          <w:trHeight w:val="230"/>
        </w:trPr>
        <w:tc>
          <w:tcPr>
            <w:tcW w:w="1920" w:type="dxa"/>
            <w:vAlign w:val="bottom"/>
            <w:gridSpan w:val="4"/>
          </w:tcPr>
          <w:p>
            <w:pPr>
              <w:jc w:val="right"/>
              <w:ind w:right="220"/>
              <w:spacing w:after="0"/>
              <w:rPr>
                <w:sz w:val="20"/>
                <w:szCs w:val="20"/>
                <w:color w:val="auto"/>
              </w:rPr>
            </w:pPr>
            <w:r>
              <w:rPr>
                <w:rFonts w:ascii="Arial" w:cs="Arial" w:eastAsia="Arial" w:hAnsi="Arial"/>
                <w:sz w:val="18"/>
                <w:szCs w:val="18"/>
                <w:color w:val="auto"/>
              </w:rPr>
              <w:t>–</w:t>
            </w:r>
          </w:p>
        </w:tc>
        <w:tc>
          <w:tcPr>
            <w:tcW w:w="170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30"/>
        </w:trPr>
        <w:tc>
          <w:tcPr>
            <w:tcW w:w="1920" w:type="dxa"/>
            <w:vAlign w:val="bottom"/>
            <w:gridSpan w:val="4"/>
          </w:tcPr>
          <w:p>
            <w:pPr>
              <w:jc w:val="right"/>
              <w:ind w:right="220"/>
              <w:spacing w:after="0"/>
              <w:rPr>
                <w:sz w:val="20"/>
                <w:szCs w:val="20"/>
                <w:color w:val="auto"/>
              </w:rPr>
            </w:pPr>
            <w:r>
              <w:rPr>
                <w:rFonts w:ascii="Arial" w:cs="Arial" w:eastAsia="Arial" w:hAnsi="Arial"/>
                <w:sz w:val="18"/>
                <w:szCs w:val="18"/>
                <w:color w:val="auto"/>
              </w:rPr>
              <w:t>–</w:t>
            </w:r>
          </w:p>
        </w:tc>
        <w:tc>
          <w:tcPr>
            <w:tcW w:w="170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23"/>
        </w:trPr>
        <w:tc>
          <w:tcPr>
            <w:tcW w:w="1720" w:type="dxa"/>
            <w:vAlign w:val="bottom"/>
            <w:tcBorders>
              <w:top w:val="single" w:sz="8" w:color="auto"/>
              <w:bottom w:val="single" w:sz="8" w:color="auto"/>
            </w:tcBorders>
            <w:gridSpan w:val="2"/>
          </w:tcPr>
          <w:p>
            <w:pPr>
              <w:jc w:val="right"/>
              <w:ind w:right="20"/>
              <w:spacing w:after="0"/>
              <w:rPr>
                <w:sz w:val="20"/>
                <w:szCs w:val="20"/>
                <w:color w:val="auto"/>
              </w:rPr>
            </w:pPr>
            <w:r>
              <w:rPr>
                <w:rFonts w:ascii="Arial" w:cs="Arial" w:eastAsia="Arial" w:hAnsi="Arial"/>
                <w:sz w:val="18"/>
                <w:szCs w:val="18"/>
                <w:color w:val="auto"/>
              </w:rPr>
              <w:t>95,844</w:t>
            </w:r>
          </w:p>
        </w:tc>
        <w:tc>
          <w:tcPr>
            <w:tcW w:w="20" w:type="dxa"/>
            <w:vAlign w:val="bottom"/>
            <w:tcBorders>
              <w:bottom w:val="single" w:sz="8" w:color="auto"/>
            </w:tcBorders>
          </w:tcPr>
          <w:p>
            <w:pPr>
              <w:spacing w:after="0"/>
              <w:rPr>
                <w:sz w:val="19"/>
                <w:szCs w:val="19"/>
                <w:color w:val="auto"/>
              </w:rPr>
            </w:pPr>
          </w:p>
        </w:tc>
        <w:tc>
          <w:tcPr>
            <w:tcW w:w="180" w:type="dxa"/>
            <w:vAlign w:val="bottom"/>
          </w:tcPr>
          <w:p>
            <w:pPr>
              <w:spacing w:after="0"/>
              <w:rPr>
                <w:sz w:val="19"/>
                <w:szCs w:val="19"/>
                <w:color w:val="auto"/>
              </w:rPr>
            </w:pPr>
          </w:p>
        </w:tc>
        <w:tc>
          <w:tcPr>
            <w:tcW w:w="1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95,844</w:t>
            </w:r>
          </w:p>
        </w:tc>
      </w:tr>
      <w:tr>
        <w:trPr>
          <w:trHeight w:val="20"/>
        </w:trPr>
        <w:tc>
          <w:tcPr>
            <w:tcW w:w="17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r>
    </w:tbl>
    <w:p>
      <w:pPr>
        <w:spacing w:after="0" w:line="604" w:lineRule="exact"/>
        <w:rPr>
          <w:sz w:val="20"/>
          <w:szCs w:val="20"/>
          <w:color w:val="auto"/>
        </w:rPr>
      </w:pPr>
    </w:p>
    <w:p>
      <w:pPr>
        <w:sectPr>
          <w:pgSz w:w="11900" w:h="16838" w:orient="portrait"/>
          <w:cols w:equalWidth="0" w:num="2">
            <w:col w:w="6800" w:space="720"/>
            <w:col w:w="3720"/>
          </w:cols>
          <w:pgMar w:left="320" w:top="796" w:right="339" w:bottom="1440" w:gutter="0" w:footer="0" w:header="0"/>
          <w:type w:val="continuous"/>
        </w:sectPr>
      </w:pPr>
    </w:p>
    <w:p>
      <w:pPr>
        <w:spacing w:after="0" w:line="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current PRC Enterprise Income Tax Law imposes a 10% withholding income tax for dividends distributed by foreign-invested enterprises to their immediate holding companies outside the PRC. A lower withholding tax rate will be applied if there is a tax treaty arrangement between the PRC and the jurisdiction of the foreign holding company. Distributions to holding companies in Hong Kong that satisfy certain requirements specified by PRC tax authorities, for example, will be subject to a 5% withholding tax rate.</w:t>
      </w:r>
    </w:p>
    <w:p>
      <w:pPr>
        <w:spacing w:after="0" w:line="187"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As of December 31, 2021, the Company had not recorded any withholding tax on the retained earnings of its foreign-invested enterprises in the PRC, since the Company intended to reinvest its earnings to potentially continue its business in mainland China, namely the manufacturing of the RASs through GZ GST, and its foreign-invested enterprises do not intend to declare dividends to their immediate foreign holding companies.</w:t>
      </w:r>
    </w:p>
    <w:p>
      <w:pPr>
        <w:spacing w:after="0" w:line="16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As of March 31, 2022, the Company had not recorded any withholding tax on the retained earnings of its foreign-invested enterprises in the PRC, and the Company decided not to reinvest its earnings since it is not continuing its business in mainland China, and its foreign-invested enterprises do not intend to declare dividends to their immediate foreign holding companies.</w:t>
      </w:r>
    </w:p>
    <w:p>
      <w:pPr>
        <w:sectPr>
          <w:pgSz w:w="11900" w:h="16838" w:orient="portrait"/>
          <w:cols w:equalWidth="0" w:num="1">
            <w:col w:w="11240"/>
          </w:cols>
          <w:pgMar w:left="320" w:top="796" w:right="339" w:bottom="1440" w:gutter="0" w:footer="0" w:header="0"/>
          <w:type w:val="continuous"/>
        </w:sectPr>
      </w:pPr>
    </w:p>
    <w:p>
      <w:pPr>
        <w:spacing w:after="0" w:line="180" w:lineRule="exact"/>
        <w:rPr>
          <w:sz w:val="20"/>
          <w:szCs w:val="20"/>
          <w:color w:val="auto"/>
        </w:rPr>
      </w:pPr>
    </w:p>
    <w:p>
      <w:pPr>
        <w:spacing w:after="0"/>
        <w:tabs>
          <w:tab w:leader="none" w:pos="840" w:val="left"/>
        </w:tabs>
        <w:rPr>
          <w:sz w:val="20"/>
          <w:szCs w:val="20"/>
          <w:color w:val="auto"/>
        </w:rPr>
      </w:pPr>
      <w:r>
        <w:rPr>
          <w:rFonts w:ascii="Arial" w:cs="Arial" w:eastAsia="Arial" w:hAnsi="Arial"/>
          <w:sz w:val="18"/>
          <w:szCs w:val="18"/>
          <w:b w:val="1"/>
          <w:bCs w:val="1"/>
          <w:color w:val="auto"/>
        </w:rPr>
        <w:t>Note 14</w:t>
      </w:r>
      <w:r>
        <w:rPr>
          <w:sz w:val="20"/>
          <w:szCs w:val="20"/>
          <w:color w:val="auto"/>
        </w:rPr>
        <w:tab/>
      </w:r>
      <w:r>
        <w:rPr>
          <w:rFonts w:ascii="Arial" w:cs="Arial" w:eastAsia="Arial" w:hAnsi="Arial"/>
          <w:sz w:val="17"/>
          <w:szCs w:val="17"/>
          <w:b w:val="1"/>
          <w:bCs w:val="1"/>
          <w:color w:val="auto"/>
        </w:rPr>
        <w:t>RELATED PARTY BALANCES AND TRANSACTIONS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Due to related parties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 balance due to related parties was as following: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spacing w:after="0"/>
        <w:rPr>
          <w:sz w:val="20"/>
          <w:szCs w:val="20"/>
          <w:color w:val="auto"/>
        </w:rPr>
      </w:pPr>
      <w:r>
        <w:rPr>
          <w:rFonts w:ascii="Arial" w:cs="Arial" w:eastAsia="Arial" w:hAnsi="Arial"/>
          <w:sz w:val="18"/>
          <w:szCs w:val="18"/>
          <w:color w:val="auto"/>
        </w:rPr>
        <w:t>Mr. Yin-Chieh Cheng (1)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3716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Mountain Share Transfer, LLC (2)</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Total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7145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7132320" cy="1714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00" w:type="dxa"/>
            <w:vAlign w:val="bottom"/>
          </w:tcPr>
          <w:p>
            <w:pPr>
              <w:spacing w:after="0"/>
              <w:rPr>
                <w:sz w:val="18"/>
                <w:szCs w:val="18"/>
                <w:color w:val="auto"/>
              </w:rPr>
            </w:pPr>
          </w:p>
        </w:tc>
        <w:tc>
          <w:tcPr>
            <w:tcW w:w="1480" w:type="dxa"/>
            <w:vAlign w:val="bottom"/>
          </w:tcPr>
          <w:p>
            <w:pPr>
              <w:jc w:val="right"/>
              <w:ind w:right="310"/>
              <w:spacing w:after="0"/>
              <w:rPr>
                <w:sz w:val="20"/>
                <w:szCs w:val="20"/>
                <w:color w:val="auto"/>
              </w:rPr>
            </w:pPr>
            <w:r>
              <w:rPr>
                <w:rFonts w:ascii="Arial" w:cs="Arial" w:eastAsia="Arial" w:hAnsi="Arial"/>
                <w:sz w:val="18"/>
                <w:szCs w:val="18"/>
                <w:b w:val="1"/>
                <w:bCs w:val="1"/>
                <w:color w:val="auto"/>
              </w:rPr>
              <w:t>March 31,</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60" w:type="dxa"/>
            <w:vAlign w:val="bottom"/>
          </w:tcPr>
          <w:p>
            <w:pPr>
              <w:jc w:val="right"/>
              <w:ind w:right="190"/>
              <w:spacing w:after="0"/>
              <w:rPr>
                <w:sz w:val="20"/>
                <w:szCs w:val="20"/>
                <w:color w:val="auto"/>
              </w:rPr>
            </w:pPr>
            <w:r>
              <w:rPr>
                <w:rFonts w:ascii="Arial" w:cs="Arial" w:eastAsia="Arial" w:hAnsi="Arial"/>
                <w:sz w:val="18"/>
                <w:szCs w:val="18"/>
                <w:b w:val="1"/>
                <w:bCs w:val="1"/>
                <w:color w:val="auto"/>
                <w:w w:val="99"/>
              </w:rPr>
              <w:t>December 31,</w:t>
            </w:r>
          </w:p>
        </w:tc>
      </w:tr>
      <w:tr>
        <w:trPr>
          <w:trHeight w:val="234"/>
        </w:trPr>
        <w:tc>
          <w:tcPr>
            <w:tcW w:w="1580" w:type="dxa"/>
            <w:vAlign w:val="bottom"/>
            <w:gridSpan w:val="2"/>
          </w:tcPr>
          <w:p>
            <w:pPr>
              <w:jc w:val="right"/>
              <w:ind w:right="530"/>
              <w:spacing w:after="0"/>
              <w:rPr>
                <w:sz w:val="20"/>
                <w:szCs w:val="20"/>
                <w:color w:val="auto"/>
              </w:rPr>
            </w:pPr>
            <w:r>
              <w:rPr>
                <w:rFonts w:ascii="Arial" w:cs="Arial" w:eastAsia="Arial" w:hAnsi="Arial"/>
                <w:sz w:val="18"/>
                <w:szCs w:val="18"/>
                <w:b w:val="1"/>
                <w:bCs w:val="1"/>
                <w:color w:val="auto"/>
              </w:rPr>
              <w:t>2023</w:t>
            </w:r>
          </w:p>
        </w:tc>
        <w:tc>
          <w:tcPr>
            <w:tcW w:w="1800" w:type="dxa"/>
            <w:vAlign w:val="bottom"/>
            <w:gridSpan w:val="3"/>
          </w:tcPr>
          <w:p>
            <w:pPr>
              <w:jc w:val="right"/>
              <w:ind w:right="530"/>
              <w:spacing w:after="0"/>
              <w:rPr>
                <w:sz w:val="20"/>
                <w:szCs w:val="20"/>
                <w:color w:val="auto"/>
              </w:rPr>
            </w:pPr>
            <w:r>
              <w:rPr>
                <w:rFonts w:ascii="Arial" w:cs="Arial" w:eastAsia="Arial" w:hAnsi="Arial"/>
                <w:sz w:val="18"/>
                <w:szCs w:val="18"/>
                <w:b w:val="1"/>
                <w:bCs w:val="1"/>
                <w:color w:val="auto"/>
              </w:rPr>
              <w:t>2022</w:t>
            </w:r>
          </w:p>
        </w:tc>
      </w:tr>
      <w:tr>
        <w:trPr>
          <w:trHeight w:val="210"/>
        </w:trPr>
        <w:tc>
          <w:tcPr>
            <w:tcW w:w="100" w:type="dxa"/>
            <w:vAlign w:val="bottom"/>
            <w:tcBorders>
              <w:top w:val="single" w:sz="8" w:color="auto"/>
              <w:bottom w:val="single" w:sz="8" w:color="auto"/>
            </w:tcBorders>
          </w:tcPr>
          <w:p>
            <w:pPr>
              <w:spacing w:after="0"/>
              <w:rPr>
                <w:sz w:val="18"/>
                <w:szCs w:val="18"/>
                <w:color w:val="auto"/>
              </w:rPr>
            </w:pPr>
          </w:p>
        </w:tc>
        <w:tc>
          <w:tcPr>
            <w:tcW w:w="148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(Unaudited)</w:t>
            </w:r>
          </w:p>
        </w:tc>
        <w:tc>
          <w:tcPr>
            <w:tcW w:w="220" w:type="dxa"/>
            <w:vAlign w:val="bottom"/>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1460" w:type="dxa"/>
            <w:vAlign w:val="bottom"/>
            <w:tcBorders>
              <w:top w:val="single" w:sz="8" w:color="auto"/>
              <w:bottom w:val="single" w:sz="8" w:color="auto"/>
            </w:tcBorders>
          </w:tcPr>
          <w:p>
            <w:pPr>
              <w:jc w:val="right"/>
              <w:ind w:right="330"/>
              <w:spacing w:after="0"/>
              <w:rPr>
                <w:sz w:val="20"/>
                <w:szCs w:val="20"/>
                <w:color w:val="auto"/>
              </w:rPr>
            </w:pPr>
            <w:r>
              <w:rPr>
                <w:rFonts w:ascii="Arial" w:cs="Arial" w:eastAsia="Arial" w:hAnsi="Arial"/>
                <w:sz w:val="18"/>
                <w:szCs w:val="18"/>
                <w:b w:val="1"/>
                <w:bCs w:val="1"/>
                <w:color w:val="auto"/>
              </w:rPr>
              <w:t>(Audited)</w:t>
            </w:r>
          </w:p>
        </w:tc>
      </w:tr>
      <w:tr>
        <w:trPr>
          <w:trHeight w:val="195"/>
        </w:trPr>
        <w:tc>
          <w:tcPr>
            <w:tcW w:w="1580" w:type="dxa"/>
            <w:vAlign w:val="bottom"/>
            <w:gridSpan w:val="2"/>
          </w:tcPr>
          <w:p>
            <w:pPr>
              <w:jc w:val="right"/>
              <w:ind w:right="670"/>
              <w:spacing w:after="0" w:line="195" w:lineRule="exact"/>
              <w:rPr>
                <w:sz w:val="20"/>
                <w:szCs w:val="20"/>
                <w:color w:val="auto"/>
              </w:rPr>
            </w:pPr>
            <w:r>
              <w:rPr>
                <w:rFonts w:ascii="Arial" w:cs="Arial" w:eastAsia="Arial" w:hAnsi="Arial"/>
                <w:sz w:val="18"/>
                <w:szCs w:val="18"/>
                <w:color w:val="auto"/>
              </w:rPr>
              <w:t>$</w:t>
            </w:r>
          </w:p>
        </w:tc>
        <w:tc>
          <w:tcPr>
            <w:tcW w:w="220" w:type="dxa"/>
            <w:vAlign w:val="bottom"/>
          </w:tcPr>
          <w:p>
            <w:pPr>
              <w:spacing w:after="0"/>
              <w:rPr>
                <w:sz w:val="16"/>
                <w:szCs w:val="16"/>
                <w:color w:val="auto"/>
              </w:rPr>
            </w:pPr>
          </w:p>
        </w:tc>
        <w:tc>
          <w:tcPr>
            <w:tcW w:w="1580" w:type="dxa"/>
            <w:vAlign w:val="bottom"/>
            <w:gridSpan w:val="2"/>
          </w:tcPr>
          <w:p>
            <w:pPr>
              <w:jc w:val="right"/>
              <w:ind w:right="670"/>
              <w:spacing w:after="0" w:line="195" w:lineRule="exact"/>
              <w:rPr>
                <w:sz w:val="20"/>
                <w:szCs w:val="20"/>
                <w:color w:val="auto"/>
              </w:rPr>
            </w:pPr>
            <w:r>
              <w:rPr>
                <w:rFonts w:ascii="Arial" w:cs="Arial" w:eastAsia="Arial" w:hAnsi="Arial"/>
                <w:sz w:val="18"/>
                <w:szCs w:val="18"/>
                <w:color w:val="auto"/>
              </w:rPr>
              <w:t>$</w:t>
            </w:r>
          </w:p>
        </w:tc>
      </w:tr>
      <w:tr>
        <w:trPr>
          <w:trHeight w:val="229"/>
        </w:trPr>
        <w:tc>
          <w:tcPr>
            <w:tcW w:w="1580" w:type="dxa"/>
            <w:vAlign w:val="bottom"/>
            <w:gridSpan w:val="2"/>
          </w:tcPr>
          <w:p>
            <w:pPr>
              <w:jc w:val="right"/>
              <w:spacing w:after="0"/>
              <w:rPr>
                <w:sz w:val="20"/>
                <w:szCs w:val="20"/>
                <w:color w:val="auto"/>
              </w:rPr>
            </w:pPr>
            <w:r>
              <w:rPr>
                <w:rFonts w:ascii="Arial" w:cs="Arial" w:eastAsia="Arial" w:hAnsi="Arial"/>
                <w:sz w:val="18"/>
                <w:szCs w:val="18"/>
                <w:color w:val="auto"/>
              </w:rPr>
              <w:t>11,568</w:t>
            </w:r>
          </w:p>
        </w:tc>
        <w:tc>
          <w:tcPr>
            <w:tcW w:w="1800" w:type="dxa"/>
            <w:vAlign w:val="bottom"/>
            <w:gridSpan w:val="3"/>
          </w:tcPr>
          <w:p>
            <w:pPr>
              <w:jc w:val="right"/>
              <w:spacing w:after="0"/>
              <w:rPr>
                <w:sz w:val="20"/>
                <w:szCs w:val="20"/>
                <w:color w:val="auto"/>
              </w:rPr>
            </w:pPr>
            <w:r>
              <w:rPr>
                <w:rFonts w:ascii="Arial" w:cs="Arial" w:eastAsia="Arial" w:hAnsi="Arial"/>
                <w:sz w:val="18"/>
                <w:szCs w:val="18"/>
                <w:color w:val="auto"/>
              </w:rPr>
              <w:t>11,238</w:t>
            </w:r>
          </w:p>
        </w:tc>
      </w:tr>
      <w:tr>
        <w:trPr>
          <w:trHeight w:val="230"/>
        </w:trPr>
        <w:tc>
          <w:tcPr>
            <w:tcW w:w="1580" w:type="dxa"/>
            <w:vAlign w:val="bottom"/>
            <w:gridSpan w:val="2"/>
          </w:tcPr>
          <w:p>
            <w:pPr>
              <w:jc w:val="right"/>
              <w:spacing w:after="0"/>
              <w:rPr>
                <w:sz w:val="20"/>
                <w:szCs w:val="20"/>
                <w:color w:val="auto"/>
              </w:rPr>
            </w:pPr>
            <w:r>
              <w:rPr>
                <w:rFonts w:ascii="Arial" w:cs="Arial" w:eastAsia="Arial" w:hAnsi="Arial"/>
                <w:sz w:val="18"/>
                <w:szCs w:val="18"/>
                <w:color w:val="auto"/>
              </w:rPr>
              <w:t>7,681</w:t>
            </w:r>
          </w:p>
        </w:tc>
        <w:tc>
          <w:tcPr>
            <w:tcW w:w="1800" w:type="dxa"/>
            <w:vAlign w:val="bottom"/>
            <w:gridSpan w:val="3"/>
          </w:tcPr>
          <w:p>
            <w:pPr>
              <w:jc w:val="right"/>
              <w:spacing w:after="0"/>
              <w:rPr>
                <w:sz w:val="20"/>
                <w:szCs w:val="20"/>
                <w:color w:val="auto"/>
              </w:rPr>
            </w:pPr>
            <w:r>
              <w:rPr>
                <w:rFonts w:ascii="Arial" w:cs="Arial" w:eastAsia="Arial" w:hAnsi="Arial"/>
                <w:sz w:val="18"/>
                <w:szCs w:val="18"/>
                <w:color w:val="auto"/>
              </w:rPr>
              <w:t>7,681</w:t>
            </w:r>
          </w:p>
        </w:tc>
      </w:tr>
      <w:tr>
        <w:trPr>
          <w:trHeight w:val="223"/>
        </w:trPr>
        <w:tc>
          <w:tcPr>
            <w:tcW w:w="100" w:type="dxa"/>
            <w:vAlign w:val="bottom"/>
          </w:tcPr>
          <w:p>
            <w:pPr>
              <w:spacing w:after="0"/>
              <w:rPr>
                <w:sz w:val="19"/>
                <w:szCs w:val="19"/>
                <w:color w:val="auto"/>
              </w:rPr>
            </w:pPr>
          </w:p>
        </w:tc>
        <w:tc>
          <w:tcPr>
            <w:tcW w:w="14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19,249</w:t>
            </w:r>
          </w:p>
        </w:tc>
        <w:tc>
          <w:tcPr>
            <w:tcW w:w="340" w:type="dxa"/>
            <w:vAlign w:val="bottom"/>
            <w:gridSpan w:val="2"/>
          </w:tcPr>
          <w:p>
            <w:pPr>
              <w:spacing w:after="0"/>
              <w:rPr>
                <w:sz w:val="19"/>
                <w:szCs w:val="19"/>
                <w:color w:val="auto"/>
              </w:rPr>
            </w:pPr>
          </w:p>
        </w:tc>
        <w:tc>
          <w:tcPr>
            <w:tcW w:w="1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18,919</w:t>
            </w:r>
          </w:p>
        </w:tc>
      </w:tr>
      <w:tr>
        <w:trPr>
          <w:trHeight w:val="20"/>
        </w:trPr>
        <w:tc>
          <w:tcPr>
            <w:tcW w:w="100" w:type="dxa"/>
            <w:vAlign w:val="bottom"/>
          </w:tcPr>
          <w:p>
            <w:pPr>
              <w:spacing w:after="0" w:line="20" w:lineRule="exact"/>
              <w:rPr>
                <w:sz w:val="1"/>
                <w:szCs w:val="1"/>
                <w:color w:val="auto"/>
              </w:rPr>
            </w:pPr>
          </w:p>
        </w:tc>
        <w:tc>
          <w:tcPr>
            <w:tcW w:w="14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7040" w:space="720"/>
            <w:col w:w="3480"/>
          </w:cols>
          <w:pgMar w:left="320" w:top="796" w:right="339" w:bottom="1440" w:gutter="0" w:footer="0" w:header="0"/>
          <w:type w:val="continuous"/>
        </w:sectPr>
      </w:pPr>
    </w:p>
    <w:p>
      <w:pPr>
        <w:spacing w:after="0" w:line="326"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29210</wp:posOffset>
            </wp:positionV>
            <wp:extent cx="7132320" cy="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type w:val="continuous"/>
        </w:sectPr>
      </w:pPr>
    </w:p>
    <w:bookmarkStart w:id="19" w:name="page20"/>
    <w:bookmarkEnd w:id="19"/>
    <w:tbl>
      <w:tblPr>
        <w:tblLayout w:type="fixed"/>
        <w:tblInd w:w="0" w:type="dxa"/>
        <w:tblCellMar>
          <w:top w:w="0" w:type="dxa"/>
          <w:left w:w="0" w:type="dxa"/>
          <w:bottom w:w="0" w:type="dxa"/>
          <w:right w:w="0" w:type="dxa"/>
        </w:tblCellMar>
      </w:tblPr>
      <w:tr>
        <w:trPr>
          <w:trHeight w:val="230"/>
        </w:trPr>
        <w:tc>
          <w:tcPr>
            <w:tcW w:w="4840" w:type="dxa"/>
            <w:vAlign w:val="bottom"/>
          </w:tcPr>
          <w:p>
            <w:pPr>
              <w:spacing w:after="0"/>
              <w:rPr>
                <w:sz w:val="20"/>
                <w:szCs w:val="20"/>
                <w:color w:val="auto"/>
              </w:rPr>
            </w:pPr>
            <w:r>
              <w:rPr>
                <w:rFonts w:ascii="Arial" w:cs="Arial" w:eastAsia="Arial" w:hAnsi="Arial"/>
                <w:sz w:val="18"/>
                <w:szCs w:val="18"/>
                <w:b w:val="1"/>
                <w:bCs w:val="1"/>
                <w:i w:val="1"/>
                <w:iCs w:val="1"/>
                <w:color w:val="auto"/>
              </w:rPr>
              <w:t>Sales</w:t>
            </w:r>
          </w:p>
        </w:tc>
        <w:tc>
          <w:tcPr>
            <w:tcW w:w="28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32"/>
        </w:trPr>
        <w:tc>
          <w:tcPr>
            <w:tcW w:w="4840" w:type="dxa"/>
            <w:vAlign w:val="bottom"/>
          </w:tcPr>
          <w:p>
            <w:pPr>
              <w:spacing w:after="0"/>
              <w:rPr>
                <w:sz w:val="20"/>
                <w:szCs w:val="20"/>
                <w:color w:val="auto"/>
              </w:rPr>
            </w:pPr>
            <w:r>
              <w:rPr>
                <w:rFonts w:ascii="Arial" w:cs="Arial" w:eastAsia="Arial" w:hAnsi="Arial"/>
                <w:sz w:val="18"/>
                <w:szCs w:val="18"/>
                <w:color w:val="auto"/>
              </w:rPr>
              <w:t>The balance of sales with a related party was as following:</w:t>
            </w:r>
          </w:p>
        </w:tc>
        <w:tc>
          <w:tcPr>
            <w:tcW w:w="28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14"/>
        </w:trPr>
        <w:tc>
          <w:tcPr>
            <w:tcW w:w="484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580" w:type="dxa"/>
            <w:vAlign w:val="bottom"/>
          </w:tcPr>
          <w:p>
            <w:pPr>
              <w:jc w:val="right"/>
              <w:ind w:right="310"/>
              <w:spacing w:after="0"/>
              <w:rPr>
                <w:sz w:val="20"/>
                <w:szCs w:val="20"/>
                <w:color w:val="auto"/>
              </w:rPr>
            </w:pPr>
            <w:r>
              <w:rPr>
                <w:rFonts w:ascii="Arial" w:cs="Arial" w:eastAsia="Arial" w:hAnsi="Arial"/>
                <w:sz w:val="18"/>
                <w:szCs w:val="18"/>
                <w:b w:val="1"/>
                <w:bCs w:val="1"/>
                <w:color w:val="auto"/>
              </w:rPr>
              <w:t>March 31,</w:t>
            </w:r>
          </w:p>
        </w:tc>
        <w:tc>
          <w:tcPr>
            <w:tcW w:w="220" w:type="dxa"/>
            <w:vAlign w:val="bottom"/>
          </w:tcPr>
          <w:p>
            <w:pPr>
              <w:spacing w:after="0"/>
              <w:rPr>
                <w:sz w:val="24"/>
                <w:szCs w:val="24"/>
                <w:color w:val="auto"/>
              </w:rPr>
            </w:pPr>
          </w:p>
        </w:tc>
        <w:tc>
          <w:tcPr>
            <w:tcW w:w="1680" w:type="dxa"/>
            <w:vAlign w:val="bottom"/>
            <w:gridSpan w:val="2"/>
          </w:tcPr>
          <w:p>
            <w:pPr>
              <w:ind w:left="380"/>
              <w:spacing w:after="0"/>
              <w:rPr>
                <w:sz w:val="20"/>
                <w:szCs w:val="20"/>
                <w:color w:val="auto"/>
              </w:rPr>
            </w:pPr>
            <w:r>
              <w:rPr>
                <w:rFonts w:ascii="Arial" w:cs="Arial" w:eastAsia="Arial" w:hAnsi="Arial"/>
                <w:sz w:val="18"/>
                <w:szCs w:val="18"/>
                <w:b w:val="1"/>
                <w:bCs w:val="1"/>
                <w:color w:val="auto"/>
              </w:rPr>
              <w:t>March 31,</w:t>
            </w:r>
          </w:p>
        </w:tc>
      </w:tr>
      <w:tr>
        <w:trPr>
          <w:trHeight w:val="234"/>
        </w:trPr>
        <w:tc>
          <w:tcPr>
            <w:tcW w:w="4840" w:type="dxa"/>
            <w:vAlign w:val="bottom"/>
          </w:tcPr>
          <w:p>
            <w:pPr>
              <w:spacing w:after="0"/>
              <w:rPr>
                <w:sz w:val="20"/>
                <w:szCs w:val="20"/>
                <w:color w:val="auto"/>
              </w:rPr>
            </w:pPr>
          </w:p>
        </w:tc>
        <w:tc>
          <w:tcPr>
            <w:tcW w:w="2800" w:type="dxa"/>
            <w:vAlign w:val="bottom"/>
          </w:tcPr>
          <w:p>
            <w:pPr>
              <w:jc w:val="center"/>
              <w:spacing w:after="0"/>
              <w:rPr>
                <w:sz w:val="20"/>
                <w:szCs w:val="20"/>
                <w:color w:val="auto"/>
              </w:rPr>
            </w:pPr>
            <w:r>
              <w:rPr>
                <w:rFonts w:ascii="Arial" w:cs="Arial" w:eastAsia="Arial" w:hAnsi="Arial"/>
                <w:sz w:val="18"/>
                <w:szCs w:val="18"/>
                <w:b w:val="1"/>
                <w:bCs w:val="1"/>
                <w:color w:val="auto"/>
                <w:w w:val="90"/>
              </w:rPr>
              <w:t>Related Party Categories</w:t>
            </w:r>
          </w:p>
        </w:tc>
        <w:tc>
          <w:tcPr>
            <w:tcW w:w="1700" w:type="dxa"/>
            <w:vAlign w:val="bottom"/>
            <w:gridSpan w:val="2"/>
          </w:tcPr>
          <w:p>
            <w:pPr>
              <w:jc w:val="right"/>
              <w:ind w:right="530"/>
              <w:spacing w:after="0"/>
              <w:rPr>
                <w:sz w:val="20"/>
                <w:szCs w:val="20"/>
                <w:color w:val="auto"/>
              </w:rPr>
            </w:pPr>
            <w:r>
              <w:rPr>
                <w:rFonts w:ascii="Arial" w:cs="Arial" w:eastAsia="Arial" w:hAnsi="Arial"/>
                <w:sz w:val="18"/>
                <w:szCs w:val="18"/>
                <w:b w:val="1"/>
                <w:bCs w:val="1"/>
                <w:color w:val="auto"/>
              </w:rPr>
              <w:t>2023</w:t>
            </w:r>
          </w:p>
        </w:tc>
        <w:tc>
          <w:tcPr>
            <w:tcW w:w="1800" w:type="dxa"/>
            <w:vAlign w:val="bottom"/>
            <w:gridSpan w:val="2"/>
          </w:tcPr>
          <w:p>
            <w:pPr>
              <w:jc w:val="right"/>
              <w:ind w:right="530"/>
              <w:spacing w:after="0"/>
              <w:rPr>
                <w:sz w:val="20"/>
                <w:szCs w:val="20"/>
                <w:color w:val="auto"/>
              </w:rPr>
            </w:pPr>
            <w:r>
              <w:rPr>
                <w:rFonts w:ascii="Arial" w:cs="Arial" w:eastAsia="Arial" w:hAnsi="Arial"/>
                <w:sz w:val="18"/>
                <w:szCs w:val="18"/>
                <w:b w:val="1"/>
                <w:bCs w:val="1"/>
                <w:color w:val="auto"/>
              </w:rPr>
              <w:t>2022</w:t>
            </w:r>
          </w:p>
        </w:tc>
        <w:tc>
          <w:tcPr>
            <w:tcW w:w="100" w:type="dxa"/>
            <w:vAlign w:val="bottom"/>
          </w:tcPr>
          <w:p>
            <w:pPr>
              <w:spacing w:after="0"/>
              <w:rPr>
                <w:sz w:val="20"/>
                <w:szCs w:val="20"/>
                <w:color w:val="auto"/>
              </w:rPr>
            </w:pPr>
          </w:p>
        </w:tc>
      </w:tr>
      <w:tr>
        <w:trPr>
          <w:trHeight w:val="209"/>
        </w:trPr>
        <w:tc>
          <w:tcPr>
            <w:tcW w:w="4840" w:type="dxa"/>
            <w:vAlign w:val="bottom"/>
          </w:tcPr>
          <w:p>
            <w:pPr>
              <w:spacing w:after="0"/>
              <w:rPr>
                <w:sz w:val="18"/>
                <w:szCs w:val="18"/>
                <w:color w:val="auto"/>
              </w:rPr>
            </w:pPr>
          </w:p>
        </w:tc>
        <w:tc>
          <w:tcPr>
            <w:tcW w:w="2800" w:type="dxa"/>
            <w:vAlign w:val="bottom"/>
            <w:tcBorders>
              <w:top w:val="single" w:sz="8" w:color="auto"/>
            </w:tcBorders>
          </w:tcPr>
          <w:p>
            <w:pPr>
              <w:spacing w:after="0"/>
              <w:rPr>
                <w:sz w:val="18"/>
                <w:szCs w:val="18"/>
                <w:color w:val="auto"/>
              </w:rPr>
            </w:pPr>
          </w:p>
        </w:tc>
        <w:tc>
          <w:tcPr>
            <w:tcW w:w="120" w:type="dxa"/>
            <w:vAlign w:val="bottom"/>
          </w:tcPr>
          <w:p>
            <w:pPr>
              <w:spacing w:after="0"/>
              <w:rPr>
                <w:sz w:val="18"/>
                <w:szCs w:val="18"/>
                <w:color w:val="auto"/>
              </w:rPr>
            </w:pPr>
          </w:p>
        </w:tc>
        <w:tc>
          <w:tcPr>
            <w:tcW w:w="158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8"/>
                <w:szCs w:val="18"/>
                <w:b w:val="1"/>
                <w:bCs w:val="1"/>
                <w:color w:val="auto"/>
              </w:rPr>
              <w:t>(Unaudited)</w:t>
            </w:r>
          </w:p>
        </w:tc>
        <w:tc>
          <w:tcPr>
            <w:tcW w:w="220" w:type="dxa"/>
            <w:vAlign w:val="bottom"/>
          </w:tcPr>
          <w:p>
            <w:pPr>
              <w:spacing w:after="0"/>
              <w:rPr>
                <w:sz w:val="18"/>
                <w:szCs w:val="18"/>
                <w:color w:val="auto"/>
              </w:rPr>
            </w:pPr>
          </w:p>
        </w:tc>
        <w:tc>
          <w:tcPr>
            <w:tcW w:w="1580" w:type="dxa"/>
            <w:vAlign w:val="bottom"/>
            <w:tcBorders>
              <w:top w:val="single" w:sz="8" w:color="auto"/>
              <w:bottom w:val="single" w:sz="8" w:color="auto"/>
            </w:tcBorders>
          </w:tcPr>
          <w:p>
            <w:pPr>
              <w:ind w:left="420"/>
              <w:spacing w:after="0"/>
              <w:rPr>
                <w:sz w:val="20"/>
                <w:szCs w:val="20"/>
                <w:color w:val="auto"/>
              </w:rPr>
            </w:pPr>
            <w:r>
              <w:rPr>
                <w:rFonts w:ascii="Arial" w:cs="Arial" w:eastAsia="Arial" w:hAnsi="Arial"/>
                <w:sz w:val="18"/>
                <w:szCs w:val="18"/>
                <w:b w:val="1"/>
                <w:bCs w:val="1"/>
                <w:color w:val="auto"/>
              </w:rPr>
              <w:t>(Audited)</w:t>
            </w:r>
          </w:p>
        </w:tc>
        <w:tc>
          <w:tcPr>
            <w:tcW w:w="100" w:type="dxa"/>
            <w:vAlign w:val="bottom"/>
          </w:tcPr>
          <w:p>
            <w:pPr>
              <w:spacing w:after="0"/>
              <w:rPr>
                <w:sz w:val="18"/>
                <w:szCs w:val="18"/>
                <w:color w:val="auto"/>
              </w:rPr>
            </w:pPr>
          </w:p>
        </w:tc>
      </w:tr>
      <w:tr>
        <w:trPr>
          <w:trHeight w:val="209"/>
        </w:trPr>
        <w:tc>
          <w:tcPr>
            <w:tcW w:w="484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80" w:type="dxa"/>
            <w:vAlign w:val="bottom"/>
          </w:tcPr>
          <w:p>
            <w:pPr>
              <w:jc w:val="right"/>
              <w:ind w:right="67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580" w:type="dxa"/>
            <w:vAlign w:val="bottom"/>
          </w:tcPr>
          <w:p>
            <w:pPr>
              <w:jc w:val="right"/>
              <w:ind w:right="67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r>
      <w:tr>
        <w:trPr>
          <w:trHeight w:val="230"/>
        </w:trPr>
        <w:tc>
          <w:tcPr>
            <w:tcW w:w="4840" w:type="dxa"/>
            <w:vAlign w:val="bottom"/>
            <w:tcBorders>
              <w:bottom w:val="single" w:sz="8" w:color="EEEEEE"/>
            </w:tcBorders>
            <w:shd w:val="clear" w:color="auto" w:fill="EEEEEE"/>
          </w:tcPr>
          <w:p>
            <w:pPr>
              <w:spacing w:after="0"/>
              <w:rPr>
                <w:sz w:val="20"/>
                <w:szCs w:val="20"/>
                <w:color w:val="auto"/>
              </w:rPr>
            </w:pPr>
            <w:r>
              <w:rPr>
                <w:rFonts w:ascii="Arial" w:cs="Arial" w:eastAsia="Arial" w:hAnsi="Arial"/>
                <w:sz w:val="18"/>
                <w:szCs w:val="18"/>
                <w:color w:val="auto"/>
              </w:rPr>
              <w:t>Grand Smooth Corporation Limited (3)</w:t>
            </w:r>
          </w:p>
        </w:tc>
        <w:tc>
          <w:tcPr>
            <w:tcW w:w="2800" w:type="dxa"/>
            <w:vAlign w:val="bottom"/>
            <w:tcBorders>
              <w:bottom w:val="single" w:sz="8" w:color="EEEEEE"/>
            </w:tcBorders>
            <w:shd w:val="clear" w:color="auto" w:fill="EEEEEE"/>
          </w:tcPr>
          <w:p>
            <w:pPr>
              <w:jc w:val="center"/>
              <w:spacing w:after="0"/>
              <w:rPr>
                <w:sz w:val="20"/>
                <w:szCs w:val="20"/>
                <w:color w:val="auto"/>
              </w:rPr>
            </w:pPr>
            <w:r>
              <w:rPr>
                <w:rFonts w:ascii="Arial" w:cs="Arial" w:eastAsia="Arial" w:hAnsi="Arial"/>
                <w:sz w:val="18"/>
                <w:szCs w:val="18"/>
                <w:color w:val="auto"/>
                <w:w w:val="89"/>
              </w:rPr>
              <w:t>Same director</w:t>
            </w:r>
          </w:p>
        </w:tc>
        <w:tc>
          <w:tcPr>
            <w:tcW w:w="120" w:type="dxa"/>
            <w:vAlign w:val="bottom"/>
            <w:tcBorders>
              <w:bottom w:val="single" w:sz="8" w:color="EEEEEE"/>
            </w:tcBorders>
            <w:shd w:val="clear" w:color="auto" w:fill="EEEEEE"/>
          </w:tcPr>
          <w:p>
            <w:pPr>
              <w:spacing w:after="0"/>
              <w:rPr>
                <w:sz w:val="19"/>
                <w:szCs w:val="19"/>
                <w:color w:val="auto"/>
              </w:rPr>
            </w:pPr>
          </w:p>
        </w:tc>
        <w:tc>
          <w:tcPr>
            <w:tcW w:w="1580" w:type="dxa"/>
            <w:vAlign w:val="bottom"/>
            <w:tcBorders>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5,352</w:t>
            </w:r>
          </w:p>
        </w:tc>
        <w:tc>
          <w:tcPr>
            <w:tcW w:w="220" w:type="dxa"/>
            <w:vAlign w:val="bottom"/>
            <w:tcBorders>
              <w:bottom w:val="single" w:sz="8" w:color="EEEEEE"/>
            </w:tcBorders>
            <w:shd w:val="clear" w:color="auto" w:fill="EEEEEE"/>
          </w:tcPr>
          <w:p>
            <w:pPr>
              <w:spacing w:after="0"/>
              <w:rPr>
                <w:sz w:val="19"/>
                <w:szCs w:val="19"/>
                <w:color w:val="auto"/>
              </w:rPr>
            </w:pPr>
          </w:p>
        </w:tc>
        <w:tc>
          <w:tcPr>
            <w:tcW w:w="1580" w:type="dxa"/>
            <w:vAlign w:val="bottom"/>
            <w:tcBorders>
              <w:bottom w:val="single" w:sz="8" w:color="auto"/>
            </w:tcBorders>
            <w:shd w:val="clear" w:color="auto" w:fill="EEEEEE"/>
          </w:tcPr>
          <w:p>
            <w:pPr>
              <w:ind w:left="1480"/>
              <w:spacing w:after="0"/>
              <w:rPr>
                <w:sz w:val="20"/>
                <w:szCs w:val="20"/>
                <w:color w:val="auto"/>
              </w:rPr>
            </w:pPr>
            <w:r>
              <w:rPr>
                <w:rFonts w:ascii="Arial" w:cs="Arial" w:eastAsia="Arial" w:hAnsi="Arial"/>
                <w:sz w:val="18"/>
                <w:szCs w:val="18"/>
                <w:color w:val="auto"/>
                <w:w w:val="79"/>
              </w:rPr>
              <w:t>–</w:t>
            </w:r>
          </w:p>
        </w:tc>
        <w:tc>
          <w:tcPr>
            <w:tcW w:w="100" w:type="dxa"/>
            <w:vAlign w:val="bottom"/>
            <w:tcBorders>
              <w:bottom w:val="single" w:sz="8" w:color="EEEEEE"/>
            </w:tcBorders>
            <w:shd w:val="clear" w:color="auto" w:fill="EEEEEE"/>
          </w:tcPr>
          <w:p>
            <w:pPr>
              <w:spacing w:after="0"/>
              <w:rPr>
                <w:sz w:val="19"/>
                <w:szCs w:val="19"/>
                <w:color w:val="auto"/>
              </w:rPr>
            </w:pPr>
          </w:p>
        </w:tc>
      </w:tr>
      <w:tr>
        <w:trPr>
          <w:trHeight w:val="223"/>
        </w:trPr>
        <w:tc>
          <w:tcPr>
            <w:tcW w:w="4840" w:type="dxa"/>
            <w:vAlign w:val="bottom"/>
          </w:tcPr>
          <w:p>
            <w:pPr>
              <w:spacing w:after="0"/>
              <w:rPr>
                <w:sz w:val="20"/>
                <w:szCs w:val="20"/>
                <w:color w:val="auto"/>
              </w:rPr>
            </w:pPr>
            <w:r>
              <w:rPr>
                <w:rFonts w:ascii="Arial" w:cs="Arial" w:eastAsia="Arial" w:hAnsi="Arial"/>
                <w:sz w:val="18"/>
                <w:szCs w:val="18"/>
                <w:b w:val="1"/>
                <w:bCs w:val="1"/>
                <w:color w:val="auto"/>
              </w:rPr>
              <w:t>Total</w:t>
            </w:r>
          </w:p>
        </w:tc>
        <w:tc>
          <w:tcPr>
            <w:tcW w:w="2800" w:type="dxa"/>
            <w:vAlign w:val="bottom"/>
          </w:tcPr>
          <w:p>
            <w:pPr>
              <w:spacing w:after="0"/>
              <w:rPr>
                <w:sz w:val="19"/>
                <w:szCs w:val="19"/>
                <w:color w:val="auto"/>
              </w:rPr>
            </w:pPr>
          </w:p>
        </w:tc>
        <w:tc>
          <w:tcPr>
            <w:tcW w:w="1700" w:type="dxa"/>
            <w:vAlign w:val="bottom"/>
            <w:gridSpan w:val="2"/>
          </w:tcPr>
          <w:p>
            <w:pPr>
              <w:jc w:val="right"/>
              <w:spacing w:after="0"/>
              <w:rPr>
                <w:sz w:val="20"/>
                <w:szCs w:val="20"/>
                <w:color w:val="auto"/>
              </w:rPr>
            </w:pPr>
            <w:r>
              <w:rPr>
                <w:rFonts w:ascii="Arial" w:cs="Arial" w:eastAsia="Arial" w:hAnsi="Arial"/>
                <w:sz w:val="18"/>
                <w:szCs w:val="18"/>
                <w:color w:val="auto"/>
              </w:rPr>
              <w:t>5,352</w:t>
            </w:r>
          </w:p>
        </w:tc>
        <w:tc>
          <w:tcPr>
            <w:tcW w:w="220" w:type="dxa"/>
            <w:vAlign w:val="bottom"/>
          </w:tcPr>
          <w:p>
            <w:pPr>
              <w:spacing w:after="0"/>
              <w:rPr>
                <w:sz w:val="19"/>
                <w:szCs w:val="19"/>
                <w:color w:val="auto"/>
              </w:rPr>
            </w:pPr>
          </w:p>
        </w:tc>
        <w:tc>
          <w:tcPr>
            <w:tcW w:w="1680" w:type="dxa"/>
            <w:vAlign w:val="bottom"/>
            <w:gridSpan w:val="2"/>
          </w:tcPr>
          <w:p>
            <w:pPr>
              <w:ind w:left="1480"/>
              <w:spacing w:after="0"/>
              <w:rPr>
                <w:sz w:val="20"/>
                <w:szCs w:val="20"/>
                <w:color w:val="auto"/>
              </w:rPr>
            </w:pPr>
            <w:r>
              <w:rPr>
                <w:rFonts w:ascii="Arial" w:cs="Arial" w:eastAsia="Arial" w:hAnsi="Arial"/>
                <w:sz w:val="18"/>
                <w:szCs w:val="18"/>
                <w:color w:val="auto"/>
              </w:rPr>
              <w:t>–</w:t>
            </w:r>
          </w:p>
        </w:tc>
      </w:tr>
      <w:tr>
        <w:trPr>
          <w:trHeight w:val="20"/>
        </w:trPr>
        <w:tc>
          <w:tcPr>
            <w:tcW w:w="4840" w:type="dxa"/>
            <w:vAlign w:val="bottom"/>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5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sales prices and payment terms to related parties were not significantly different from those of sales to third parties. For other related party transactions, price and terms were determined in accordance with mutual agreements.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Note:</w:t>
      </w:r>
    </w:p>
    <w:p>
      <w:pPr>
        <w:spacing w:after="0" w:line="225" w:lineRule="exact"/>
        <w:rPr>
          <w:sz w:val="20"/>
          <w:szCs w:val="20"/>
          <w:color w:val="auto"/>
        </w:rPr>
      </w:pPr>
    </w:p>
    <w:p>
      <w:pPr>
        <w:ind w:left="340" w:right="260" w:hanging="332"/>
        <w:spacing w:after="0" w:line="277" w:lineRule="auto"/>
        <w:tabs>
          <w:tab w:leader="none" w:pos="340" w:val="left"/>
        </w:tabs>
        <w:numPr>
          <w:ilvl w:val="0"/>
          <w:numId w:val="4"/>
        </w:numPr>
        <w:rPr>
          <w:rFonts w:ascii="Arial" w:cs="Arial" w:eastAsia="Arial" w:hAnsi="Arial"/>
          <w:sz w:val="18"/>
          <w:szCs w:val="18"/>
          <w:color w:val="auto"/>
        </w:rPr>
      </w:pPr>
      <w:r>
        <w:rPr>
          <w:rFonts w:ascii="Arial" w:cs="Arial" w:eastAsia="Arial" w:hAnsi="Arial"/>
          <w:sz w:val="18"/>
          <w:szCs w:val="18"/>
          <w:color w:val="auto"/>
        </w:rPr>
        <w:t>Mr. Yin-Chieh Cheng (“Mr. Cheng”) is the chairman the Company, and he holds 36.4% shares of the Company. The balance due to Mr. Cheng as of March 31, 2022 mainly represented the amount paid by Mr. Cheng on behalf of the Company.</w:t>
      </w:r>
    </w:p>
    <w:p>
      <w:pPr>
        <w:spacing w:after="0" w:line="170" w:lineRule="exact"/>
        <w:rPr>
          <w:rFonts w:ascii="Arial" w:cs="Arial" w:eastAsia="Arial" w:hAnsi="Arial"/>
          <w:sz w:val="18"/>
          <w:szCs w:val="18"/>
          <w:color w:val="auto"/>
        </w:rPr>
      </w:pPr>
    </w:p>
    <w:p>
      <w:pPr>
        <w:ind w:left="340" w:hanging="332"/>
        <w:spacing w:after="0" w:line="277" w:lineRule="auto"/>
        <w:tabs>
          <w:tab w:leader="none" w:pos="340" w:val="left"/>
        </w:tabs>
        <w:numPr>
          <w:ilvl w:val="0"/>
          <w:numId w:val="4"/>
        </w:numPr>
        <w:rPr>
          <w:rFonts w:ascii="Arial" w:cs="Arial" w:eastAsia="Arial" w:hAnsi="Arial"/>
          <w:sz w:val="18"/>
          <w:szCs w:val="18"/>
          <w:color w:val="auto"/>
        </w:rPr>
      </w:pPr>
      <w:r>
        <w:rPr>
          <w:rFonts w:ascii="Arial" w:cs="Arial" w:eastAsia="Arial" w:hAnsi="Arial"/>
          <w:sz w:val="18"/>
          <w:szCs w:val="18"/>
          <w:color w:val="auto"/>
        </w:rPr>
        <w:t>Mountain Share Transfer, LLC is company 100% controlled by Erik S. Nelson, a stockholder of the Company. The balances represented the amount paid on behalf of the Company for its daily operation purpose.</w:t>
      </w:r>
    </w:p>
    <w:p>
      <w:pPr>
        <w:spacing w:after="0" w:line="170" w:lineRule="exact"/>
        <w:rPr>
          <w:rFonts w:ascii="Arial" w:cs="Arial" w:eastAsia="Arial" w:hAnsi="Arial"/>
          <w:sz w:val="18"/>
          <w:szCs w:val="18"/>
          <w:color w:val="auto"/>
        </w:rPr>
      </w:pPr>
    </w:p>
    <w:p>
      <w:pPr>
        <w:ind w:left="340" w:hanging="332"/>
        <w:spacing w:after="0" w:line="277" w:lineRule="auto"/>
        <w:tabs>
          <w:tab w:leader="none" w:pos="340" w:val="left"/>
        </w:tabs>
        <w:numPr>
          <w:ilvl w:val="0"/>
          <w:numId w:val="4"/>
        </w:numPr>
        <w:rPr>
          <w:rFonts w:ascii="Arial" w:cs="Arial" w:eastAsia="Arial" w:hAnsi="Arial"/>
          <w:sz w:val="18"/>
          <w:szCs w:val="18"/>
          <w:color w:val="auto"/>
        </w:rPr>
      </w:pPr>
      <w:r>
        <w:rPr>
          <w:rFonts w:ascii="Arial" w:cs="Arial" w:eastAsia="Arial" w:hAnsi="Arial"/>
          <w:sz w:val="18"/>
          <w:szCs w:val="18"/>
          <w:color w:val="auto"/>
        </w:rPr>
        <w:t>Grand Smooth Corporation Limited's chairman is Mr. Yin-Chieh Cheng ("Mr. Cheng") same with Company. Grand Smooth Corporation Limited will purchase goods from Company and re-sell it. All the terms were not significantly different from those of sales to third parties.</w:t>
      </w:r>
    </w:p>
    <w:p>
      <w:pPr>
        <w:spacing w:after="0" w:line="166"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b w:val="1"/>
          <w:bCs w:val="1"/>
          <w:color w:val="auto"/>
        </w:rPr>
        <w:t>Note 15</w:t>
        <w:tab/>
        <w:t>COMMON STOCK</w:t>
      </w:r>
    </w:p>
    <w:p>
      <w:pPr>
        <w:spacing w:after="0" w:line="229"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The Company’s authorized number of common stock is 200,000,000 shares with par value of $0.001 each. On August 11, 2022, the Company effected a 2:3 reverse stock split for each share of common stock issued and outstanding. As a result of reverse stock split, the Company’s common stock issued and outstanding decreased from 10,707,150 shares to 7,138,587 shares. All shares and associated amounts have been retroactively restated to reflect the stock split on August 11, 2022. As of March 31, 2023 and December 31, 2022, issued common stock were 9,693,587 shares and 9,243,587, respectively.</w:t>
      </w:r>
    </w:p>
    <w:p>
      <w:pPr>
        <w:spacing w:after="0" w:line="15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On August 11, 2022, the Company’s common stock commenced trading on The Nasdaq Capital Market under the symbol “NCRA” on a post-reverse stock split basis. During the public offering, 1,880,000 common stocks, at par value $0.001 each, were issued at the offering price $3.5 each. The Company received total gross proceeds of $6.58 million from the public offering and after deducting the underwriting commissions, discounts and offering expenses, the Company received net proceeds of approximately $5.3 million.</w:t>
      </w:r>
    </w:p>
    <w:p>
      <w:pPr>
        <w:spacing w:after="0" w:line="18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All number of shares, share amounts and per share data presented in the accompanying unaudited consolidated financial statements and related notes have been retroactively restated to reflect the reverse merger transaction and subsequent issuance of shares stated above, except for authorized shares of common stock, which were not affected.</w:t>
      </w:r>
    </w:p>
    <w:p>
      <w:pPr>
        <w:spacing w:after="0" w:line="180"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b w:val="1"/>
          <w:bCs w:val="1"/>
          <w:color w:val="auto"/>
        </w:rPr>
        <w:t>Note 16</w:t>
      </w:r>
      <w:r>
        <w:rPr>
          <w:sz w:val="20"/>
          <w:szCs w:val="20"/>
          <w:color w:val="auto"/>
        </w:rPr>
        <w:tab/>
      </w:r>
      <w:r>
        <w:rPr>
          <w:rFonts w:ascii="Arial" w:cs="Arial" w:eastAsia="Arial" w:hAnsi="Arial"/>
          <w:sz w:val="17"/>
          <w:szCs w:val="17"/>
          <w:b w:val="1"/>
          <w:bCs w:val="1"/>
          <w:color w:val="auto"/>
        </w:rPr>
        <w:t>SHARE-BASED COMPENSATION</w:t>
      </w:r>
    </w:p>
    <w:p>
      <w:pPr>
        <w:spacing w:after="0" w:line="229"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On December 27, 2018, Nocera granted Mr. Yin-Chieh Cheng quarterly option awards of 250,000 Series A warrants for 20 quarters (i.e., 5 years) for a total of 5,000,000 Series A warrants with an exercise price of $0.50 per share, subject to continued employment for services as Chairman of the Board of Directors (“Board”) and a Director.</w:t>
      </w:r>
    </w:p>
    <w:p>
      <w:pPr>
        <w:spacing w:after="0" w:line="184"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On June 1, 2020, Nocera granted Mr. Shun-Chih Chuang and Mr. Hsien-Wen Yu 50,000 Class A warrants and 60,000 Class A warrants separately, each with an exercise price of $0.50 per share, for serving as the Company’s Chief Financial Officer and Chief Operating Officer, respectively. The Company also granted 2 employees 50,000 Class A warrants with an exercise price of $0.50 per share. The Class A warrants consist of the right to purchase one share of Company common stock for $0.50 per share from the date of issuance until April 23, 2026.</w:t>
      </w:r>
    </w:p>
    <w:p>
      <w:pPr>
        <w:spacing w:after="0" w:line="200" w:lineRule="exact"/>
        <w:rPr>
          <w:sz w:val="20"/>
          <w:szCs w:val="20"/>
          <w:color w:val="auto"/>
        </w:rPr>
      </w:pPr>
    </w:p>
    <w:p>
      <w:pPr>
        <w:spacing w:after="0" w:line="29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20" w:name="page21"/>
    <w:bookmarkEnd w:id="20"/>
    <w:p>
      <w:pPr>
        <w:jc w:val="both"/>
        <w:spacing w:after="0" w:line="301" w:lineRule="auto"/>
        <w:rPr>
          <w:sz w:val="20"/>
          <w:szCs w:val="20"/>
          <w:color w:val="auto"/>
        </w:rPr>
      </w:pPr>
      <w:r>
        <w:rPr>
          <w:rFonts w:ascii="Arial" w:cs="Arial" w:eastAsia="Arial" w:hAnsi="Arial"/>
          <w:sz w:val="16"/>
          <w:szCs w:val="16"/>
          <w:color w:val="auto"/>
        </w:rPr>
        <w:t>On June 1, 2020, Nocera granted Mr. Michael A. Littman 50,000 Class A warrants with an exercise price of $0.50 per share and 50,000 Class B warrants with exercise price of $1.00 per share. Mr. Littman exercised 50,000 Class A warrants and 50,000 Class B warrants on August 11, 2021. The Class A warrants consist of the right to purchase one share of Company common stock for $0.50 per share from the date of issuance until April 23, 2026. The Class B warrants consist of the right to purchase one share of common stock for $1.00 per share separately from the date of issuance until April 23, 2026.</w:t>
      </w:r>
    </w:p>
    <w:p>
      <w:pPr>
        <w:spacing w:after="0" w:line="157"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On December 1, 2021, Nocera granted Mr. Shun-Chih Chuang and Mr. Hsien-Wen Yu 75,000 Class A warrants and 60,000 Class A warrants separately, each with an exercise price of $0.50 per share, for serving as the Company’s Chief Financial Officer and Chief Operating Officer, respectively. The Company also granted 2 employees 70,000 Class A warrant with an exercise price of $0.50 per share. The Class A warrants consist of the right to purchase one share of Company common stock for $0.50 per share from the date of issuance until April 23, 2026.</w:t>
      </w:r>
    </w:p>
    <w:p>
      <w:pPr>
        <w:spacing w:after="0" w:line="17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On December 31, 2021, the Company issued an aggregate of 505,000 shares of common stock to Mr. Shun-Chih Chuang and a total of five consultants in consideration for services rendered.</w:t>
      </w:r>
    </w:p>
    <w:p>
      <w:pPr>
        <w:spacing w:after="0" w:line="1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On December 22, 2022, the Company issued 150,000 and 75,000 shares of common stock to Chen-Chun Chung and TraDigital respectively in consideration for services rendered.</w:t>
      </w:r>
    </w:p>
    <w:p>
      <w:pPr>
        <w:spacing w:after="0" w:line="1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On March 22, 2023, the Company issued 450,000 shares of common stock to Hanover International, Inc. respectively in consideration for services rendered.</w:t>
      </w:r>
    </w:p>
    <w:p>
      <w:pPr>
        <w:spacing w:after="0" w:line="170"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On August 11, 2022, the Company effected a 2:3 reverse stock split for each share of common stock issued and outstanding. The result of reverse stock split over the common stock issuable upon exercise of the following outstanding securities as of September 30, 2022 is listed below:</w:t>
      </w:r>
    </w:p>
    <w:p>
      <w:pPr>
        <w:spacing w:after="0" w:line="358"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520" w:type="dxa"/>
            <w:vAlign w:val="bottom"/>
          </w:tcPr>
          <w:p>
            <w:pPr>
              <w:spacing w:after="0"/>
              <w:rPr>
                <w:sz w:val="18"/>
                <w:szCs w:val="18"/>
                <w:color w:val="auto"/>
              </w:rPr>
            </w:pPr>
          </w:p>
        </w:tc>
        <w:tc>
          <w:tcPr>
            <w:tcW w:w="1920" w:type="dxa"/>
            <w:vAlign w:val="bottom"/>
            <w:gridSpan w:val="2"/>
          </w:tcPr>
          <w:p>
            <w:pPr>
              <w:ind w:left="280"/>
              <w:spacing w:after="0"/>
              <w:rPr>
                <w:sz w:val="20"/>
                <w:szCs w:val="20"/>
                <w:color w:val="auto"/>
              </w:rPr>
            </w:pPr>
            <w:r>
              <w:rPr>
                <w:rFonts w:ascii="Arial" w:cs="Arial" w:eastAsia="Arial" w:hAnsi="Arial"/>
                <w:sz w:val="18"/>
                <w:szCs w:val="18"/>
                <w:b w:val="1"/>
                <w:bCs w:val="1"/>
                <w:color w:val="auto"/>
              </w:rPr>
              <w:t>Before Reverse</w:t>
            </w:r>
          </w:p>
        </w:tc>
        <w:tc>
          <w:tcPr>
            <w:tcW w:w="1800" w:type="dxa"/>
            <w:vAlign w:val="bottom"/>
            <w:gridSpan w:val="2"/>
          </w:tcPr>
          <w:p>
            <w:pPr>
              <w:ind w:left="320"/>
              <w:spacing w:after="0"/>
              <w:rPr>
                <w:sz w:val="20"/>
                <w:szCs w:val="20"/>
                <w:color w:val="auto"/>
              </w:rPr>
            </w:pPr>
            <w:r>
              <w:rPr>
                <w:rFonts w:ascii="Arial" w:cs="Arial" w:eastAsia="Arial" w:hAnsi="Arial"/>
                <w:sz w:val="18"/>
                <w:szCs w:val="18"/>
                <w:b w:val="1"/>
                <w:bCs w:val="1"/>
                <w:color w:val="auto"/>
              </w:rPr>
              <w:t>After Reverse</w:t>
            </w:r>
          </w:p>
        </w:tc>
      </w:tr>
      <w:tr>
        <w:trPr>
          <w:trHeight w:val="234"/>
        </w:trPr>
        <w:tc>
          <w:tcPr>
            <w:tcW w:w="7520" w:type="dxa"/>
            <w:vAlign w:val="bottom"/>
          </w:tcPr>
          <w:p>
            <w:pPr>
              <w:spacing w:after="0"/>
              <w:rPr>
                <w:sz w:val="20"/>
                <w:szCs w:val="20"/>
                <w:color w:val="auto"/>
              </w:rPr>
            </w:pPr>
          </w:p>
        </w:tc>
        <w:tc>
          <w:tcPr>
            <w:tcW w:w="1700" w:type="dxa"/>
            <w:vAlign w:val="bottom"/>
            <w:tcBorders>
              <w:bottom w:val="single" w:sz="8" w:color="auto"/>
            </w:tcBorders>
          </w:tcPr>
          <w:p>
            <w:pPr>
              <w:jc w:val="right"/>
              <w:ind w:right="330"/>
              <w:spacing w:after="0"/>
              <w:rPr>
                <w:sz w:val="20"/>
                <w:szCs w:val="20"/>
                <w:color w:val="auto"/>
              </w:rPr>
            </w:pPr>
            <w:r>
              <w:rPr>
                <w:rFonts w:ascii="Arial" w:cs="Arial" w:eastAsia="Arial" w:hAnsi="Arial"/>
                <w:sz w:val="18"/>
                <w:szCs w:val="18"/>
                <w:b w:val="1"/>
                <w:bCs w:val="1"/>
                <w:color w:val="auto"/>
              </w:rPr>
              <w:t>Stock Split</w:t>
            </w:r>
          </w:p>
        </w:tc>
        <w:tc>
          <w:tcPr>
            <w:tcW w:w="220" w:type="dxa"/>
            <w:vAlign w:val="bottom"/>
          </w:tcPr>
          <w:p>
            <w:pPr>
              <w:spacing w:after="0"/>
              <w:rPr>
                <w:sz w:val="20"/>
                <w:szCs w:val="20"/>
                <w:color w:val="auto"/>
              </w:rPr>
            </w:pPr>
          </w:p>
        </w:tc>
        <w:tc>
          <w:tcPr>
            <w:tcW w:w="1700" w:type="dxa"/>
            <w:vAlign w:val="bottom"/>
            <w:tcBorders>
              <w:bottom w:val="single" w:sz="8" w:color="auto"/>
            </w:tcBorders>
          </w:tcPr>
          <w:p>
            <w:pPr>
              <w:jc w:val="right"/>
              <w:ind w:right="350"/>
              <w:spacing w:after="0"/>
              <w:rPr>
                <w:sz w:val="20"/>
                <w:szCs w:val="20"/>
                <w:color w:val="auto"/>
              </w:rPr>
            </w:pPr>
            <w:r>
              <w:rPr>
                <w:rFonts w:ascii="Arial" w:cs="Arial" w:eastAsia="Arial" w:hAnsi="Arial"/>
                <w:sz w:val="18"/>
                <w:szCs w:val="18"/>
                <w:b w:val="1"/>
                <w:bCs w:val="1"/>
                <w:color w:val="auto"/>
              </w:rPr>
              <w:t>Stock Split</w:t>
            </w:r>
          </w:p>
        </w:tc>
        <w:tc>
          <w:tcPr>
            <w:tcW w:w="100" w:type="dxa"/>
            <w:vAlign w:val="bottom"/>
          </w:tcPr>
          <w:p>
            <w:pPr>
              <w:spacing w:after="0"/>
              <w:rPr>
                <w:sz w:val="20"/>
                <w:szCs w:val="20"/>
                <w:color w:val="auto"/>
              </w:rPr>
            </w:pPr>
          </w:p>
        </w:tc>
      </w:tr>
      <w:tr>
        <w:trPr>
          <w:trHeight w:val="210"/>
        </w:trPr>
        <w:tc>
          <w:tcPr>
            <w:tcW w:w="7520" w:type="dxa"/>
            <w:vAlign w:val="bottom"/>
            <w:shd w:val="clear" w:color="auto" w:fill="EEEEEE"/>
          </w:tcPr>
          <w:p>
            <w:pPr>
              <w:spacing w:after="0"/>
              <w:rPr>
                <w:sz w:val="20"/>
                <w:szCs w:val="20"/>
                <w:color w:val="auto"/>
              </w:rPr>
            </w:pPr>
            <w:r>
              <w:rPr>
                <w:rFonts w:ascii="Arial" w:cs="Arial" w:eastAsia="Arial" w:hAnsi="Arial"/>
                <w:sz w:val="18"/>
                <w:szCs w:val="18"/>
                <w:color w:val="auto"/>
              </w:rPr>
              <w:t>Series A Warrant</w:t>
            </w:r>
          </w:p>
        </w:tc>
        <w:tc>
          <w:tcPr>
            <w:tcW w:w="192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4,000,000</w:t>
            </w:r>
          </w:p>
        </w:tc>
        <w:tc>
          <w:tcPr>
            <w:tcW w:w="17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2,666,667</w:t>
            </w:r>
          </w:p>
        </w:tc>
        <w:tc>
          <w:tcPr>
            <w:tcW w:w="100" w:type="dxa"/>
            <w:vAlign w:val="bottom"/>
            <w:shd w:val="clear" w:color="auto" w:fill="EEEEEE"/>
          </w:tcPr>
          <w:p>
            <w:pPr>
              <w:spacing w:after="0"/>
              <w:rPr>
                <w:sz w:val="18"/>
                <w:szCs w:val="18"/>
                <w:color w:val="auto"/>
              </w:rPr>
            </w:pPr>
          </w:p>
        </w:tc>
      </w:tr>
      <w:tr>
        <w:trPr>
          <w:trHeight w:val="216"/>
        </w:trPr>
        <w:tc>
          <w:tcPr>
            <w:tcW w:w="7520" w:type="dxa"/>
            <w:vAlign w:val="bottom"/>
          </w:tcPr>
          <w:p>
            <w:pPr>
              <w:spacing w:after="0"/>
              <w:rPr>
                <w:sz w:val="20"/>
                <w:szCs w:val="20"/>
                <w:color w:val="auto"/>
              </w:rPr>
            </w:pPr>
            <w:r>
              <w:rPr>
                <w:rFonts w:ascii="Arial" w:cs="Arial" w:eastAsia="Arial" w:hAnsi="Arial"/>
                <w:sz w:val="18"/>
                <w:szCs w:val="18"/>
                <w:color w:val="auto"/>
              </w:rPr>
              <w:t>Class A Warrants</w:t>
            </w:r>
          </w:p>
        </w:tc>
        <w:tc>
          <w:tcPr>
            <w:tcW w:w="1920" w:type="dxa"/>
            <w:vAlign w:val="bottom"/>
            <w:gridSpan w:val="2"/>
          </w:tcPr>
          <w:p>
            <w:pPr>
              <w:jc w:val="right"/>
              <w:ind w:right="220"/>
              <w:spacing w:after="0"/>
              <w:rPr>
                <w:sz w:val="20"/>
                <w:szCs w:val="20"/>
                <w:color w:val="auto"/>
              </w:rPr>
            </w:pPr>
            <w:r>
              <w:rPr>
                <w:rFonts w:ascii="Arial" w:cs="Arial" w:eastAsia="Arial" w:hAnsi="Arial"/>
                <w:sz w:val="18"/>
                <w:szCs w:val="18"/>
                <w:color w:val="auto"/>
              </w:rPr>
              <w:t>1,015,000</w:t>
            </w:r>
          </w:p>
        </w:tc>
        <w:tc>
          <w:tcPr>
            <w:tcW w:w="1700" w:type="dxa"/>
            <w:vAlign w:val="bottom"/>
          </w:tcPr>
          <w:p>
            <w:pPr>
              <w:jc w:val="right"/>
              <w:spacing w:after="0"/>
              <w:rPr>
                <w:sz w:val="20"/>
                <w:szCs w:val="20"/>
                <w:color w:val="auto"/>
              </w:rPr>
            </w:pPr>
            <w:r>
              <w:rPr>
                <w:rFonts w:ascii="Arial" w:cs="Arial" w:eastAsia="Arial" w:hAnsi="Arial"/>
                <w:sz w:val="18"/>
                <w:szCs w:val="18"/>
                <w:color w:val="auto"/>
              </w:rPr>
              <w:t>676,667</w:t>
            </w:r>
          </w:p>
        </w:tc>
        <w:tc>
          <w:tcPr>
            <w:tcW w:w="100" w:type="dxa"/>
            <w:vAlign w:val="bottom"/>
          </w:tcPr>
          <w:p>
            <w:pPr>
              <w:spacing w:after="0"/>
              <w:rPr>
                <w:sz w:val="18"/>
                <w:szCs w:val="18"/>
                <w:color w:val="auto"/>
              </w:rPr>
            </w:pPr>
          </w:p>
        </w:tc>
      </w:tr>
      <w:tr>
        <w:trPr>
          <w:trHeight w:val="216"/>
        </w:trPr>
        <w:tc>
          <w:tcPr>
            <w:tcW w:w="7520" w:type="dxa"/>
            <w:vAlign w:val="bottom"/>
            <w:shd w:val="clear" w:color="auto" w:fill="EEEEEE"/>
          </w:tcPr>
          <w:p>
            <w:pPr>
              <w:spacing w:after="0"/>
              <w:rPr>
                <w:sz w:val="20"/>
                <w:szCs w:val="20"/>
                <w:color w:val="auto"/>
              </w:rPr>
            </w:pPr>
            <w:r>
              <w:rPr>
                <w:rFonts w:ascii="Arial" w:cs="Arial" w:eastAsia="Arial" w:hAnsi="Arial"/>
                <w:sz w:val="18"/>
                <w:szCs w:val="18"/>
                <w:color w:val="auto"/>
              </w:rPr>
              <w:t>Class B Warrants</w:t>
            </w:r>
          </w:p>
        </w:tc>
        <w:tc>
          <w:tcPr>
            <w:tcW w:w="192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650,000</w:t>
            </w:r>
          </w:p>
        </w:tc>
        <w:tc>
          <w:tcPr>
            <w:tcW w:w="17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433,334</w:t>
            </w:r>
          </w:p>
        </w:tc>
        <w:tc>
          <w:tcPr>
            <w:tcW w:w="100" w:type="dxa"/>
            <w:vAlign w:val="bottom"/>
            <w:shd w:val="clear" w:color="auto" w:fill="EEEEEE"/>
          </w:tcPr>
          <w:p>
            <w:pPr>
              <w:spacing w:after="0"/>
              <w:rPr>
                <w:sz w:val="18"/>
                <w:szCs w:val="18"/>
                <w:color w:val="auto"/>
              </w:rPr>
            </w:pPr>
          </w:p>
        </w:tc>
      </w:tr>
      <w:tr>
        <w:trPr>
          <w:trHeight w:val="216"/>
        </w:trPr>
        <w:tc>
          <w:tcPr>
            <w:tcW w:w="7520" w:type="dxa"/>
            <w:vAlign w:val="bottom"/>
          </w:tcPr>
          <w:p>
            <w:pPr>
              <w:spacing w:after="0"/>
              <w:rPr>
                <w:sz w:val="20"/>
                <w:szCs w:val="20"/>
                <w:color w:val="auto"/>
              </w:rPr>
            </w:pPr>
            <w:r>
              <w:rPr>
                <w:rFonts w:ascii="Arial" w:cs="Arial" w:eastAsia="Arial" w:hAnsi="Arial"/>
                <w:sz w:val="18"/>
                <w:szCs w:val="18"/>
                <w:color w:val="auto"/>
              </w:rPr>
              <w:t>Class C Warrants</w:t>
            </w:r>
          </w:p>
        </w:tc>
        <w:tc>
          <w:tcPr>
            <w:tcW w:w="1920" w:type="dxa"/>
            <w:vAlign w:val="bottom"/>
            <w:gridSpan w:val="2"/>
          </w:tcPr>
          <w:p>
            <w:pPr>
              <w:jc w:val="right"/>
              <w:ind w:right="220"/>
              <w:spacing w:after="0"/>
              <w:rPr>
                <w:sz w:val="20"/>
                <w:szCs w:val="20"/>
                <w:color w:val="auto"/>
              </w:rPr>
            </w:pPr>
            <w:r>
              <w:rPr>
                <w:rFonts w:ascii="Arial" w:cs="Arial" w:eastAsia="Arial" w:hAnsi="Arial"/>
                <w:sz w:val="18"/>
                <w:szCs w:val="18"/>
                <w:color w:val="auto"/>
              </w:rPr>
              <w:t>940,000</w:t>
            </w:r>
          </w:p>
        </w:tc>
        <w:tc>
          <w:tcPr>
            <w:tcW w:w="1700" w:type="dxa"/>
            <w:vAlign w:val="bottom"/>
          </w:tcPr>
          <w:p>
            <w:pPr>
              <w:jc w:val="right"/>
              <w:spacing w:after="0"/>
              <w:rPr>
                <w:sz w:val="20"/>
                <w:szCs w:val="20"/>
                <w:color w:val="auto"/>
              </w:rPr>
            </w:pPr>
            <w:r>
              <w:rPr>
                <w:rFonts w:ascii="Arial" w:cs="Arial" w:eastAsia="Arial" w:hAnsi="Arial"/>
                <w:sz w:val="18"/>
                <w:szCs w:val="18"/>
                <w:color w:val="auto"/>
              </w:rPr>
              <w:t>626,667</w:t>
            </w:r>
          </w:p>
        </w:tc>
        <w:tc>
          <w:tcPr>
            <w:tcW w:w="100" w:type="dxa"/>
            <w:vAlign w:val="bottom"/>
          </w:tcPr>
          <w:p>
            <w:pPr>
              <w:spacing w:after="0"/>
              <w:rPr>
                <w:sz w:val="18"/>
                <w:szCs w:val="18"/>
                <w:color w:val="auto"/>
              </w:rPr>
            </w:pPr>
          </w:p>
        </w:tc>
      </w:tr>
      <w:tr>
        <w:trPr>
          <w:trHeight w:val="216"/>
        </w:trPr>
        <w:tc>
          <w:tcPr>
            <w:tcW w:w="7520" w:type="dxa"/>
            <w:vAlign w:val="bottom"/>
            <w:shd w:val="clear" w:color="auto" w:fill="EEEEEE"/>
          </w:tcPr>
          <w:p>
            <w:pPr>
              <w:spacing w:after="0"/>
              <w:rPr>
                <w:sz w:val="20"/>
                <w:szCs w:val="20"/>
                <w:color w:val="auto"/>
              </w:rPr>
            </w:pPr>
            <w:r>
              <w:rPr>
                <w:rFonts w:ascii="Arial" w:cs="Arial" w:eastAsia="Arial" w:hAnsi="Arial"/>
                <w:sz w:val="18"/>
                <w:szCs w:val="18"/>
                <w:color w:val="auto"/>
              </w:rPr>
              <w:t>Class D Warrants</w:t>
            </w:r>
          </w:p>
        </w:tc>
        <w:tc>
          <w:tcPr>
            <w:tcW w:w="192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940,000</w:t>
            </w:r>
          </w:p>
        </w:tc>
        <w:tc>
          <w:tcPr>
            <w:tcW w:w="17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626,667</w:t>
            </w:r>
          </w:p>
        </w:tc>
        <w:tc>
          <w:tcPr>
            <w:tcW w:w="100" w:type="dxa"/>
            <w:vAlign w:val="bottom"/>
            <w:shd w:val="clear" w:color="auto" w:fill="EEEEEE"/>
          </w:tcPr>
          <w:p>
            <w:pPr>
              <w:spacing w:after="0"/>
              <w:rPr>
                <w:sz w:val="18"/>
                <w:szCs w:val="18"/>
                <w:color w:val="auto"/>
              </w:rPr>
            </w:pPr>
          </w:p>
        </w:tc>
      </w:tr>
      <w:tr>
        <w:trPr>
          <w:trHeight w:val="230"/>
        </w:trPr>
        <w:tc>
          <w:tcPr>
            <w:tcW w:w="7520" w:type="dxa"/>
            <w:vAlign w:val="bottom"/>
          </w:tcPr>
          <w:p>
            <w:pPr>
              <w:spacing w:after="0"/>
              <w:rPr>
                <w:sz w:val="20"/>
                <w:szCs w:val="20"/>
                <w:color w:val="auto"/>
              </w:rPr>
            </w:pPr>
            <w:r>
              <w:rPr>
                <w:rFonts w:ascii="Arial" w:cs="Arial" w:eastAsia="Arial" w:hAnsi="Arial"/>
                <w:sz w:val="18"/>
                <w:szCs w:val="18"/>
                <w:color w:val="auto"/>
              </w:rPr>
              <w:t>2018 Stock Option and Award Incentive Plan</w:t>
            </w:r>
          </w:p>
        </w:tc>
        <w:tc>
          <w:tcPr>
            <w:tcW w:w="1920" w:type="dxa"/>
            <w:vAlign w:val="bottom"/>
            <w:gridSpan w:val="2"/>
          </w:tcPr>
          <w:p>
            <w:pPr>
              <w:jc w:val="right"/>
              <w:ind w:right="220"/>
              <w:spacing w:after="0"/>
              <w:rPr>
                <w:sz w:val="20"/>
                <w:szCs w:val="20"/>
                <w:color w:val="auto"/>
              </w:rPr>
            </w:pPr>
            <w:r>
              <w:rPr>
                <w:rFonts w:ascii="Arial" w:cs="Arial" w:eastAsia="Arial" w:hAnsi="Arial"/>
                <w:sz w:val="18"/>
                <w:szCs w:val="18"/>
                <w:color w:val="auto"/>
              </w:rPr>
              <w:t>10,000,000</w:t>
            </w:r>
          </w:p>
        </w:tc>
        <w:tc>
          <w:tcPr>
            <w:tcW w:w="1700" w:type="dxa"/>
            <w:vAlign w:val="bottom"/>
          </w:tcPr>
          <w:p>
            <w:pPr>
              <w:jc w:val="right"/>
              <w:spacing w:after="0"/>
              <w:rPr>
                <w:sz w:val="20"/>
                <w:szCs w:val="20"/>
                <w:color w:val="auto"/>
              </w:rPr>
            </w:pPr>
            <w:r>
              <w:rPr>
                <w:rFonts w:ascii="Arial" w:cs="Arial" w:eastAsia="Arial" w:hAnsi="Arial"/>
                <w:sz w:val="18"/>
                <w:szCs w:val="18"/>
                <w:color w:val="auto"/>
              </w:rPr>
              <w:t>6,666,667</w:t>
            </w:r>
          </w:p>
        </w:tc>
        <w:tc>
          <w:tcPr>
            <w:tcW w:w="100" w:type="dxa"/>
            <w:vAlign w:val="bottom"/>
          </w:tcPr>
          <w:p>
            <w:pPr>
              <w:spacing w:after="0"/>
              <w:rPr>
                <w:sz w:val="19"/>
                <w:szCs w:val="19"/>
                <w:color w:val="auto"/>
              </w:rPr>
            </w:pPr>
          </w:p>
        </w:tc>
      </w:tr>
      <w:tr>
        <w:trPr>
          <w:trHeight w:val="263"/>
        </w:trPr>
        <w:tc>
          <w:tcPr>
            <w:tcW w:w="7520" w:type="dxa"/>
            <w:vAlign w:val="bottom"/>
            <w:tcBorders>
              <w:top w:val="single" w:sz="8" w:color="EEEEEE"/>
              <w:bottom w:val="single" w:sz="8" w:color="EEEEEE"/>
            </w:tcBorders>
            <w:shd w:val="clear" w:color="auto" w:fill="EEEEEE"/>
          </w:tcPr>
          <w:p>
            <w:pPr>
              <w:spacing w:after="0"/>
              <w:rPr>
                <w:sz w:val="22"/>
                <w:szCs w:val="22"/>
                <w:color w:val="auto"/>
              </w:rPr>
            </w:pPr>
          </w:p>
        </w:tc>
        <w:tc>
          <w:tcPr>
            <w:tcW w:w="170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17,545,000</w:t>
            </w:r>
          </w:p>
        </w:tc>
        <w:tc>
          <w:tcPr>
            <w:tcW w:w="220" w:type="dxa"/>
            <w:vAlign w:val="bottom"/>
            <w:tcBorders>
              <w:top w:val="single" w:sz="8" w:color="EEEEEE"/>
              <w:bottom w:val="single" w:sz="8" w:color="EEEEEE"/>
            </w:tcBorders>
            <w:shd w:val="clear" w:color="auto" w:fill="EEEEEE"/>
          </w:tcPr>
          <w:p>
            <w:pPr>
              <w:spacing w:after="0"/>
              <w:rPr>
                <w:sz w:val="22"/>
                <w:szCs w:val="22"/>
                <w:color w:val="auto"/>
              </w:rPr>
            </w:pPr>
          </w:p>
        </w:tc>
        <w:tc>
          <w:tcPr>
            <w:tcW w:w="170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11,696,669</w:t>
            </w:r>
          </w:p>
        </w:tc>
        <w:tc>
          <w:tcPr>
            <w:tcW w:w="100" w:type="dxa"/>
            <w:vAlign w:val="bottom"/>
            <w:tcBorders>
              <w:top w:val="single" w:sz="8" w:color="EEEEEE"/>
              <w:bottom w:val="single" w:sz="8" w:color="EEEEEE"/>
            </w:tcBorders>
            <w:shd w:val="clear" w:color="auto" w:fill="EEEEEE"/>
          </w:tcPr>
          <w:p>
            <w:pPr>
              <w:spacing w:after="0"/>
              <w:rPr>
                <w:sz w:val="22"/>
                <w:szCs w:val="22"/>
                <w:color w:val="auto"/>
              </w:rPr>
            </w:pPr>
          </w:p>
        </w:tc>
      </w:tr>
    </w:tbl>
    <w:p>
      <w:pPr>
        <w:spacing w:after="0" w:line="202"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estimated fair value of share-based compensation for employees is recognized as a charge against income on a ratable basis over the requisite service period, which is generally the vesting period of the award. The fair value of stock option grant was estimated on the date of grant using the Black-Scholes option pricing model under the following assumptions:</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3660" w:type="dxa"/>
            <w:vAlign w:val="bottom"/>
          </w:tcPr>
          <w:p>
            <w:pPr>
              <w:spacing w:after="0"/>
              <w:rPr>
                <w:sz w:val="18"/>
                <w:szCs w:val="18"/>
                <w:color w:val="auto"/>
              </w:rPr>
            </w:pPr>
          </w:p>
        </w:tc>
        <w:tc>
          <w:tcPr>
            <w:tcW w:w="3860" w:type="dxa"/>
            <w:vAlign w:val="bottom"/>
          </w:tcPr>
          <w:p>
            <w:pPr>
              <w:spacing w:after="0"/>
              <w:rPr>
                <w:sz w:val="18"/>
                <w:szCs w:val="18"/>
                <w:color w:val="auto"/>
              </w:rPr>
            </w:pPr>
          </w:p>
        </w:tc>
        <w:tc>
          <w:tcPr>
            <w:tcW w:w="192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3"/>
              </w:rPr>
              <w:t>March 31,</w:t>
            </w:r>
          </w:p>
        </w:tc>
        <w:tc>
          <w:tcPr>
            <w:tcW w:w="180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88"/>
              </w:rPr>
              <w:t>December 31,</w:t>
            </w:r>
          </w:p>
        </w:tc>
      </w:tr>
      <w:tr>
        <w:trPr>
          <w:trHeight w:val="234"/>
        </w:trPr>
        <w:tc>
          <w:tcPr>
            <w:tcW w:w="3660" w:type="dxa"/>
            <w:vAlign w:val="bottom"/>
          </w:tcPr>
          <w:p>
            <w:pPr>
              <w:spacing w:after="0"/>
              <w:rPr>
                <w:sz w:val="20"/>
                <w:szCs w:val="20"/>
                <w:color w:val="auto"/>
              </w:rPr>
            </w:pPr>
          </w:p>
        </w:tc>
        <w:tc>
          <w:tcPr>
            <w:tcW w:w="5560" w:type="dxa"/>
            <w:vAlign w:val="bottom"/>
            <w:gridSpan w:val="2"/>
          </w:tcPr>
          <w:p>
            <w:pPr>
              <w:jc w:val="center"/>
              <w:ind w:left="3790"/>
              <w:spacing w:after="0"/>
              <w:rPr>
                <w:sz w:val="20"/>
                <w:szCs w:val="20"/>
                <w:color w:val="auto"/>
              </w:rPr>
            </w:pPr>
            <w:r>
              <w:rPr>
                <w:rFonts w:ascii="Arial" w:cs="Arial" w:eastAsia="Arial" w:hAnsi="Arial"/>
                <w:sz w:val="18"/>
                <w:szCs w:val="18"/>
                <w:b w:val="1"/>
                <w:bCs w:val="1"/>
                <w:color w:val="auto"/>
                <w:w w:val="89"/>
              </w:rPr>
              <w:t>2023</w:t>
            </w:r>
          </w:p>
        </w:tc>
        <w:tc>
          <w:tcPr>
            <w:tcW w:w="220" w:type="dxa"/>
            <w:vAlign w:val="bottom"/>
          </w:tcPr>
          <w:p>
            <w:pPr>
              <w:spacing w:after="0"/>
              <w:rPr>
                <w:sz w:val="20"/>
                <w:szCs w:val="20"/>
                <w:color w:val="auto"/>
              </w:rPr>
            </w:pPr>
          </w:p>
        </w:tc>
        <w:tc>
          <w:tcPr>
            <w:tcW w:w="1700" w:type="dxa"/>
            <w:vAlign w:val="bottom"/>
          </w:tcPr>
          <w:p>
            <w:pPr>
              <w:jc w:val="center"/>
              <w:spacing w:after="0"/>
              <w:rPr>
                <w:sz w:val="20"/>
                <w:szCs w:val="20"/>
                <w:color w:val="auto"/>
              </w:rPr>
            </w:pPr>
            <w:r>
              <w:rPr>
                <w:rFonts w:ascii="Arial" w:cs="Arial" w:eastAsia="Arial" w:hAnsi="Arial"/>
                <w:sz w:val="18"/>
                <w:szCs w:val="18"/>
                <w:b w:val="1"/>
                <w:bCs w:val="1"/>
                <w:color w:val="auto"/>
                <w:w w:val="89"/>
              </w:rPr>
              <w:t>2022</w:t>
            </w:r>
          </w:p>
        </w:tc>
        <w:tc>
          <w:tcPr>
            <w:tcW w:w="100" w:type="dxa"/>
            <w:vAlign w:val="bottom"/>
          </w:tcPr>
          <w:p>
            <w:pPr>
              <w:spacing w:after="0"/>
              <w:rPr>
                <w:sz w:val="20"/>
                <w:szCs w:val="20"/>
                <w:color w:val="auto"/>
              </w:rPr>
            </w:pPr>
          </w:p>
        </w:tc>
      </w:tr>
      <w:tr>
        <w:trPr>
          <w:trHeight w:val="210"/>
        </w:trPr>
        <w:tc>
          <w:tcPr>
            <w:tcW w:w="3660" w:type="dxa"/>
            <w:vAlign w:val="bottom"/>
          </w:tcPr>
          <w:p>
            <w:pPr>
              <w:spacing w:after="0"/>
              <w:rPr>
                <w:sz w:val="18"/>
                <w:szCs w:val="18"/>
                <w:color w:val="auto"/>
              </w:rPr>
            </w:pPr>
          </w:p>
        </w:tc>
        <w:tc>
          <w:tcPr>
            <w:tcW w:w="3860" w:type="dxa"/>
            <w:vAlign w:val="bottom"/>
          </w:tcPr>
          <w:p>
            <w:pPr>
              <w:spacing w:after="0"/>
              <w:rPr>
                <w:sz w:val="18"/>
                <w:szCs w:val="18"/>
                <w:color w:val="auto"/>
              </w:rPr>
            </w:pPr>
          </w:p>
        </w:tc>
        <w:tc>
          <w:tcPr>
            <w:tcW w:w="170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1"/>
              </w:rPr>
              <w:t>(Unaudited)</w:t>
            </w:r>
          </w:p>
        </w:tc>
        <w:tc>
          <w:tcPr>
            <w:tcW w:w="220" w:type="dxa"/>
            <w:vAlign w:val="bottom"/>
          </w:tcPr>
          <w:p>
            <w:pPr>
              <w:spacing w:after="0"/>
              <w:rPr>
                <w:sz w:val="18"/>
                <w:szCs w:val="18"/>
                <w:color w:val="auto"/>
              </w:rPr>
            </w:pPr>
          </w:p>
        </w:tc>
        <w:tc>
          <w:tcPr>
            <w:tcW w:w="1700" w:type="dxa"/>
            <w:vAlign w:val="bottom"/>
            <w:tcBorders>
              <w:top w:val="single" w:sz="8" w:color="auto"/>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3"/>
              </w:rPr>
              <w:t>(Audited)</w:t>
            </w:r>
          </w:p>
        </w:tc>
        <w:tc>
          <w:tcPr>
            <w:tcW w:w="100" w:type="dxa"/>
            <w:vAlign w:val="bottom"/>
          </w:tcPr>
          <w:p>
            <w:pPr>
              <w:spacing w:after="0"/>
              <w:rPr>
                <w:sz w:val="18"/>
                <w:szCs w:val="18"/>
                <w:color w:val="auto"/>
              </w:rPr>
            </w:pPr>
          </w:p>
        </w:tc>
      </w:tr>
      <w:tr>
        <w:trPr>
          <w:trHeight w:val="209"/>
        </w:trPr>
        <w:tc>
          <w:tcPr>
            <w:tcW w:w="3660" w:type="dxa"/>
            <w:vAlign w:val="bottom"/>
          </w:tcPr>
          <w:p>
            <w:pPr>
              <w:spacing w:after="0"/>
              <w:rPr>
                <w:sz w:val="18"/>
                <w:szCs w:val="18"/>
                <w:color w:val="auto"/>
              </w:rPr>
            </w:pPr>
          </w:p>
        </w:tc>
        <w:tc>
          <w:tcPr>
            <w:tcW w:w="386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3660" w:type="dxa"/>
            <w:vAlign w:val="bottom"/>
            <w:shd w:val="clear" w:color="auto" w:fill="EEEEEE"/>
          </w:tcPr>
          <w:p>
            <w:pPr>
              <w:spacing w:after="0"/>
              <w:rPr>
                <w:sz w:val="20"/>
                <w:szCs w:val="20"/>
                <w:color w:val="auto"/>
              </w:rPr>
            </w:pPr>
            <w:r>
              <w:rPr>
                <w:rFonts w:ascii="Arial" w:cs="Arial" w:eastAsia="Arial" w:hAnsi="Arial"/>
                <w:sz w:val="18"/>
                <w:szCs w:val="18"/>
                <w:color w:val="auto"/>
              </w:rPr>
              <w:t>Dividend yield</w:t>
            </w:r>
          </w:p>
        </w:tc>
        <w:tc>
          <w:tcPr>
            <w:tcW w:w="3860" w:type="dxa"/>
            <w:vAlign w:val="bottom"/>
            <w:shd w:val="clear" w:color="auto" w:fill="EEEEEE"/>
          </w:tcPr>
          <w:p>
            <w:pPr>
              <w:spacing w:after="0"/>
              <w:rPr>
                <w:sz w:val="18"/>
                <w:szCs w:val="18"/>
                <w:color w:val="auto"/>
              </w:rPr>
            </w:pPr>
          </w:p>
        </w:tc>
        <w:tc>
          <w:tcPr>
            <w:tcW w:w="1920" w:type="dxa"/>
            <w:vAlign w:val="bottom"/>
            <w:gridSpan w:val="2"/>
            <w:shd w:val="clear" w:color="auto" w:fill="EEEEEE"/>
          </w:tcPr>
          <w:p>
            <w:pPr>
              <w:ind w:left="1380"/>
              <w:spacing w:after="0"/>
              <w:rPr>
                <w:sz w:val="20"/>
                <w:szCs w:val="20"/>
                <w:color w:val="auto"/>
              </w:rPr>
            </w:pPr>
            <w:r>
              <w:rPr>
                <w:rFonts w:ascii="Arial" w:cs="Arial" w:eastAsia="Arial" w:hAnsi="Arial"/>
                <w:sz w:val="18"/>
                <w:szCs w:val="18"/>
                <w:color w:val="auto"/>
              </w:rPr>
              <w:t>N/A</w:t>
            </w:r>
          </w:p>
        </w:tc>
        <w:tc>
          <w:tcPr>
            <w:tcW w:w="1800" w:type="dxa"/>
            <w:vAlign w:val="bottom"/>
            <w:gridSpan w:val="2"/>
            <w:shd w:val="clear" w:color="auto" w:fill="EEEEEE"/>
          </w:tcPr>
          <w:p>
            <w:pPr>
              <w:ind w:left="1380"/>
              <w:spacing w:after="0"/>
              <w:rPr>
                <w:sz w:val="20"/>
                <w:szCs w:val="20"/>
                <w:color w:val="auto"/>
              </w:rPr>
            </w:pPr>
            <w:r>
              <w:rPr>
                <w:rFonts w:ascii="Arial" w:cs="Arial" w:eastAsia="Arial" w:hAnsi="Arial"/>
                <w:sz w:val="18"/>
                <w:szCs w:val="18"/>
                <w:color w:val="auto"/>
              </w:rPr>
              <w:t>N/A</w:t>
            </w:r>
          </w:p>
        </w:tc>
      </w:tr>
      <w:tr>
        <w:trPr>
          <w:trHeight w:val="216"/>
        </w:trPr>
        <w:tc>
          <w:tcPr>
            <w:tcW w:w="3660" w:type="dxa"/>
            <w:vAlign w:val="bottom"/>
          </w:tcPr>
          <w:p>
            <w:pPr>
              <w:spacing w:after="0"/>
              <w:rPr>
                <w:sz w:val="20"/>
                <w:szCs w:val="20"/>
                <w:color w:val="auto"/>
              </w:rPr>
            </w:pPr>
            <w:r>
              <w:rPr>
                <w:rFonts w:ascii="Arial" w:cs="Arial" w:eastAsia="Arial" w:hAnsi="Arial"/>
                <w:sz w:val="18"/>
                <w:szCs w:val="18"/>
                <w:color w:val="auto"/>
              </w:rPr>
              <w:t>Risk-free interest rate</w:t>
            </w:r>
          </w:p>
        </w:tc>
        <w:tc>
          <w:tcPr>
            <w:tcW w:w="5780" w:type="dxa"/>
            <w:vAlign w:val="bottom"/>
            <w:gridSpan w:val="3"/>
          </w:tcPr>
          <w:p>
            <w:pPr>
              <w:jc w:val="right"/>
              <w:ind w:right="220"/>
              <w:spacing w:after="0"/>
              <w:rPr>
                <w:sz w:val="20"/>
                <w:szCs w:val="20"/>
                <w:color w:val="auto"/>
              </w:rPr>
            </w:pPr>
            <w:r>
              <w:rPr>
                <w:rFonts w:ascii="Arial" w:cs="Arial" w:eastAsia="Arial" w:hAnsi="Arial"/>
                <w:sz w:val="18"/>
                <w:szCs w:val="18"/>
                <w:color w:val="auto"/>
              </w:rPr>
              <w:t>1.16%</w:t>
            </w:r>
          </w:p>
        </w:tc>
        <w:tc>
          <w:tcPr>
            <w:tcW w:w="1700" w:type="dxa"/>
            <w:vAlign w:val="bottom"/>
          </w:tcPr>
          <w:p>
            <w:pPr>
              <w:jc w:val="right"/>
              <w:spacing w:after="0"/>
              <w:rPr>
                <w:sz w:val="20"/>
                <w:szCs w:val="20"/>
                <w:color w:val="auto"/>
              </w:rPr>
            </w:pPr>
            <w:r>
              <w:rPr>
                <w:rFonts w:ascii="Arial" w:cs="Arial" w:eastAsia="Arial" w:hAnsi="Arial"/>
                <w:sz w:val="18"/>
                <w:szCs w:val="18"/>
                <w:color w:val="auto"/>
              </w:rPr>
              <w:t>1.16%</w:t>
            </w:r>
          </w:p>
        </w:tc>
        <w:tc>
          <w:tcPr>
            <w:tcW w:w="100" w:type="dxa"/>
            <w:vAlign w:val="bottom"/>
          </w:tcPr>
          <w:p>
            <w:pPr>
              <w:spacing w:after="0"/>
              <w:rPr>
                <w:sz w:val="18"/>
                <w:szCs w:val="18"/>
                <w:color w:val="auto"/>
              </w:rPr>
            </w:pPr>
          </w:p>
        </w:tc>
      </w:tr>
      <w:tr>
        <w:trPr>
          <w:trHeight w:val="216"/>
        </w:trPr>
        <w:tc>
          <w:tcPr>
            <w:tcW w:w="3660" w:type="dxa"/>
            <w:vAlign w:val="bottom"/>
            <w:shd w:val="clear" w:color="auto" w:fill="EEEEEE"/>
          </w:tcPr>
          <w:p>
            <w:pPr>
              <w:spacing w:after="0"/>
              <w:rPr>
                <w:sz w:val="20"/>
                <w:szCs w:val="20"/>
                <w:color w:val="auto"/>
              </w:rPr>
            </w:pPr>
            <w:r>
              <w:rPr>
                <w:rFonts w:ascii="Arial" w:cs="Arial" w:eastAsia="Arial" w:hAnsi="Arial"/>
                <w:sz w:val="18"/>
                <w:szCs w:val="18"/>
                <w:color w:val="auto"/>
              </w:rPr>
              <w:t>Expected term (in years)</w:t>
            </w:r>
          </w:p>
        </w:tc>
        <w:tc>
          <w:tcPr>
            <w:tcW w:w="5780" w:type="dxa"/>
            <w:vAlign w:val="bottom"/>
            <w:gridSpan w:val="3"/>
            <w:shd w:val="clear" w:color="auto" w:fill="EEEEEE"/>
          </w:tcPr>
          <w:p>
            <w:pPr>
              <w:jc w:val="right"/>
              <w:ind w:right="220"/>
              <w:spacing w:after="0"/>
              <w:rPr>
                <w:sz w:val="20"/>
                <w:szCs w:val="20"/>
                <w:color w:val="auto"/>
              </w:rPr>
            </w:pPr>
            <w:r>
              <w:rPr>
                <w:rFonts w:ascii="Arial" w:cs="Arial" w:eastAsia="Arial" w:hAnsi="Arial"/>
                <w:sz w:val="18"/>
                <w:szCs w:val="18"/>
                <w:color w:val="auto"/>
              </w:rPr>
              <w:t>4.31</w:t>
            </w:r>
          </w:p>
        </w:tc>
        <w:tc>
          <w:tcPr>
            <w:tcW w:w="17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4.31</w:t>
            </w:r>
          </w:p>
        </w:tc>
        <w:tc>
          <w:tcPr>
            <w:tcW w:w="100" w:type="dxa"/>
            <w:vAlign w:val="bottom"/>
            <w:shd w:val="clear" w:color="auto" w:fill="EEEEEE"/>
          </w:tcPr>
          <w:p>
            <w:pPr>
              <w:spacing w:after="0"/>
              <w:rPr>
                <w:sz w:val="18"/>
                <w:szCs w:val="18"/>
                <w:color w:val="auto"/>
              </w:rPr>
            </w:pPr>
          </w:p>
        </w:tc>
      </w:tr>
      <w:tr>
        <w:trPr>
          <w:trHeight w:val="230"/>
        </w:trPr>
        <w:tc>
          <w:tcPr>
            <w:tcW w:w="3660" w:type="dxa"/>
            <w:vAlign w:val="bottom"/>
          </w:tcPr>
          <w:p>
            <w:pPr>
              <w:spacing w:after="0"/>
              <w:rPr>
                <w:sz w:val="20"/>
                <w:szCs w:val="20"/>
                <w:color w:val="auto"/>
              </w:rPr>
            </w:pPr>
            <w:r>
              <w:rPr>
                <w:rFonts w:ascii="Arial" w:cs="Arial" w:eastAsia="Arial" w:hAnsi="Arial"/>
                <w:sz w:val="18"/>
                <w:szCs w:val="18"/>
                <w:color w:val="auto"/>
              </w:rPr>
              <w:t>Volatility</w:t>
            </w:r>
          </w:p>
        </w:tc>
        <w:tc>
          <w:tcPr>
            <w:tcW w:w="5780" w:type="dxa"/>
            <w:vAlign w:val="bottom"/>
            <w:gridSpan w:val="3"/>
          </w:tcPr>
          <w:p>
            <w:pPr>
              <w:jc w:val="right"/>
              <w:ind w:right="220"/>
              <w:spacing w:after="0"/>
              <w:rPr>
                <w:sz w:val="20"/>
                <w:szCs w:val="20"/>
                <w:color w:val="auto"/>
              </w:rPr>
            </w:pPr>
            <w:r>
              <w:rPr>
                <w:rFonts w:ascii="Arial" w:cs="Arial" w:eastAsia="Arial" w:hAnsi="Arial"/>
                <w:sz w:val="18"/>
                <w:szCs w:val="18"/>
                <w:color w:val="auto"/>
              </w:rPr>
              <w:t>48.15%</w:t>
            </w:r>
          </w:p>
        </w:tc>
        <w:tc>
          <w:tcPr>
            <w:tcW w:w="1700" w:type="dxa"/>
            <w:vAlign w:val="bottom"/>
          </w:tcPr>
          <w:p>
            <w:pPr>
              <w:jc w:val="right"/>
              <w:spacing w:after="0"/>
              <w:rPr>
                <w:sz w:val="20"/>
                <w:szCs w:val="20"/>
                <w:color w:val="auto"/>
              </w:rPr>
            </w:pPr>
            <w:r>
              <w:rPr>
                <w:rFonts w:ascii="Arial" w:cs="Arial" w:eastAsia="Arial" w:hAnsi="Arial"/>
                <w:sz w:val="18"/>
                <w:szCs w:val="18"/>
                <w:color w:val="auto"/>
              </w:rPr>
              <w:t>48.15%</w:t>
            </w:r>
          </w:p>
        </w:tc>
        <w:tc>
          <w:tcPr>
            <w:tcW w:w="100" w:type="dxa"/>
            <w:vAlign w:val="bottom"/>
          </w:tcPr>
          <w:p>
            <w:pPr>
              <w:spacing w:after="0"/>
              <w:rPr>
                <w:sz w:val="20"/>
                <w:szCs w:val="20"/>
                <w:color w:val="auto"/>
              </w:rPr>
            </w:pPr>
          </w:p>
        </w:tc>
      </w:tr>
      <w:tr>
        <w:trPr>
          <w:trHeight w:val="742"/>
        </w:trPr>
        <w:tc>
          <w:tcPr>
            <w:tcW w:w="3660" w:type="dxa"/>
            <w:vAlign w:val="bottom"/>
            <w:tcBorders>
              <w:bottom w:val="single" w:sz="8" w:color="auto"/>
            </w:tcBorders>
          </w:tcPr>
          <w:p>
            <w:pPr>
              <w:spacing w:after="0"/>
              <w:rPr>
                <w:sz w:val="24"/>
                <w:szCs w:val="24"/>
                <w:color w:val="auto"/>
              </w:rPr>
            </w:pPr>
          </w:p>
        </w:tc>
        <w:tc>
          <w:tcPr>
            <w:tcW w:w="3860" w:type="dxa"/>
            <w:vAlign w:val="bottom"/>
            <w:tcBorders>
              <w:bottom w:val="single" w:sz="8" w:color="auto"/>
            </w:tcBorders>
          </w:tcPr>
          <w:p>
            <w:pPr>
              <w:jc w:val="right"/>
              <w:ind w:right="1710"/>
              <w:spacing w:after="0"/>
              <w:rPr>
                <w:sz w:val="20"/>
                <w:szCs w:val="20"/>
                <w:color w:val="auto"/>
              </w:rPr>
            </w:pPr>
            <w:r>
              <w:rPr>
                <w:rFonts w:ascii="Arial" w:cs="Arial" w:eastAsia="Arial" w:hAnsi="Arial"/>
                <w:sz w:val="18"/>
                <w:szCs w:val="18"/>
                <w:color w:val="auto"/>
              </w:rPr>
              <w:t>21</w:t>
            </w:r>
          </w:p>
        </w:tc>
        <w:tc>
          <w:tcPr>
            <w:tcW w:w="17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7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800" w:right="339" w:bottom="1440" w:gutter="0" w:footer="0" w:header="0"/>
        </w:sectPr>
      </w:pPr>
    </w:p>
    <w:bookmarkStart w:id="21" w:name="page22"/>
    <w:bookmarkEnd w:id="21"/>
    <w:p>
      <w:pPr>
        <w:jc w:val="both"/>
        <w:spacing w:after="0" w:line="272" w:lineRule="auto"/>
        <w:rPr>
          <w:sz w:val="20"/>
          <w:szCs w:val="20"/>
          <w:color w:val="auto"/>
        </w:rPr>
      </w:pPr>
      <w:r>
        <w:rPr>
          <w:rFonts w:ascii="Arial" w:cs="Arial" w:eastAsia="Arial" w:hAnsi="Arial"/>
          <w:sz w:val="17"/>
          <w:szCs w:val="17"/>
          <w:color w:val="auto"/>
        </w:rPr>
        <w:t>The Company estimated the grant date fair value of time-based stock option awards using the Black-Scholes option valuation model, which requires assumptions involving an estimate of the fair value of the underlying common stock on the date of grant, the expected term of the options, volatility, discount rate and dividend yield. The Company calculated expected option terms based on the “simplified” method for “plain vanilla” options due to the limited exercise information. The “simplified method” calculates the expected term as the average of the vesting term and the original contractual term of the options. The Company calculated volatility using the average adjusted volatility of quick companies feature of Capital IQ for a period of time reflective of the expected option term, while the discount rate was estimated using the interest rate for a treasury note with the same contractual term as the options granted. Dividend yield is estimated at our current dividend rate, which adjusts for any known future changes in the rate.</w:t>
      </w:r>
    </w:p>
    <w:p>
      <w:pPr>
        <w:spacing w:after="0" w:line="17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For the three months ended March 31, 2023 and year ended December 31, 2022, $103,155 and $413,453 share-based compensation expenses was recognized into additional paid-in capital of the Company, respectively.</w:t>
      </w:r>
    </w:p>
    <w:p>
      <w:pPr>
        <w:spacing w:after="0" w:line="170"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As of December 31, 2022, total unrecognized compensation cost related to unvested share-based compensation awards was $11,114,097. This amount is expected to be recognized as stock-based compensation expense in the Company’s consolidated statements of operations and comprehensive income over the remaining vesting period of 1.99 years.</w:t>
      </w:r>
    </w:p>
    <w:p>
      <w:pPr>
        <w:spacing w:after="0" w:line="180"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b w:val="1"/>
          <w:bCs w:val="1"/>
          <w:color w:val="auto"/>
        </w:rPr>
        <w:t>Note 17</w:t>
      </w:r>
      <w:r>
        <w:rPr>
          <w:sz w:val="20"/>
          <w:szCs w:val="20"/>
          <w:color w:val="auto"/>
        </w:rPr>
        <w:tab/>
      </w:r>
      <w:r>
        <w:rPr>
          <w:rFonts w:ascii="Arial" w:cs="Arial" w:eastAsia="Arial" w:hAnsi="Arial"/>
          <w:sz w:val="17"/>
          <w:szCs w:val="17"/>
          <w:b w:val="1"/>
          <w:bCs w:val="1"/>
          <w:color w:val="auto"/>
        </w:rPr>
        <w:t>PREFERRED STOCK</w:t>
      </w:r>
    </w:p>
    <w:p>
      <w:pPr>
        <w:spacing w:after="0" w:line="229" w:lineRule="exact"/>
        <w:rPr>
          <w:sz w:val="20"/>
          <w:szCs w:val="20"/>
          <w:color w:val="auto"/>
        </w:rPr>
      </w:pPr>
    </w:p>
    <w:p>
      <w:pPr>
        <w:jc w:val="both"/>
        <w:spacing w:after="0" w:line="296" w:lineRule="auto"/>
        <w:rPr>
          <w:sz w:val="20"/>
          <w:szCs w:val="20"/>
          <w:color w:val="auto"/>
        </w:rPr>
      </w:pPr>
      <w:r>
        <w:rPr>
          <w:rFonts w:ascii="Arial" w:cs="Arial" w:eastAsia="Arial" w:hAnsi="Arial"/>
          <w:sz w:val="16"/>
          <w:szCs w:val="16"/>
          <w:color w:val="auto"/>
        </w:rPr>
        <w:t>In August 2021, the Company issued 80,000 preferred shares, par value $0.001 per share, at an issue price of $2.50 per share to certain investors credited as fully paid. The preferred shares are non-voting and non-redeemable. The holder of the preferred shares will have priority over the holders of the common stock of the Company on the assets and funds of the Company available for distribution in a distribution of assets on liquidation, winding up or dissolution of the Company. The holder of the preferred shares shall not have the right to attend or vote at any general meeting of the Company (except a general meeting for winding up of the Company or a resolution is to be proposed which if passed would vary or abrogate the rights or privileges of such holder).</w:t>
      </w:r>
    </w:p>
    <w:p>
      <w:pPr>
        <w:spacing w:after="0" w:line="161"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On August 11, 2022, the Company effected a 2:3 reverse stock split for each share of common stock issued and outstanding. As a result of reverse stock split, the shares of common stock issuable upon the conversion of Series A Preferred Stock decreased from 80,000 shares to 53,334 shares.</w:t>
      </w:r>
    </w:p>
    <w:p>
      <w:pPr>
        <w:spacing w:after="0" w:line="142" w:lineRule="exact"/>
        <w:rPr>
          <w:sz w:val="20"/>
          <w:szCs w:val="20"/>
          <w:color w:val="auto"/>
        </w:rPr>
      </w:pPr>
    </w:p>
    <w:p>
      <w:pPr>
        <w:spacing w:after="0"/>
        <w:tabs>
          <w:tab w:leader="none" w:pos="840" w:val="left"/>
        </w:tabs>
        <w:rPr>
          <w:sz w:val="20"/>
          <w:szCs w:val="20"/>
          <w:color w:val="auto"/>
        </w:rPr>
      </w:pPr>
      <w:r>
        <w:rPr>
          <w:rFonts w:ascii="Arial" w:cs="Arial" w:eastAsia="Arial" w:hAnsi="Arial"/>
          <w:sz w:val="18"/>
          <w:szCs w:val="18"/>
          <w:b w:val="1"/>
          <w:bCs w:val="1"/>
          <w:color w:val="auto"/>
        </w:rPr>
        <w:t>Note 18</w:t>
      </w:r>
      <w:r>
        <w:rPr>
          <w:sz w:val="20"/>
          <w:szCs w:val="20"/>
          <w:color w:val="auto"/>
        </w:rPr>
        <w:tab/>
      </w:r>
      <w:r>
        <w:rPr>
          <w:rFonts w:ascii="Arial" w:cs="Arial" w:eastAsia="Arial" w:hAnsi="Arial"/>
          <w:sz w:val="17"/>
          <w:szCs w:val="17"/>
          <w:b w:val="1"/>
          <w:bCs w:val="1"/>
          <w:color w:val="auto"/>
        </w:rPr>
        <w:t>(LOSS) INCOME PER SHARE</w:t>
      </w:r>
    </w:p>
    <w:p>
      <w:pPr>
        <w:spacing w:after="0" w:line="229" w:lineRule="exact"/>
        <w:rPr>
          <w:sz w:val="20"/>
          <w:szCs w:val="20"/>
          <w:color w:val="auto"/>
        </w:rPr>
      </w:pPr>
    </w:p>
    <w:p>
      <w:pPr>
        <w:spacing w:after="0"/>
        <w:rPr>
          <w:sz w:val="20"/>
          <w:szCs w:val="20"/>
          <w:color w:val="auto"/>
        </w:rPr>
      </w:pPr>
      <w:r>
        <w:rPr>
          <w:rFonts w:ascii="Arial" w:cs="Arial" w:eastAsia="Arial" w:hAnsi="Arial"/>
          <w:sz w:val="17"/>
          <w:szCs w:val="17"/>
          <w:color w:val="auto"/>
        </w:rPr>
        <w:t>The following table sets forth the computation of basic and diluted income (loss) per common share for the quarters ended March 31, 2023 and 2022.</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520" w:type="dxa"/>
            <w:vAlign w:val="bottom"/>
          </w:tcPr>
          <w:p>
            <w:pPr>
              <w:spacing w:after="0"/>
              <w:rPr>
                <w:sz w:val="18"/>
                <w:szCs w:val="18"/>
                <w:color w:val="auto"/>
              </w:rPr>
            </w:pPr>
          </w:p>
        </w:tc>
        <w:tc>
          <w:tcPr>
            <w:tcW w:w="3720" w:type="dxa"/>
            <w:vAlign w:val="bottom"/>
            <w:gridSpan w:val="5"/>
          </w:tcPr>
          <w:p>
            <w:pPr>
              <w:jc w:val="center"/>
              <w:ind w:right="61"/>
              <w:spacing w:after="0"/>
              <w:rPr>
                <w:sz w:val="20"/>
                <w:szCs w:val="20"/>
                <w:color w:val="auto"/>
              </w:rPr>
            </w:pPr>
            <w:r>
              <w:rPr>
                <w:rFonts w:ascii="Arial" w:cs="Arial" w:eastAsia="Arial" w:hAnsi="Arial"/>
                <w:sz w:val="18"/>
                <w:szCs w:val="18"/>
                <w:b w:val="1"/>
                <w:bCs w:val="1"/>
                <w:color w:val="auto"/>
                <w:w w:val="88"/>
              </w:rPr>
              <w:t>For three months ended</w:t>
            </w:r>
          </w:p>
        </w:tc>
      </w:tr>
      <w:tr>
        <w:trPr>
          <w:trHeight w:val="234"/>
        </w:trPr>
        <w:tc>
          <w:tcPr>
            <w:tcW w:w="7520" w:type="dxa"/>
            <w:vAlign w:val="bottom"/>
          </w:tcPr>
          <w:p>
            <w:pPr>
              <w:spacing w:after="0"/>
              <w:rPr>
                <w:sz w:val="20"/>
                <w:szCs w:val="20"/>
                <w:color w:val="auto"/>
              </w:rPr>
            </w:pPr>
          </w:p>
        </w:tc>
        <w:tc>
          <w:tcPr>
            <w:tcW w:w="2400" w:type="dxa"/>
            <w:vAlign w:val="bottom"/>
            <w:tcBorders>
              <w:bottom w:val="single" w:sz="8" w:color="auto"/>
            </w:tcBorders>
            <w:gridSpan w:val="3"/>
          </w:tcPr>
          <w:p>
            <w:pPr>
              <w:jc w:val="center"/>
              <w:ind w:left="1130"/>
              <w:spacing w:after="0"/>
              <w:rPr>
                <w:sz w:val="20"/>
                <w:szCs w:val="20"/>
                <w:color w:val="auto"/>
              </w:rPr>
            </w:pPr>
            <w:r>
              <w:rPr>
                <w:rFonts w:ascii="Arial" w:cs="Arial" w:eastAsia="Arial" w:hAnsi="Arial"/>
                <w:sz w:val="18"/>
                <w:szCs w:val="18"/>
                <w:b w:val="1"/>
                <w:bCs w:val="1"/>
                <w:color w:val="auto"/>
                <w:w w:val="93"/>
              </w:rPr>
              <w:t>March 31,</w:t>
            </w:r>
          </w:p>
        </w:tc>
        <w:tc>
          <w:tcPr>
            <w:tcW w:w="122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23"/>
        </w:trPr>
        <w:tc>
          <w:tcPr>
            <w:tcW w:w="7520" w:type="dxa"/>
            <w:vAlign w:val="bottom"/>
          </w:tcPr>
          <w:p>
            <w:pPr>
              <w:spacing w:after="0"/>
              <w:rPr>
                <w:sz w:val="19"/>
                <w:szCs w:val="19"/>
                <w:color w:val="auto"/>
              </w:rPr>
            </w:pPr>
          </w:p>
        </w:tc>
        <w:tc>
          <w:tcPr>
            <w:tcW w:w="170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2023</w:t>
            </w:r>
          </w:p>
        </w:tc>
        <w:tc>
          <w:tcPr>
            <w:tcW w:w="220" w:type="dxa"/>
            <w:vAlign w:val="bottom"/>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ind w:right="590"/>
              <w:spacing w:after="0"/>
              <w:rPr>
                <w:sz w:val="20"/>
                <w:szCs w:val="20"/>
                <w:color w:val="auto"/>
              </w:rPr>
            </w:pPr>
            <w:r>
              <w:rPr>
                <w:rFonts w:ascii="Arial" w:cs="Arial" w:eastAsia="Arial" w:hAnsi="Arial"/>
                <w:sz w:val="18"/>
                <w:szCs w:val="18"/>
                <w:b w:val="1"/>
                <w:bCs w:val="1"/>
                <w:color w:val="auto"/>
              </w:rPr>
              <w:t>2022</w:t>
            </w:r>
          </w:p>
        </w:tc>
        <w:tc>
          <w:tcPr>
            <w:tcW w:w="100" w:type="dxa"/>
            <w:vAlign w:val="bottom"/>
          </w:tcPr>
          <w:p>
            <w:pPr>
              <w:spacing w:after="0"/>
              <w:rPr>
                <w:sz w:val="19"/>
                <w:szCs w:val="19"/>
                <w:color w:val="auto"/>
              </w:rPr>
            </w:pPr>
          </w:p>
        </w:tc>
      </w:tr>
      <w:tr>
        <w:trPr>
          <w:trHeight w:val="209"/>
        </w:trPr>
        <w:tc>
          <w:tcPr>
            <w:tcW w:w="7520" w:type="dxa"/>
            <w:vAlign w:val="bottom"/>
          </w:tcPr>
          <w:p>
            <w:pPr>
              <w:spacing w:after="0"/>
              <w:rPr>
                <w:sz w:val="18"/>
                <w:szCs w:val="18"/>
                <w:color w:val="auto"/>
              </w:rPr>
            </w:pPr>
          </w:p>
        </w:tc>
        <w:tc>
          <w:tcPr>
            <w:tcW w:w="170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(Unaudited)</w:t>
            </w:r>
          </w:p>
        </w:tc>
        <w:tc>
          <w:tcPr>
            <w:tcW w:w="220" w:type="dxa"/>
            <w:vAlign w:val="bottom"/>
          </w:tcPr>
          <w:p>
            <w:pPr>
              <w:spacing w:after="0"/>
              <w:rPr>
                <w:sz w:val="18"/>
                <w:szCs w:val="18"/>
                <w:color w:val="auto"/>
              </w:rPr>
            </w:pPr>
          </w:p>
        </w:tc>
        <w:tc>
          <w:tcPr>
            <w:tcW w:w="480" w:type="dxa"/>
            <w:vAlign w:val="bottom"/>
            <w:tcBorders>
              <w:bottom w:val="single" w:sz="8" w:color="auto"/>
            </w:tcBorders>
          </w:tcPr>
          <w:p>
            <w:pPr>
              <w:spacing w:after="0"/>
              <w:rPr>
                <w:sz w:val="18"/>
                <w:szCs w:val="18"/>
                <w:color w:val="auto"/>
              </w:rPr>
            </w:pPr>
          </w:p>
        </w:tc>
        <w:tc>
          <w:tcPr>
            <w:tcW w:w="1220" w:type="dxa"/>
            <w:vAlign w:val="bottom"/>
            <w:tcBorders>
              <w:bottom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0"/>
        </w:trPr>
        <w:tc>
          <w:tcPr>
            <w:tcW w:w="7520" w:type="dxa"/>
            <w:vAlign w:val="bottom"/>
          </w:tcPr>
          <w:p>
            <w:pPr>
              <w:spacing w:after="0"/>
              <w:rPr>
                <w:sz w:val="18"/>
                <w:szCs w:val="18"/>
                <w:color w:val="auto"/>
              </w:rPr>
            </w:pPr>
          </w:p>
        </w:tc>
        <w:tc>
          <w:tcPr>
            <w:tcW w:w="170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22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r>
      <w:tr>
        <w:trPr>
          <w:trHeight w:val="216"/>
        </w:trPr>
        <w:tc>
          <w:tcPr>
            <w:tcW w:w="7520" w:type="dxa"/>
            <w:vAlign w:val="bottom"/>
            <w:shd w:val="clear" w:color="auto" w:fill="EEEEEE"/>
          </w:tcPr>
          <w:p>
            <w:pPr>
              <w:spacing w:after="0"/>
              <w:rPr>
                <w:sz w:val="20"/>
                <w:szCs w:val="20"/>
                <w:color w:val="auto"/>
              </w:rPr>
            </w:pPr>
            <w:r>
              <w:rPr>
                <w:rFonts w:ascii="Arial" w:cs="Arial" w:eastAsia="Arial" w:hAnsi="Arial"/>
                <w:sz w:val="18"/>
                <w:szCs w:val="18"/>
                <w:color w:val="auto"/>
              </w:rPr>
              <w:t>Numerator:</w:t>
            </w:r>
          </w:p>
        </w:tc>
        <w:tc>
          <w:tcPr>
            <w:tcW w:w="17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480" w:type="dxa"/>
            <w:vAlign w:val="bottom"/>
            <w:shd w:val="clear" w:color="auto" w:fill="EEEEEE"/>
          </w:tcPr>
          <w:p>
            <w:pPr>
              <w:spacing w:after="0"/>
              <w:rPr>
                <w:sz w:val="18"/>
                <w:szCs w:val="18"/>
                <w:color w:val="auto"/>
              </w:rPr>
            </w:pPr>
          </w:p>
        </w:tc>
        <w:tc>
          <w:tcPr>
            <w:tcW w:w="12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83"/>
        </w:trPr>
        <w:tc>
          <w:tcPr>
            <w:tcW w:w="7520" w:type="dxa"/>
            <w:vAlign w:val="bottom"/>
          </w:tcPr>
          <w:p>
            <w:pPr>
              <w:spacing w:after="0"/>
              <w:rPr>
                <w:sz w:val="20"/>
                <w:szCs w:val="20"/>
                <w:color w:val="auto"/>
              </w:rPr>
            </w:pPr>
            <w:r>
              <w:rPr>
                <w:rFonts w:ascii="Arial" w:cs="Arial" w:eastAsia="Arial" w:hAnsi="Arial"/>
                <w:sz w:val="18"/>
                <w:szCs w:val="18"/>
                <w:color w:val="auto"/>
              </w:rPr>
              <w:t>Net (loss) income attributable to the Company</w:t>
            </w:r>
          </w:p>
        </w:tc>
        <w:tc>
          <w:tcPr>
            <w:tcW w:w="1920" w:type="dxa"/>
            <w:vAlign w:val="bottom"/>
            <w:gridSpan w:val="2"/>
          </w:tcPr>
          <w:p>
            <w:pPr>
              <w:jc w:val="right"/>
              <w:ind w:right="81"/>
              <w:spacing w:after="0"/>
              <w:rPr>
                <w:sz w:val="20"/>
                <w:szCs w:val="20"/>
                <w:color w:val="auto"/>
              </w:rPr>
            </w:pPr>
            <w:r>
              <w:rPr>
                <w:rFonts w:ascii="Arial" w:cs="Arial" w:eastAsia="Arial" w:hAnsi="Arial"/>
                <w:sz w:val="18"/>
                <w:szCs w:val="18"/>
                <w:color w:val="auto"/>
              </w:rPr>
              <w:t>(987,648)</w:t>
            </w:r>
          </w:p>
        </w:tc>
        <w:tc>
          <w:tcPr>
            <w:tcW w:w="480" w:type="dxa"/>
            <w:vAlign w:val="bottom"/>
          </w:tcPr>
          <w:p>
            <w:pPr>
              <w:spacing w:after="0"/>
              <w:rPr>
                <w:sz w:val="24"/>
                <w:szCs w:val="24"/>
                <w:color w:val="auto"/>
              </w:rPr>
            </w:pPr>
          </w:p>
        </w:tc>
        <w:tc>
          <w:tcPr>
            <w:tcW w:w="1320" w:type="dxa"/>
            <w:vAlign w:val="bottom"/>
            <w:gridSpan w:val="2"/>
          </w:tcPr>
          <w:p>
            <w:pPr>
              <w:jc w:val="right"/>
              <w:ind w:right="21"/>
              <w:spacing w:after="0"/>
              <w:rPr>
                <w:sz w:val="20"/>
                <w:szCs w:val="20"/>
                <w:color w:val="auto"/>
              </w:rPr>
            </w:pPr>
            <w:r>
              <w:rPr>
                <w:rFonts w:ascii="Arial" w:cs="Arial" w:eastAsia="Arial" w:hAnsi="Arial"/>
                <w:sz w:val="18"/>
                <w:szCs w:val="18"/>
                <w:color w:val="auto"/>
              </w:rPr>
              <w:t>(805,720)</w:t>
            </w:r>
          </w:p>
        </w:tc>
      </w:tr>
      <w:tr>
        <w:trPr>
          <w:trHeight w:val="196"/>
        </w:trPr>
        <w:tc>
          <w:tcPr>
            <w:tcW w:w="7520" w:type="dxa"/>
            <w:vAlign w:val="bottom"/>
            <w:tcBorders>
              <w:top w:val="single" w:sz="8" w:color="EEEEEE"/>
            </w:tcBorders>
            <w:shd w:val="clear" w:color="auto" w:fill="EEEEEE"/>
          </w:tcPr>
          <w:p>
            <w:pPr>
              <w:spacing w:after="0"/>
              <w:rPr>
                <w:sz w:val="17"/>
                <w:szCs w:val="17"/>
                <w:color w:val="auto"/>
              </w:rPr>
            </w:pPr>
          </w:p>
        </w:tc>
        <w:tc>
          <w:tcPr>
            <w:tcW w:w="1700" w:type="dxa"/>
            <w:vAlign w:val="bottom"/>
            <w:tcBorders>
              <w:top w:val="single" w:sz="8" w:color="auto"/>
            </w:tcBorders>
            <w:shd w:val="clear" w:color="auto" w:fill="EEEEEE"/>
          </w:tcPr>
          <w:p>
            <w:pPr>
              <w:spacing w:after="0"/>
              <w:rPr>
                <w:sz w:val="17"/>
                <w:szCs w:val="17"/>
                <w:color w:val="auto"/>
              </w:rPr>
            </w:pPr>
          </w:p>
        </w:tc>
        <w:tc>
          <w:tcPr>
            <w:tcW w:w="220" w:type="dxa"/>
            <w:vAlign w:val="bottom"/>
            <w:tcBorders>
              <w:top w:val="single" w:sz="8" w:color="EEEEEE"/>
            </w:tcBorders>
            <w:shd w:val="clear" w:color="auto" w:fill="EEEEEE"/>
          </w:tcPr>
          <w:p>
            <w:pPr>
              <w:spacing w:after="0"/>
              <w:rPr>
                <w:sz w:val="17"/>
                <w:szCs w:val="17"/>
                <w:color w:val="auto"/>
              </w:rPr>
            </w:pPr>
          </w:p>
        </w:tc>
        <w:tc>
          <w:tcPr>
            <w:tcW w:w="480" w:type="dxa"/>
            <w:vAlign w:val="bottom"/>
            <w:tcBorders>
              <w:top w:val="single" w:sz="8" w:color="auto"/>
            </w:tcBorders>
            <w:shd w:val="clear" w:color="auto" w:fill="EEEEEE"/>
          </w:tcPr>
          <w:p>
            <w:pPr>
              <w:spacing w:after="0"/>
              <w:rPr>
                <w:sz w:val="17"/>
                <w:szCs w:val="17"/>
                <w:color w:val="auto"/>
              </w:rPr>
            </w:pPr>
          </w:p>
        </w:tc>
        <w:tc>
          <w:tcPr>
            <w:tcW w:w="1220" w:type="dxa"/>
            <w:vAlign w:val="bottom"/>
            <w:tcBorders>
              <w:top w:val="single" w:sz="8" w:color="auto"/>
            </w:tcBorders>
            <w:shd w:val="clear" w:color="auto" w:fill="EEEEEE"/>
          </w:tcPr>
          <w:p>
            <w:pPr>
              <w:spacing w:after="0"/>
              <w:rPr>
                <w:sz w:val="17"/>
                <w:szCs w:val="17"/>
                <w:color w:val="auto"/>
              </w:rPr>
            </w:pPr>
          </w:p>
        </w:tc>
        <w:tc>
          <w:tcPr>
            <w:tcW w:w="100" w:type="dxa"/>
            <w:vAlign w:val="bottom"/>
            <w:tcBorders>
              <w:top w:val="single" w:sz="8" w:color="EEEEEE"/>
            </w:tcBorders>
            <w:shd w:val="clear" w:color="auto" w:fill="EEEEEE"/>
          </w:tcPr>
          <w:p>
            <w:pPr>
              <w:spacing w:after="0"/>
              <w:rPr>
                <w:sz w:val="17"/>
                <w:szCs w:val="17"/>
                <w:color w:val="auto"/>
              </w:rPr>
            </w:pPr>
          </w:p>
        </w:tc>
      </w:tr>
      <w:tr>
        <w:trPr>
          <w:trHeight w:val="216"/>
        </w:trPr>
        <w:tc>
          <w:tcPr>
            <w:tcW w:w="7520" w:type="dxa"/>
            <w:vAlign w:val="bottom"/>
          </w:tcPr>
          <w:p>
            <w:pPr>
              <w:spacing w:after="0"/>
              <w:rPr>
                <w:sz w:val="20"/>
                <w:szCs w:val="20"/>
                <w:color w:val="auto"/>
              </w:rPr>
            </w:pPr>
            <w:r>
              <w:rPr>
                <w:rFonts w:ascii="Arial" w:cs="Arial" w:eastAsia="Arial" w:hAnsi="Arial"/>
                <w:sz w:val="18"/>
                <w:szCs w:val="18"/>
                <w:color w:val="auto"/>
              </w:rPr>
              <w:t>Denominator:</w:t>
            </w:r>
          </w:p>
        </w:tc>
        <w:tc>
          <w:tcPr>
            <w:tcW w:w="17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520" w:type="dxa"/>
            <w:vAlign w:val="bottom"/>
            <w:shd w:val="clear" w:color="auto" w:fill="EEEEEE"/>
          </w:tcPr>
          <w:p>
            <w:pPr>
              <w:spacing w:after="0"/>
              <w:rPr>
                <w:sz w:val="20"/>
                <w:szCs w:val="20"/>
                <w:color w:val="auto"/>
              </w:rPr>
            </w:pPr>
            <w:r>
              <w:rPr>
                <w:rFonts w:ascii="Arial" w:cs="Arial" w:eastAsia="Arial" w:hAnsi="Arial"/>
                <w:sz w:val="18"/>
                <w:szCs w:val="18"/>
                <w:color w:val="auto"/>
              </w:rPr>
              <w:t>Weighted-average shares outstanding</w:t>
            </w:r>
          </w:p>
        </w:tc>
        <w:tc>
          <w:tcPr>
            <w:tcW w:w="17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480" w:type="dxa"/>
            <w:vAlign w:val="bottom"/>
            <w:shd w:val="clear" w:color="auto" w:fill="EEEEEE"/>
          </w:tcPr>
          <w:p>
            <w:pPr>
              <w:spacing w:after="0"/>
              <w:rPr>
                <w:sz w:val="18"/>
                <w:szCs w:val="18"/>
                <w:color w:val="auto"/>
              </w:rPr>
            </w:pPr>
          </w:p>
        </w:tc>
        <w:tc>
          <w:tcPr>
            <w:tcW w:w="12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83"/>
        </w:trPr>
        <w:tc>
          <w:tcPr>
            <w:tcW w:w="7520" w:type="dxa"/>
            <w:vAlign w:val="bottom"/>
          </w:tcPr>
          <w:p>
            <w:pPr>
              <w:spacing w:after="0"/>
              <w:rPr>
                <w:sz w:val="20"/>
                <w:szCs w:val="20"/>
                <w:color w:val="auto"/>
              </w:rPr>
            </w:pPr>
            <w:r>
              <w:rPr>
                <w:rFonts w:ascii="Arial" w:cs="Arial" w:eastAsia="Arial" w:hAnsi="Arial"/>
                <w:sz w:val="18"/>
                <w:szCs w:val="18"/>
                <w:color w:val="auto"/>
              </w:rPr>
              <w:t>- Basic</w:t>
            </w:r>
          </w:p>
        </w:tc>
        <w:tc>
          <w:tcPr>
            <w:tcW w:w="1920" w:type="dxa"/>
            <w:vAlign w:val="bottom"/>
            <w:gridSpan w:val="2"/>
          </w:tcPr>
          <w:p>
            <w:pPr>
              <w:jc w:val="right"/>
              <w:ind w:right="141"/>
              <w:spacing w:after="0"/>
              <w:rPr>
                <w:sz w:val="20"/>
                <w:szCs w:val="20"/>
                <w:color w:val="auto"/>
              </w:rPr>
            </w:pPr>
            <w:r>
              <w:rPr>
                <w:rFonts w:ascii="Arial" w:cs="Arial" w:eastAsia="Arial" w:hAnsi="Arial"/>
                <w:sz w:val="18"/>
                <w:szCs w:val="18"/>
                <w:color w:val="auto"/>
              </w:rPr>
              <w:t>9,293,587</w:t>
            </w:r>
          </w:p>
        </w:tc>
        <w:tc>
          <w:tcPr>
            <w:tcW w:w="480" w:type="dxa"/>
            <w:vAlign w:val="bottom"/>
          </w:tcPr>
          <w:p>
            <w:pPr>
              <w:spacing w:after="0"/>
              <w:rPr>
                <w:sz w:val="24"/>
                <w:szCs w:val="24"/>
                <w:color w:val="auto"/>
              </w:rPr>
            </w:pPr>
          </w:p>
        </w:tc>
        <w:tc>
          <w:tcPr>
            <w:tcW w:w="1220" w:type="dxa"/>
            <w:vAlign w:val="bottom"/>
          </w:tcPr>
          <w:p>
            <w:pPr>
              <w:jc w:val="right"/>
              <w:spacing w:after="0"/>
              <w:rPr>
                <w:sz w:val="20"/>
                <w:szCs w:val="20"/>
                <w:color w:val="auto"/>
              </w:rPr>
            </w:pPr>
            <w:r>
              <w:rPr>
                <w:rFonts w:ascii="Arial" w:cs="Arial" w:eastAsia="Arial" w:hAnsi="Arial"/>
                <w:sz w:val="18"/>
                <w:szCs w:val="18"/>
                <w:color w:val="auto"/>
              </w:rPr>
              <w:t>7,118,587</w:t>
            </w:r>
          </w:p>
        </w:tc>
        <w:tc>
          <w:tcPr>
            <w:tcW w:w="100" w:type="dxa"/>
            <w:vAlign w:val="bottom"/>
          </w:tcPr>
          <w:p>
            <w:pPr>
              <w:spacing w:after="0"/>
              <w:rPr>
                <w:sz w:val="24"/>
                <w:szCs w:val="24"/>
                <w:color w:val="auto"/>
              </w:rPr>
            </w:pPr>
          </w:p>
        </w:tc>
      </w:tr>
      <w:tr>
        <w:trPr>
          <w:trHeight w:val="237"/>
        </w:trPr>
        <w:tc>
          <w:tcPr>
            <w:tcW w:w="7520" w:type="dxa"/>
            <w:vAlign w:val="bottom"/>
            <w:tcBorders>
              <w:top w:val="single" w:sz="8" w:color="EEEEEE"/>
              <w:bottom w:val="single" w:sz="8" w:color="EEEEEE"/>
            </w:tcBorders>
            <w:shd w:val="clear" w:color="auto" w:fill="EEEEEE"/>
          </w:tcPr>
          <w:p>
            <w:pPr>
              <w:spacing w:after="0" w:line="190" w:lineRule="exact"/>
              <w:rPr>
                <w:sz w:val="20"/>
                <w:szCs w:val="20"/>
                <w:color w:val="auto"/>
              </w:rPr>
            </w:pPr>
            <w:r>
              <w:rPr>
                <w:rFonts w:ascii="Arial" w:cs="Arial" w:eastAsia="Arial" w:hAnsi="Arial"/>
                <w:sz w:val="18"/>
                <w:szCs w:val="18"/>
                <w:color w:val="auto"/>
              </w:rPr>
              <w:t>- Diluted</w:t>
            </w:r>
          </w:p>
        </w:tc>
        <w:tc>
          <w:tcPr>
            <w:tcW w:w="1700" w:type="dxa"/>
            <w:vAlign w:val="bottom"/>
            <w:tcBorders>
              <w:top w:val="single" w:sz="8" w:color="auto"/>
              <w:bottom w:val="single" w:sz="8" w:color="auto"/>
            </w:tcBorders>
            <w:shd w:val="clear" w:color="auto" w:fill="EEEEEE"/>
          </w:tcPr>
          <w:p>
            <w:pPr>
              <w:jc w:val="right"/>
              <w:spacing w:after="0" w:line="196" w:lineRule="exact"/>
              <w:rPr>
                <w:sz w:val="20"/>
                <w:szCs w:val="20"/>
                <w:color w:val="auto"/>
              </w:rPr>
            </w:pPr>
            <w:r>
              <w:rPr>
                <w:rFonts w:ascii="Arial" w:cs="Arial" w:eastAsia="Arial" w:hAnsi="Arial"/>
                <w:sz w:val="18"/>
                <w:szCs w:val="18"/>
                <w:color w:val="auto"/>
              </w:rPr>
              <w:t>9,293,587</w:t>
            </w:r>
          </w:p>
        </w:tc>
        <w:tc>
          <w:tcPr>
            <w:tcW w:w="220" w:type="dxa"/>
            <w:vAlign w:val="bottom"/>
            <w:tcBorders>
              <w:top w:val="single" w:sz="8" w:color="EEEEEE"/>
              <w:bottom w:val="single" w:sz="8" w:color="EEEEEE"/>
            </w:tcBorders>
            <w:shd w:val="clear" w:color="auto" w:fill="EEEEEE"/>
          </w:tcPr>
          <w:p>
            <w:pPr>
              <w:spacing w:after="0"/>
              <w:rPr>
                <w:sz w:val="20"/>
                <w:szCs w:val="20"/>
                <w:color w:val="auto"/>
              </w:rPr>
            </w:pPr>
          </w:p>
        </w:tc>
        <w:tc>
          <w:tcPr>
            <w:tcW w:w="480" w:type="dxa"/>
            <w:vAlign w:val="bottom"/>
            <w:tcBorders>
              <w:top w:val="single" w:sz="8" w:color="auto"/>
              <w:bottom w:val="single" w:sz="8" w:color="auto"/>
            </w:tcBorders>
            <w:shd w:val="clear" w:color="auto" w:fill="EEEEEE"/>
          </w:tcPr>
          <w:p>
            <w:pPr>
              <w:spacing w:after="0"/>
              <w:rPr>
                <w:sz w:val="20"/>
                <w:szCs w:val="20"/>
                <w:color w:val="auto"/>
              </w:rPr>
            </w:pPr>
          </w:p>
        </w:tc>
        <w:tc>
          <w:tcPr>
            <w:tcW w:w="1220" w:type="dxa"/>
            <w:vAlign w:val="bottom"/>
            <w:tcBorders>
              <w:top w:val="single" w:sz="8" w:color="auto"/>
              <w:bottom w:val="single" w:sz="8" w:color="auto"/>
            </w:tcBorders>
            <w:shd w:val="clear" w:color="auto" w:fill="EEEEEE"/>
          </w:tcPr>
          <w:p>
            <w:pPr>
              <w:jc w:val="right"/>
              <w:spacing w:after="0" w:line="196" w:lineRule="exact"/>
              <w:rPr>
                <w:sz w:val="20"/>
                <w:szCs w:val="20"/>
                <w:color w:val="auto"/>
              </w:rPr>
            </w:pPr>
            <w:r>
              <w:rPr>
                <w:rFonts w:ascii="Arial" w:cs="Arial" w:eastAsia="Arial" w:hAnsi="Arial"/>
                <w:sz w:val="18"/>
                <w:szCs w:val="18"/>
                <w:color w:val="auto"/>
              </w:rPr>
              <w:t>7,118,587</w:t>
            </w:r>
          </w:p>
        </w:tc>
        <w:tc>
          <w:tcPr>
            <w:tcW w:w="100" w:type="dxa"/>
            <w:vAlign w:val="bottom"/>
            <w:tcBorders>
              <w:top w:val="single" w:sz="8" w:color="EEEEEE"/>
              <w:bottom w:val="single" w:sz="8" w:color="EEEEEE"/>
            </w:tcBorders>
            <w:shd w:val="clear" w:color="auto" w:fill="EEEEEE"/>
          </w:tcPr>
          <w:p>
            <w:pPr>
              <w:spacing w:after="0"/>
              <w:rPr>
                <w:sz w:val="20"/>
                <w:szCs w:val="20"/>
                <w:color w:val="auto"/>
              </w:rPr>
            </w:pPr>
          </w:p>
        </w:tc>
      </w:tr>
      <w:tr>
        <w:trPr>
          <w:trHeight w:val="196"/>
        </w:trPr>
        <w:tc>
          <w:tcPr>
            <w:tcW w:w="7520" w:type="dxa"/>
            <w:vAlign w:val="bottom"/>
          </w:tcPr>
          <w:p>
            <w:pPr>
              <w:spacing w:after="0"/>
              <w:rPr>
                <w:sz w:val="17"/>
                <w:szCs w:val="17"/>
                <w:color w:val="auto"/>
              </w:rPr>
            </w:pPr>
          </w:p>
        </w:tc>
        <w:tc>
          <w:tcPr>
            <w:tcW w:w="17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480" w:type="dxa"/>
            <w:vAlign w:val="bottom"/>
          </w:tcPr>
          <w:p>
            <w:pPr>
              <w:spacing w:after="0"/>
              <w:rPr>
                <w:sz w:val="17"/>
                <w:szCs w:val="17"/>
                <w:color w:val="auto"/>
              </w:rPr>
            </w:pPr>
          </w:p>
        </w:tc>
        <w:tc>
          <w:tcPr>
            <w:tcW w:w="122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16"/>
        </w:trPr>
        <w:tc>
          <w:tcPr>
            <w:tcW w:w="7520" w:type="dxa"/>
            <w:vAlign w:val="bottom"/>
            <w:shd w:val="clear" w:color="auto" w:fill="EEEEEE"/>
          </w:tcPr>
          <w:p>
            <w:pPr>
              <w:spacing w:after="0"/>
              <w:rPr>
                <w:sz w:val="20"/>
                <w:szCs w:val="20"/>
                <w:color w:val="auto"/>
              </w:rPr>
            </w:pPr>
            <w:r>
              <w:rPr>
                <w:rFonts w:ascii="Arial" w:cs="Arial" w:eastAsia="Arial" w:hAnsi="Arial"/>
                <w:sz w:val="18"/>
                <w:szCs w:val="18"/>
                <w:color w:val="auto"/>
              </w:rPr>
              <w:t>(Loss) income per share:</w:t>
            </w:r>
          </w:p>
        </w:tc>
        <w:tc>
          <w:tcPr>
            <w:tcW w:w="17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480" w:type="dxa"/>
            <w:vAlign w:val="bottom"/>
            <w:shd w:val="clear" w:color="auto" w:fill="EEEEEE"/>
          </w:tcPr>
          <w:p>
            <w:pPr>
              <w:spacing w:after="0"/>
              <w:rPr>
                <w:sz w:val="18"/>
                <w:szCs w:val="18"/>
                <w:color w:val="auto"/>
              </w:rPr>
            </w:pPr>
          </w:p>
        </w:tc>
        <w:tc>
          <w:tcPr>
            <w:tcW w:w="12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83"/>
        </w:trPr>
        <w:tc>
          <w:tcPr>
            <w:tcW w:w="7520" w:type="dxa"/>
            <w:vAlign w:val="bottom"/>
          </w:tcPr>
          <w:p>
            <w:pPr>
              <w:spacing w:after="0"/>
              <w:rPr>
                <w:sz w:val="20"/>
                <w:szCs w:val="20"/>
                <w:color w:val="auto"/>
              </w:rPr>
            </w:pPr>
            <w:r>
              <w:rPr>
                <w:rFonts w:ascii="Arial" w:cs="Arial" w:eastAsia="Arial" w:hAnsi="Arial"/>
                <w:sz w:val="18"/>
                <w:szCs w:val="18"/>
                <w:color w:val="auto"/>
              </w:rPr>
              <w:t>- Basic</w:t>
            </w:r>
          </w:p>
        </w:tc>
        <w:tc>
          <w:tcPr>
            <w:tcW w:w="1920" w:type="dxa"/>
            <w:vAlign w:val="bottom"/>
            <w:gridSpan w:val="2"/>
          </w:tcPr>
          <w:p>
            <w:pPr>
              <w:jc w:val="right"/>
              <w:ind w:right="81"/>
              <w:spacing w:after="0"/>
              <w:rPr>
                <w:sz w:val="20"/>
                <w:szCs w:val="20"/>
                <w:color w:val="auto"/>
              </w:rPr>
            </w:pPr>
            <w:r>
              <w:rPr>
                <w:rFonts w:ascii="Arial" w:cs="Arial" w:eastAsia="Arial" w:hAnsi="Arial"/>
                <w:sz w:val="18"/>
                <w:szCs w:val="18"/>
                <w:color w:val="auto"/>
              </w:rPr>
              <w:t>(0.1063)</w:t>
            </w:r>
          </w:p>
        </w:tc>
        <w:tc>
          <w:tcPr>
            <w:tcW w:w="480" w:type="dxa"/>
            <w:vAlign w:val="bottom"/>
          </w:tcPr>
          <w:p>
            <w:pPr>
              <w:spacing w:after="0"/>
              <w:rPr>
                <w:sz w:val="24"/>
                <w:szCs w:val="24"/>
                <w:color w:val="auto"/>
              </w:rPr>
            </w:pPr>
          </w:p>
        </w:tc>
        <w:tc>
          <w:tcPr>
            <w:tcW w:w="1320" w:type="dxa"/>
            <w:vAlign w:val="bottom"/>
            <w:gridSpan w:val="2"/>
          </w:tcPr>
          <w:p>
            <w:pPr>
              <w:jc w:val="right"/>
              <w:ind w:right="21"/>
              <w:spacing w:after="0"/>
              <w:rPr>
                <w:sz w:val="20"/>
                <w:szCs w:val="20"/>
                <w:color w:val="auto"/>
              </w:rPr>
            </w:pPr>
            <w:r>
              <w:rPr>
                <w:rFonts w:ascii="Arial" w:cs="Arial" w:eastAsia="Arial" w:hAnsi="Arial"/>
                <w:sz w:val="18"/>
                <w:szCs w:val="18"/>
                <w:color w:val="auto"/>
              </w:rPr>
              <w:t>(0.1132)</w:t>
            </w:r>
          </w:p>
        </w:tc>
      </w:tr>
      <w:tr>
        <w:trPr>
          <w:trHeight w:val="237"/>
        </w:trPr>
        <w:tc>
          <w:tcPr>
            <w:tcW w:w="7520" w:type="dxa"/>
            <w:vAlign w:val="bottom"/>
            <w:tcBorders>
              <w:top w:val="single" w:sz="8" w:color="EEEEEE"/>
              <w:bottom w:val="single" w:sz="8" w:color="EEEEEE"/>
            </w:tcBorders>
            <w:shd w:val="clear" w:color="auto" w:fill="EEEEEE"/>
          </w:tcPr>
          <w:p>
            <w:pPr>
              <w:spacing w:after="0" w:line="190" w:lineRule="exact"/>
              <w:rPr>
                <w:sz w:val="20"/>
                <w:szCs w:val="20"/>
                <w:color w:val="auto"/>
              </w:rPr>
            </w:pPr>
            <w:r>
              <w:rPr>
                <w:rFonts w:ascii="Arial" w:cs="Arial" w:eastAsia="Arial" w:hAnsi="Arial"/>
                <w:sz w:val="18"/>
                <w:szCs w:val="18"/>
                <w:color w:val="auto"/>
              </w:rPr>
              <w:t>- Diluted</w:t>
            </w:r>
          </w:p>
        </w:tc>
        <w:tc>
          <w:tcPr>
            <w:tcW w:w="1700" w:type="dxa"/>
            <w:vAlign w:val="bottom"/>
            <w:tcBorders>
              <w:top w:val="single" w:sz="8" w:color="auto"/>
              <w:bottom w:val="single" w:sz="8" w:color="auto"/>
            </w:tcBorders>
            <w:shd w:val="clear" w:color="auto" w:fill="EEEEEE"/>
          </w:tcPr>
          <w:p>
            <w:pPr>
              <w:jc w:val="right"/>
              <w:spacing w:after="0" w:line="196" w:lineRule="exact"/>
              <w:rPr>
                <w:sz w:val="20"/>
                <w:szCs w:val="20"/>
                <w:color w:val="auto"/>
              </w:rPr>
            </w:pPr>
            <w:r>
              <w:rPr>
                <w:rFonts w:ascii="Arial" w:cs="Arial" w:eastAsia="Arial" w:hAnsi="Arial"/>
                <w:sz w:val="18"/>
                <w:szCs w:val="18"/>
                <w:color w:val="auto"/>
              </w:rPr>
              <w:t>(0.1063</w:t>
            </w:r>
          </w:p>
        </w:tc>
        <w:tc>
          <w:tcPr>
            <w:tcW w:w="220" w:type="dxa"/>
            <w:vAlign w:val="bottom"/>
            <w:tcBorders>
              <w:top w:val="single" w:sz="8" w:color="EEEEEE"/>
              <w:bottom w:val="single" w:sz="8" w:color="EEEEEE"/>
            </w:tcBorders>
            <w:shd w:val="clear" w:color="auto" w:fill="EEEEEE"/>
          </w:tcPr>
          <w:p>
            <w:pPr>
              <w:jc w:val="right"/>
              <w:ind w:right="81"/>
              <w:spacing w:after="0"/>
              <w:rPr>
                <w:sz w:val="20"/>
                <w:szCs w:val="20"/>
                <w:color w:val="auto"/>
              </w:rPr>
            </w:pPr>
            <w:r>
              <w:rPr>
                <w:rFonts w:ascii="Arial" w:cs="Arial" w:eastAsia="Arial" w:hAnsi="Arial"/>
                <w:sz w:val="16"/>
                <w:szCs w:val="16"/>
                <w:color w:val="auto"/>
                <w:w w:val="74"/>
              </w:rPr>
              <w:t>)</w:t>
            </w:r>
          </w:p>
        </w:tc>
        <w:tc>
          <w:tcPr>
            <w:tcW w:w="480" w:type="dxa"/>
            <w:vAlign w:val="bottom"/>
            <w:tcBorders>
              <w:top w:val="single" w:sz="8" w:color="auto"/>
              <w:bottom w:val="single" w:sz="8" w:color="auto"/>
            </w:tcBorders>
            <w:shd w:val="clear" w:color="auto" w:fill="EEEEEE"/>
          </w:tcPr>
          <w:p>
            <w:pPr>
              <w:spacing w:after="0"/>
              <w:rPr>
                <w:sz w:val="20"/>
                <w:szCs w:val="20"/>
                <w:color w:val="auto"/>
              </w:rPr>
            </w:pPr>
          </w:p>
        </w:tc>
        <w:tc>
          <w:tcPr>
            <w:tcW w:w="1220" w:type="dxa"/>
            <w:vAlign w:val="bottom"/>
            <w:tcBorders>
              <w:top w:val="single" w:sz="8" w:color="auto"/>
              <w:bottom w:val="single" w:sz="8" w:color="auto"/>
            </w:tcBorders>
            <w:shd w:val="clear" w:color="auto" w:fill="EEEEEE"/>
          </w:tcPr>
          <w:p>
            <w:pPr>
              <w:jc w:val="right"/>
              <w:spacing w:after="0" w:line="196" w:lineRule="exact"/>
              <w:rPr>
                <w:sz w:val="20"/>
                <w:szCs w:val="20"/>
                <w:color w:val="auto"/>
              </w:rPr>
            </w:pPr>
            <w:r>
              <w:rPr>
                <w:rFonts w:ascii="Arial" w:cs="Arial" w:eastAsia="Arial" w:hAnsi="Arial"/>
                <w:sz w:val="18"/>
                <w:szCs w:val="18"/>
                <w:color w:val="auto"/>
              </w:rPr>
              <w:t>(0.1132</w:t>
            </w:r>
          </w:p>
        </w:tc>
        <w:tc>
          <w:tcPr>
            <w:tcW w:w="100" w:type="dxa"/>
            <w:vAlign w:val="bottom"/>
            <w:tcBorders>
              <w:top w:val="single" w:sz="8" w:color="EEEEEE"/>
              <w:bottom w:val="single" w:sz="8" w:color="EEEEEE"/>
            </w:tcBorders>
            <w:shd w:val="clear" w:color="auto" w:fill="EEEEEE"/>
          </w:tcPr>
          <w:p>
            <w:pPr>
              <w:jc w:val="right"/>
              <w:ind w:right="21"/>
              <w:spacing w:after="0"/>
              <w:rPr>
                <w:sz w:val="20"/>
                <w:szCs w:val="20"/>
                <w:color w:val="auto"/>
              </w:rPr>
            </w:pPr>
            <w:r>
              <w:rPr>
                <w:rFonts w:ascii="Arial" w:cs="Arial" w:eastAsia="Arial" w:hAnsi="Arial"/>
                <w:sz w:val="8"/>
                <w:szCs w:val="8"/>
                <w:color w:val="auto"/>
                <w:w w:val="73"/>
              </w:rPr>
              <w:t>)</w:t>
            </w:r>
          </w:p>
        </w:tc>
      </w:tr>
    </w:tbl>
    <w:p>
      <w:pPr>
        <w:spacing w:after="0" w:line="198" w:lineRule="exact"/>
        <w:rPr>
          <w:sz w:val="20"/>
          <w:szCs w:val="20"/>
          <w:color w:val="auto"/>
        </w:rPr>
      </w:pPr>
    </w:p>
    <w:p>
      <w:pPr>
        <w:spacing w:after="0"/>
        <w:tabs>
          <w:tab w:leader="none" w:pos="840" w:val="left"/>
        </w:tabs>
        <w:rPr>
          <w:sz w:val="20"/>
          <w:szCs w:val="20"/>
          <w:color w:val="auto"/>
        </w:rPr>
      </w:pPr>
      <w:r>
        <w:rPr>
          <w:rFonts w:ascii="Arial" w:cs="Arial" w:eastAsia="Arial" w:hAnsi="Arial"/>
          <w:sz w:val="18"/>
          <w:szCs w:val="18"/>
          <w:b w:val="1"/>
          <w:bCs w:val="1"/>
          <w:color w:val="auto"/>
        </w:rPr>
        <w:t>Note 19</w:t>
      </w:r>
      <w:r>
        <w:rPr>
          <w:sz w:val="20"/>
          <w:szCs w:val="20"/>
          <w:color w:val="auto"/>
        </w:rPr>
        <w:tab/>
      </w:r>
      <w:r>
        <w:rPr>
          <w:rFonts w:ascii="Arial" w:cs="Arial" w:eastAsia="Arial" w:hAnsi="Arial"/>
          <w:sz w:val="17"/>
          <w:szCs w:val="17"/>
          <w:b w:val="1"/>
          <w:bCs w:val="1"/>
          <w:color w:val="auto"/>
        </w:rPr>
        <w:t>SUBSEQUENT EVENT</w:t>
      </w:r>
    </w:p>
    <w:p>
      <w:pPr>
        <w:spacing w:after="0" w:line="229" w:lineRule="exact"/>
        <w:rPr>
          <w:sz w:val="20"/>
          <w:szCs w:val="20"/>
          <w:color w:val="auto"/>
        </w:rPr>
      </w:pPr>
    </w:p>
    <w:p>
      <w:pPr>
        <w:ind w:right="660"/>
        <w:spacing w:after="0" w:line="277" w:lineRule="auto"/>
        <w:rPr>
          <w:sz w:val="20"/>
          <w:szCs w:val="20"/>
          <w:color w:val="auto"/>
        </w:rPr>
      </w:pPr>
      <w:r>
        <w:rPr>
          <w:rFonts w:ascii="Arial" w:cs="Arial" w:eastAsia="Arial" w:hAnsi="Arial"/>
          <w:sz w:val="18"/>
          <w:szCs w:val="18"/>
          <w:color w:val="auto"/>
        </w:rPr>
        <w:t>The Company has evaluated subsequent events through the issuance of the unaudited condensed consolidated financial statements and there are no subsequent events that would have required adjustment or disclosure in the consolidated financial statements.</w:t>
      </w:r>
    </w:p>
    <w:p>
      <w:pPr>
        <w:spacing w:after="0" w:line="200" w:lineRule="exact"/>
        <w:rPr>
          <w:sz w:val="20"/>
          <w:szCs w:val="20"/>
          <w:color w:val="auto"/>
        </w:rPr>
      </w:pPr>
    </w:p>
    <w:p>
      <w:pPr>
        <w:spacing w:after="0" w:line="2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22" w:name="page23"/>
    <w:bookmarkEnd w:id="22"/>
    <w:p>
      <w:pPr>
        <w:spacing w:after="0"/>
        <w:rPr>
          <w:sz w:val="20"/>
          <w:szCs w:val="20"/>
          <w:color w:val="auto"/>
        </w:rPr>
      </w:pPr>
      <w:r>
        <w:rPr>
          <w:rFonts w:ascii="Arial" w:cs="Arial" w:eastAsia="Arial" w:hAnsi="Arial"/>
          <w:sz w:val="18"/>
          <w:szCs w:val="18"/>
          <w:b w:val="1"/>
          <w:bCs w:val="1"/>
          <w:color w:val="auto"/>
        </w:rPr>
        <w:t>ITEM 2. MANAGEMENT’S DISCUSSION AND ANALYSIS OF FINANCIAL CONDITION AND RESULTS OF OPERATION</w:t>
      </w:r>
    </w:p>
    <w:p>
      <w:pPr>
        <w:spacing w:after="0" w:line="229"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The following discussion and analysis of our financial condition and results of operations should be read in conjunction with our unaudited consolidated financial statements and the related notes included elsewhere in this Quarterly Report on Form 10-Q. Our consolidated financial statements have been prepared in accordance with generally accepted accounting principles in the United States (“GAAP”). In addition, our unaudited consolidated financial statements and the financial data included in this Quarterly Report on Form 10-Q reflect our reorganization and have been prepared as if our current corporate structure had been in place throughout the relevant periods. Actual results could differ materially from those projected in the forward-looking statements. For additional information regarding these and other risks and uncertainties, please see the items listed under the section captioned “</w:t>
      </w:r>
      <w:r>
        <w:rPr>
          <w:rFonts w:ascii="Arial" w:cs="Arial" w:eastAsia="Arial" w:hAnsi="Arial"/>
          <w:sz w:val="16"/>
          <w:szCs w:val="16"/>
          <w:i w:val="1"/>
          <w:iCs w:val="1"/>
          <w:color w:val="auto"/>
        </w:rPr>
        <w:t>Cautionary</w:t>
      </w:r>
      <w:r>
        <w:rPr>
          <w:rFonts w:ascii="Arial" w:cs="Arial" w:eastAsia="Arial" w:hAnsi="Arial"/>
          <w:sz w:val="16"/>
          <w:szCs w:val="16"/>
          <w:color w:val="auto"/>
        </w:rPr>
        <w:t xml:space="preserve"> </w:t>
      </w:r>
      <w:r>
        <w:rPr>
          <w:rFonts w:ascii="Arial" w:cs="Arial" w:eastAsia="Arial" w:hAnsi="Arial"/>
          <w:sz w:val="16"/>
          <w:szCs w:val="16"/>
          <w:i w:val="1"/>
          <w:iCs w:val="1"/>
          <w:color w:val="auto"/>
        </w:rPr>
        <w:t>Statement Regarding Forward-Looking Statements</w:t>
      </w:r>
      <w:r>
        <w:rPr>
          <w:rFonts w:ascii="Arial" w:cs="Arial" w:eastAsia="Arial" w:hAnsi="Arial"/>
          <w:sz w:val="16"/>
          <w:szCs w:val="16"/>
          <w:color w:val="auto"/>
        </w:rPr>
        <w:t>” herein and the section captioned “</w:t>
      </w:r>
      <w:r>
        <w:rPr>
          <w:rFonts w:ascii="Arial" w:cs="Arial" w:eastAsia="Arial" w:hAnsi="Arial"/>
          <w:sz w:val="16"/>
          <w:szCs w:val="16"/>
          <w:i w:val="1"/>
          <w:iCs w:val="1"/>
          <w:color w:val="auto"/>
        </w:rPr>
        <w:t>Risk Factors</w:t>
      </w:r>
      <w:r>
        <w:rPr>
          <w:rFonts w:ascii="Arial" w:cs="Arial" w:eastAsia="Arial" w:hAnsi="Arial"/>
          <w:sz w:val="16"/>
          <w:szCs w:val="16"/>
          <w:color w:val="auto"/>
        </w:rPr>
        <w:t>” as well as any other cautionary language contained in</w:t>
      </w:r>
      <w:r>
        <w:rPr>
          <w:rFonts w:ascii="Arial" w:cs="Arial" w:eastAsia="Arial" w:hAnsi="Arial"/>
          <w:sz w:val="16"/>
          <w:szCs w:val="16"/>
          <w:i w:val="1"/>
          <w:iCs w:val="1"/>
          <w:color w:val="auto"/>
        </w:rPr>
        <w:t xml:space="preserve"> </w:t>
      </w:r>
      <w:r>
        <w:rPr>
          <w:rFonts w:ascii="Arial" w:cs="Arial" w:eastAsia="Arial" w:hAnsi="Arial"/>
          <w:sz w:val="16"/>
          <w:szCs w:val="16"/>
          <w:color w:val="auto"/>
        </w:rPr>
        <w:t>our Annual Report on Form 10-K for the year ended December 31, 2022, filed with the SEC on March 31, 2023. Except as may be required by law, we undertake no obligation to update any forward-looking statement to reflect events after the date of this Quarterly Report on Form 10-Q.</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Operations Overview</w:t>
      </w:r>
    </w:p>
    <w:p>
      <w:pPr>
        <w:spacing w:after="0" w:line="229"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As of December 31, 2019, we provide land-based recirculation aquaculture systems (“RASs”) for fish farming. Our primary business operations consist of the design, development and production of RASs large scale fish tank systems, for fish farms along with expert consulting, technology transfer, and aquaculture project management services to new and existing aquaculture management business services. Through our branch office, we also procure and sell eel in Taiwan. In addition, as of December 2022, we sell food items, including our signature seafood porridge bowl, through our flagship bento box store located at the Ning Xia Night Market in the Datong District of Taipei City, Taiwan.</w:t>
      </w:r>
    </w:p>
    <w:p>
      <w:pPr>
        <w:spacing w:after="0" w:line="176"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In October 2020, the government of Taiwan began supporting the Green Power and Solar Sharing Fish Farms initiative. In view of the opportunities resulting from this initiative, in October 2020, Nocera ceased all of its operations in China and moved all of its technology and back-office operations to Taiwan. We now only operate out of Taiwan.</w:t>
      </w:r>
    </w:p>
    <w:p>
      <w:pPr>
        <w:spacing w:after="0" w:line="18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Our current mission is to provide consulting services and solutions in aquaculture projects to reduce water pollution and decrease the disease problems of fisheries. Our goal is to become a global leader in the land-based aquaculture business. We are now poised to grow our existing operations in Taiwan and expand into the development and management of land-based fish farms in Taiwan and North and South America. We do not currently have any intentions of conducting operations in China or Hong Kong.</w:t>
      </w:r>
    </w:p>
    <w:p>
      <w:pPr>
        <w:spacing w:after="0" w:line="18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Effective December 31, 2020, we entered into a series of contractual agreements with Xin Feng Construction Co., Ltd., a funded limited liability company registered in Taiwan (R.O.C.), whereby we agreed to provide technical consulting and related services to XFC. On November 30, 2022, we entered into a Purchase of Business Agreement with Han-Chieh Shih, in which we sold our controlling interest of XFC, to the Purchaser for a total purchase cash price of $300,000. The closing of the XFC Sale occurred on November 30, 2022 and the XFC VIE agreements were terminated in connection with the XFC Sale. As of the filing date of this Quarterly Report on Form 10-Q, we have no intention of providing services to construct indoor RASs and solar sharing fish farms in Taiwan.</w:t>
      </w:r>
    </w:p>
    <w:p>
      <w:pPr>
        <w:spacing w:after="0" w:line="192"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As of September 30, 2021, we launched our first RAS demo site in Taiwan and engaged the demo site into the testing phase to raise eel. Currently, we are promoting our RASs in Taiwan and looking for opportunities to cooperate with local solar energy industry and to expand our business into the U.S. We believe the U.S. is a potentially lucrative market to penetrate.</w:t>
      </w:r>
    </w:p>
    <w:p>
      <w:pPr>
        <w:spacing w:after="0" w:line="184"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On September 7, 2022, we entered into a series of contractual agreements with the majority stockholder of Meixin Institutional Food Development Co., Ltd., a Taiwan corporation and a food processing and catering company, and Meixin, of which we purchased 80% controlling interest of Meixin for $4,300,000. The Meixin VIE Agreements essentially confer control and management of Meixin as well as substantially all of the economic benefits of the Selling Stockholder in Meixin to us. As a result, we have been determined to be the primary beneficiary of Meixin and Meixin became our VIE.</w:t>
      </w:r>
    </w:p>
    <w:p>
      <w:pPr>
        <w:spacing w:after="0" w:line="171"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We employ a sales and marketing strategy targeting Taiwan government-supported solar fish farms. We are planning on expanding our sales and marketing model through the use of online marketing, data intelligence, and the establishment of a distributor network. The online marketing and data intelligence is designed to generate sales leads internationally outside of Taiwan that can be directed to our sales department for further follow-up.</w:t>
      </w:r>
    </w:p>
    <w:p>
      <w:pPr>
        <w:spacing w:after="0" w:line="200" w:lineRule="exact"/>
        <w:rPr>
          <w:sz w:val="20"/>
          <w:szCs w:val="20"/>
          <w:color w:val="auto"/>
        </w:rPr>
      </w:pPr>
    </w:p>
    <w:p>
      <w:pPr>
        <w:spacing w:after="0" w:line="2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23" w:name="page24"/>
    <w:bookmarkEnd w:id="23"/>
    <w:p>
      <w:pPr>
        <w:jc w:val="both"/>
        <w:spacing w:after="0" w:line="277" w:lineRule="auto"/>
        <w:rPr>
          <w:sz w:val="20"/>
          <w:szCs w:val="20"/>
          <w:color w:val="auto"/>
        </w:rPr>
      </w:pPr>
      <w:r>
        <w:rPr>
          <w:rFonts w:ascii="Arial" w:cs="Arial" w:eastAsia="Arial" w:hAnsi="Arial"/>
          <w:sz w:val="18"/>
          <w:szCs w:val="18"/>
          <w:color w:val="auto"/>
        </w:rPr>
        <w:t>We plan to sell and develop fish farms in Taiwan, the U.S., and Brazil. We expect to sell over five thousand tanks in the next five years. Our production facility is to be established in Taiwan, and we plan to sell the systems into the Americas and European countries as well.</w:t>
      </w:r>
    </w:p>
    <w:p>
      <w:pPr>
        <w:spacing w:after="0" w:line="170"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We also intend to expand fish farming demo sites in Taiwan by the end of 2023, and build the catfish farm in the US by the end of 2024 to promote our fish farming systems to the global market. As of February 16, 2023, we completed the acquisition of 229 acres of land in Montgomery County, Alabama, of which we intend to build RASs on that land for fish farming.</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Business Developments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following highlights recent material developments in our business:</w:t>
      </w:r>
    </w:p>
    <w:p>
      <w:pPr>
        <w:spacing w:after="0" w:line="225" w:lineRule="exact"/>
        <w:rPr>
          <w:sz w:val="20"/>
          <w:szCs w:val="20"/>
          <w:color w:val="auto"/>
        </w:rPr>
      </w:pPr>
    </w:p>
    <w:p>
      <w:pPr>
        <w:jc w:val="both"/>
        <w:ind w:left="660" w:hanging="328"/>
        <w:spacing w:after="0" w:line="296" w:lineRule="auto"/>
        <w:tabs>
          <w:tab w:leader="none" w:pos="660" w:val="left"/>
        </w:tabs>
        <w:numPr>
          <w:ilvl w:val="0"/>
          <w:numId w:val="5"/>
        </w:numPr>
        <w:rPr>
          <w:rFonts w:ascii="Arial" w:cs="Arial" w:eastAsia="Arial" w:hAnsi="Arial"/>
          <w:sz w:val="16"/>
          <w:szCs w:val="16"/>
          <w:color w:val="auto"/>
        </w:rPr>
      </w:pPr>
      <w:r>
        <w:rPr>
          <w:rFonts w:ascii="Arial" w:cs="Arial" w:eastAsia="Arial" w:hAnsi="Arial"/>
          <w:sz w:val="16"/>
          <w:szCs w:val="16"/>
          <w:color w:val="auto"/>
        </w:rPr>
        <w:t>On September 8, 2022, we entered into a Real Estate Purchase Agreement with an unaffiliated third party pursuant to which we agreed to purchase 229 contiguous acres of land located in Montgomery County, Alabama (the “Land Acquisition”). We paid an earnest deposit of $20,000 on the land with the balance of $857,870 payable at closing. We borrowed $650,000 to fund the purchase price. The Land Acquisition closed on February 16, 2023. We intend to build RASs on the land for fish farming. The property includes a house, a manufactured home and a building site with sewer and power which we intend to develop into an office and dormitory for our future employees.</w:t>
      </w:r>
    </w:p>
    <w:p>
      <w:pPr>
        <w:spacing w:after="0" w:line="16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Key Factors Affecting our Performance</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As a result of a number of factors, our historical results of operations may not be comparable to our results of operations in future periods, and our results of operations may not be directly comparable from period to period. Set forth below is a brief discussion of the key factors impacting our results of operations.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Known Trends and Uncertainties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u w:val="single" w:color="auto"/>
          <w:color w:val="auto"/>
        </w:rPr>
        <w:t>Inflation</w:t>
      </w:r>
    </w:p>
    <w:p>
      <w:pPr>
        <w:spacing w:after="0" w:line="225"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Prices of certain commodity products, including raw materials, are historically volatile and are subject to fluctuations arising from changes in domestic and international supply and demand, labor costs, competition, market speculation, government regulations, trade restrictions and tariffs. Increasing prices in the component materials for our goods may impact the availability, the quality and the price of our products, as suppliers search for alternatives to existing materials and increase the prices they charge. Our suppliers may also fail to provide consistent quality of product as they may substitute lower cost materials to maintain pricing levels. Nocera’s cost base also reflects significant elements for freight, including fuel, which has significantly increased due to the effects of the coronavirus (COVID-19) pandemic and Russia’s illegal military invasion of Ukraine. Rapid and significant changes in commodity prices such as fuel and plastic may negatively affect our profit margins if Nocera is unable to mitigate any inflationary increases through various customer pricing actions and cost reduction initiatives.</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u w:val="single" w:color="auto"/>
          <w:color w:val="auto"/>
        </w:rPr>
        <w:t>Geopolitical Conditions</w:t>
      </w:r>
    </w:p>
    <w:p>
      <w:pPr>
        <w:spacing w:after="0" w:line="225"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Our operations could be disrupted by geopolitical conditions, trade disputes, international boycotts and sanctions, political and social instability, acts of war, terrorist activity or other similar events. From time to time, we could have a large revenue stream associated with a particular customer or a large number of customers located in a particular geographic region. Decreased demand from a discrete event impacting a specific customer, industry, or region in which we have a concentrated exposure could negatively impact our results of operations.</w:t>
      </w:r>
    </w:p>
    <w:p>
      <w:pPr>
        <w:spacing w:after="0" w:line="171"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In February 2022, Russia initiated significant military action against Ukraine. In response, the U.S. and certain other countries imposed significant sanctions and export controls against Russia, Belarus and certain individuals and entities connected to Russian or Belarusian political, business, and financial organizations, and the U.S. and certain other countries could impose further sanctions, trade restrictions, and other retaliatory actions should the conflict continue or worsen. It is not possible to predict the broader consequences of the conflict, including related geopolitical tensions, and the measures and retaliatory actions taken by the U.S. and other countries in respect thereof as well as any counter measures or retaliatory actions by Russia or Belarus in response, including, for example, potential cyberattacks or the disruption of energy exports, is likely to cause regional instability, geopolitical shifts, and could materially adversely affect global trade, currency exchange rates, regional economies and the global economy. The situation remains uncertain, and while it is difficult to predict the impact of any of the foregoing, the conflict and actions taken in response to the conflict could increase our costs, reduce our sales and earnings, impair our ability to raise additional capital when needed on acceptable terms, if at all, or otherwise adversely affect our business, financial condition, and results of operations.</w:t>
      </w:r>
    </w:p>
    <w:p>
      <w:pPr>
        <w:spacing w:after="0" w:line="200" w:lineRule="exact"/>
        <w:rPr>
          <w:sz w:val="20"/>
          <w:szCs w:val="20"/>
          <w:color w:val="auto"/>
        </w:rPr>
      </w:pPr>
    </w:p>
    <w:p>
      <w:pPr>
        <w:spacing w:after="0" w:line="30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24" w:name="page25"/>
    <w:bookmarkEnd w:id="24"/>
    <w:p>
      <w:pPr>
        <w:spacing w:after="0"/>
        <w:rPr>
          <w:sz w:val="20"/>
          <w:szCs w:val="20"/>
          <w:color w:val="auto"/>
        </w:rPr>
      </w:pPr>
      <w:r>
        <w:rPr>
          <w:rFonts w:ascii="Arial" w:cs="Arial" w:eastAsia="Arial" w:hAnsi="Arial"/>
          <w:sz w:val="18"/>
          <w:szCs w:val="18"/>
          <w:b w:val="1"/>
          <w:bCs w:val="1"/>
          <w:i w:val="1"/>
          <w:iCs w:val="1"/>
          <w:u w:val="single" w:color="auto"/>
          <w:color w:val="auto"/>
        </w:rPr>
        <w:t>Foreign Currency</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Our reporting currency is the U.S. dollar and our operations in Taiwan use their local currency as their functional currencies. Substantially all of our revenue and expenses are in NT dollars. We are subject to the effects of exchange rate fluctuations with respect to any of such currency. For example, the value of the NT dollar depends to a large extent on Taiwan government policies and Taiwan’s domestic and international economic and political developments, as well as supply and demand in the local market.</w:t>
      </w:r>
    </w:p>
    <w:p>
      <w:pPr>
        <w:spacing w:after="0" w:line="18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income statements of our operations are translated into U.S. dollars at the average exchange rates in each applicable period. To the extent the U.S. dollar strengthens against foreign currencies, the translation of these foreign currencies denominated transactions results in reduced revenue, operating expenses and net income for our international operations. We are also exposed to foreign exchange rate fluctuations as we convert the financial statements of our foreign subsidiaries into U.S. dollars in consolidation.</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u w:val="single" w:color="auto"/>
          <w:color w:val="auto"/>
        </w:rPr>
        <w:t>Effects of the COVID-19 Pandemic</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current outbreak of COVID-19 has globally resulted in the loss of life, business closures, restrictions on travel, and widespread cancellation of social gatherings. The spread of COVID-19 has begun to cause some business disruption resulting in reduced net revenue in December 2019. There continues to be considerable uncertainty around the duration of the pandemic and its resultant economic effects. Therefore, we expect this matter to negatively impact our operating results.</w:t>
      </w:r>
    </w:p>
    <w:p>
      <w:pPr>
        <w:spacing w:after="0" w:line="18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extent to which the COVID-19 pandemic impacts our business will depend on future developments, which are highly uncertain and cannot be predicted at this time, including:</w:t>
      </w:r>
    </w:p>
    <w:p>
      <w:pPr>
        <w:spacing w:after="0" w:line="170" w:lineRule="exact"/>
        <w:rPr>
          <w:sz w:val="20"/>
          <w:szCs w:val="20"/>
          <w:color w:val="auto"/>
        </w:rPr>
      </w:pPr>
    </w:p>
    <w:p>
      <w:pPr>
        <w:ind w:left="680" w:hanging="335"/>
        <w:spacing w:after="0"/>
        <w:tabs>
          <w:tab w:leader="none" w:pos="680" w:val="left"/>
        </w:tabs>
        <w:numPr>
          <w:ilvl w:val="0"/>
          <w:numId w:val="6"/>
        </w:numPr>
        <w:rPr>
          <w:rFonts w:ascii="Arial" w:cs="Arial" w:eastAsia="Arial" w:hAnsi="Arial"/>
          <w:sz w:val="18"/>
          <w:szCs w:val="18"/>
          <w:color w:val="auto"/>
        </w:rPr>
      </w:pPr>
      <w:r>
        <w:rPr>
          <w:rFonts w:ascii="Arial" w:cs="Arial" w:eastAsia="Arial" w:hAnsi="Arial"/>
          <w:sz w:val="18"/>
          <w:szCs w:val="18"/>
          <w:color w:val="auto"/>
        </w:rPr>
        <w:t>new information which may emerge concerning the severity of the disease;</w:t>
      </w:r>
    </w:p>
    <w:p>
      <w:pPr>
        <w:spacing w:after="0" w:line="225" w:lineRule="exact"/>
        <w:rPr>
          <w:rFonts w:ascii="Arial" w:cs="Arial" w:eastAsia="Arial" w:hAnsi="Arial"/>
          <w:sz w:val="18"/>
          <w:szCs w:val="18"/>
          <w:color w:val="auto"/>
        </w:rPr>
      </w:pPr>
    </w:p>
    <w:p>
      <w:pPr>
        <w:ind w:left="680" w:hanging="335"/>
        <w:spacing w:after="0"/>
        <w:tabs>
          <w:tab w:leader="none" w:pos="68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duration and spread of the outbreak;</w:t>
      </w:r>
    </w:p>
    <w:p>
      <w:pPr>
        <w:spacing w:after="0" w:line="225" w:lineRule="exact"/>
        <w:rPr>
          <w:rFonts w:ascii="Arial" w:cs="Arial" w:eastAsia="Arial" w:hAnsi="Arial"/>
          <w:sz w:val="18"/>
          <w:szCs w:val="18"/>
          <w:color w:val="auto"/>
        </w:rPr>
      </w:pPr>
    </w:p>
    <w:p>
      <w:pPr>
        <w:ind w:left="680" w:hanging="335"/>
        <w:spacing w:after="0"/>
        <w:tabs>
          <w:tab w:leader="none" w:pos="68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severity of travel restrictions imposed by geographic areas in which we operate, mandatory or voluntary business closures;</w:t>
      </w:r>
    </w:p>
    <w:p>
      <w:pPr>
        <w:spacing w:after="0" w:line="225" w:lineRule="exact"/>
        <w:rPr>
          <w:rFonts w:ascii="Arial" w:cs="Arial" w:eastAsia="Arial" w:hAnsi="Arial"/>
          <w:sz w:val="18"/>
          <w:szCs w:val="18"/>
          <w:color w:val="auto"/>
        </w:rPr>
      </w:pPr>
    </w:p>
    <w:p>
      <w:pPr>
        <w:ind w:left="680" w:hanging="335"/>
        <w:spacing w:after="0" w:line="277" w:lineRule="auto"/>
        <w:tabs>
          <w:tab w:leader="none" w:pos="680" w:val="left"/>
        </w:tabs>
        <w:numPr>
          <w:ilvl w:val="0"/>
          <w:numId w:val="6"/>
        </w:numPr>
        <w:rPr>
          <w:rFonts w:ascii="Arial" w:cs="Arial" w:eastAsia="Arial" w:hAnsi="Arial"/>
          <w:sz w:val="18"/>
          <w:szCs w:val="18"/>
          <w:color w:val="auto"/>
        </w:rPr>
      </w:pPr>
      <w:r>
        <w:rPr>
          <w:rFonts w:ascii="Arial" w:cs="Arial" w:eastAsia="Arial" w:hAnsi="Arial"/>
          <w:sz w:val="18"/>
          <w:szCs w:val="18"/>
          <w:color w:val="auto"/>
        </w:rPr>
        <w:t>regulatory actions taken in response to the pandemic, which may impact merchant operations, consumer and merchant pricing, and our product offerings;</w:t>
      </w:r>
    </w:p>
    <w:p>
      <w:pPr>
        <w:spacing w:after="0" w:line="170" w:lineRule="exact"/>
        <w:rPr>
          <w:rFonts w:ascii="Arial" w:cs="Arial" w:eastAsia="Arial" w:hAnsi="Arial"/>
          <w:sz w:val="18"/>
          <w:szCs w:val="18"/>
          <w:color w:val="auto"/>
        </w:rPr>
      </w:pPr>
    </w:p>
    <w:p>
      <w:pPr>
        <w:ind w:left="680" w:hanging="335"/>
        <w:spacing w:after="0"/>
        <w:tabs>
          <w:tab w:leader="none" w:pos="680" w:val="left"/>
        </w:tabs>
        <w:numPr>
          <w:ilvl w:val="0"/>
          <w:numId w:val="6"/>
        </w:numPr>
        <w:rPr>
          <w:rFonts w:ascii="Arial" w:cs="Arial" w:eastAsia="Arial" w:hAnsi="Arial"/>
          <w:sz w:val="18"/>
          <w:szCs w:val="18"/>
          <w:color w:val="auto"/>
        </w:rPr>
      </w:pPr>
      <w:r>
        <w:rPr>
          <w:rFonts w:ascii="Arial" w:cs="Arial" w:eastAsia="Arial" w:hAnsi="Arial"/>
          <w:sz w:val="18"/>
          <w:szCs w:val="18"/>
          <w:color w:val="auto"/>
        </w:rPr>
        <w:t>other business disruptions that affect our workforce;</w:t>
      </w:r>
    </w:p>
    <w:p>
      <w:pPr>
        <w:spacing w:after="0" w:line="225" w:lineRule="exact"/>
        <w:rPr>
          <w:rFonts w:ascii="Arial" w:cs="Arial" w:eastAsia="Arial" w:hAnsi="Arial"/>
          <w:sz w:val="18"/>
          <w:szCs w:val="18"/>
          <w:color w:val="auto"/>
        </w:rPr>
      </w:pPr>
    </w:p>
    <w:p>
      <w:pPr>
        <w:ind w:left="680" w:hanging="335"/>
        <w:spacing w:after="0"/>
        <w:tabs>
          <w:tab w:leader="none" w:pos="680" w:val="left"/>
        </w:tabs>
        <w:numPr>
          <w:ilvl w:val="0"/>
          <w:numId w:val="6"/>
        </w:numPr>
        <w:rPr>
          <w:rFonts w:ascii="Arial" w:cs="Arial" w:eastAsia="Arial" w:hAnsi="Arial"/>
          <w:sz w:val="18"/>
          <w:szCs w:val="18"/>
          <w:color w:val="auto"/>
        </w:rPr>
      </w:pPr>
      <w:r>
        <w:rPr>
          <w:rFonts w:ascii="Arial" w:cs="Arial" w:eastAsia="Arial" w:hAnsi="Arial"/>
          <w:sz w:val="18"/>
          <w:szCs w:val="18"/>
          <w:color w:val="auto"/>
        </w:rPr>
        <w:t>the impact on capital and financial markets; and</w:t>
      </w:r>
    </w:p>
    <w:p>
      <w:pPr>
        <w:spacing w:after="0" w:line="225" w:lineRule="exact"/>
        <w:rPr>
          <w:rFonts w:ascii="Arial" w:cs="Arial" w:eastAsia="Arial" w:hAnsi="Arial"/>
          <w:sz w:val="18"/>
          <w:szCs w:val="18"/>
          <w:color w:val="auto"/>
        </w:rPr>
      </w:pPr>
    </w:p>
    <w:p>
      <w:pPr>
        <w:ind w:left="680" w:hanging="335"/>
        <w:spacing w:after="0"/>
        <w:tabs>
          <w:tab w:leader="none" w:pos="680" w:val="left"/>
        </w:tabs>
        <w:numPr>
          <w:ilvl w:val="0"/>
          <w:numId w:val="6"/>
        </w:numPr>
        <w:rPr>
          <w:rFonts w:ascii="Arial" w:cs="Arial" w:eastAsia="Arial" w:hAnsi="Arial"/>
          <w:sz w:val="18"/>
          <w:szCs w:val="18"/>
          <w:color w:val="auto"/>
        </w:rPr>
      </w:pPr>
      <w:r>
        <w:rPr>
          <w:rFonts w:ascii="Arial" w:cs="Arial" w:eastAsia="Arial" w:hAnsi="Arial"/>
          <w:sz w:val="18"/>
          <w:szCs w:val="18"/>
          <w:color w:val="auto"/>
        </w:rPr>
        <w:t>actions taken throughout the world, including in markets in which we operate, to contain the COVID-19 outbreak or treat its impact.</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In addition, the current outbreak of COVID-19 has resulted in a widespread global health crisis and adversely affected global economies and financial markets, and similar public health threats could do so in the future.</w:t>
      </w:r>
    </w:p>
    <w:p>
      <w:pPr>
        <w:spacing w:after="0" w:line="170"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Since 2021, substantially all our revenues are concentrated in Taiwan pending expansion into other international markets. Consequently, our results of operations will likely be adversely materially affected to the extent that the COVID-19 pandemic or any epidemic harms Taiwan’s economy and society and the global economy in general. Any potential impact to our results will depend on to a large extent, future developments and new information that may emerge regarding the duration and severity of the COVID-19 pandemic and the actions taken by government authorities and other entities to contain the COVID-19 pandemic or treat its impact, almost all of which are beyond our control. If the disruptions posed by the COVID-19 pandemic or other matters of global concern continue for an extensive period of time, the operations of our business may be materially adversely affected.</w:t>
      </w:r>
    </w:p>
    <w:p>
      <w:pPr>
        <w:spacing w:after="0" w:line="164"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To the extent the COVID-19 pandemic or a similar public health threat has an impact on our business, it is likely to also have the effect of heightening many of the other risks described in the “Risk Factors” section in Part I, Item 1A of our Annual Report on Form 10-K for the fiscal year ended December 31, 2022 filed with the SEC on March 31, 2023.</w:t>
      </w:r>
    </w:p>
    <w:p>
      <w:pPr>
        <w:spacing w:after="0" w:line="200" w:lineRule="exact"/>
        <w:rPr>
          <w:sz w:val="20"/>
          <w:szCs w:val="20"/>
          <w:color w:val="auto"/>
        </w:rPr>
      </w:pPr>
    </w:p>
    <w:p>
      <w:pPr>
        <w:spacing w:after="0" w:line="3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25" w:name="page26"/>
    <w:bookmarkEnd w:id="25"/>
    <w:p>
      <w:pPr>
        <w:spacing w:after="0"/>
        <w:rPr>
          <w:sz w:val="20"/>
          <w:szCs w:val="20"/>
          <w:color w:val="auto"/>
        </w:rPr>
      </w:pPr>
      <w:r>
        <w:rPr>
          <w:rFonts w:ascii="Arial" w:cs="Arial" w:eastAsia="Arial" w:hAnsi="Arial"/>
          <w:sz w:val="18"/>
          <w:szCs w:val="18"/>
          <w:b w:val="1"/>
          <w:bCs w:val="1"/>
          <w:i w:val="1"/>
          <w:iCs w:val="1"/>
          <w:color w:val="auto"/>
        </w:rPr>
        <w:t>Seasonality</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Since the global growing demand for aquaculture production along with the decreasing production from wild fisheries, our fish farming systems provide a controlled and traceable environment for fish species, and therefore our business rarely suffers a seasonal impact.</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Estimates and Assumptions</w:t>
      </w:r>
    </w:p>
    <w:p>
      <w:pPr>
        <w:spacing w:after="0" w:line="229"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We prepare our financial statements in conformity with GAAP, which requires us to make estimates and assumptions that affect the reported amounts of assets and liabilities, the disclosure of contingent assets and liabilities on the date of the financial statements and the reported amounts of revenues and expenses during the financial reporting period. We continually evaluate these estimates and assumptions based on the most recently available information, our own historical experience and on various other assumptions that we believe to be reasonable under the circumstances. Since the use of estimates is an integral component of the financial reporting process, actual results could differ from those estimates. Some of our accounting policies require higher degrees of judgment than others in their application. We consider the policies discussed below to be critical to an understanding of our financial statements.</w:t>
      </w:r>
    </w:p>
    <w:p>
      <w:pPr>
        <w:spacing w:after="0" w:line="16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SEC defines critical accounting policies as those that are, in management’s view, most important to the portrayal of our financial condition and results of operations and those that require significant judgments and estimates.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The accounting principles we utilized in preparing our consolidated financial statements conform in all material respects to GAAP.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Reclassification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Certain prior period amounts have been reclassified to conform with current year presentation.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Use of Estimates</w:t>
      </w:r>
    </w:p>
    <w:p>
      <w:pPr>
        <w:spacing w:after="0" w:line="225"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The preparation of financial statements in conformity with GAAP requires management to make estimates and assumptions that affect the reported amounts of assets and liabilities and disclosure of contingent assets and liabilities at the date of the financial statements, and the reported amounts of revenue and expenses during the reporting period. Significant items subject to such estimates and assumptions include, but are not limited to, the allowance for doubtful receivables; the useful lives of property and equipment and intangible assets; impairment of long-lived assets; recoverability of the carrying amount of inventory; fair value of financial instruments; provisional amounts based on reasonable estimates for certain income tax effects of the Tax Cuts and Jobs Act (the “Tax Act”) and the assessment of deferred tax assets or liabilities. These estimates are often based on complex judgments and assumptions that management believes to be reasonable but are inherently uncertain and unpredictable. Actual results could differ from these estimates.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Financial Assets</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classification of financial assets depends on the nature and purpose of the financial assets and is determined at the time of initial recognition. Regular way purchases or sales of financial assets are recognized and derecognized on a trade date or settlement date basis for which financial assets were classified in the same way, respectively. Regular way purchases or sales are purchases or sales of financial assets that require delivery of assets within the time frame established by regulation or convention in the marketplace.</w:t>
      </w:r>
    </w:p>
    <w:p>
      <w:pPr>
        <w:spacing w:after="0" w:line="187" w:lineRule="exact"/>
        <w:rPr>
          <w:sz w:val="20"/>
          <w:szCs w:val="20"/>
          <w:color w:val="auto"/>
        </w:rPr>
      </w:pPr>
    </w:p>
    <w:p>
      <w:pPr>
        <w:ind w:left="680" w:hanging="672"/>
        <w:spacing w:after="0"/>
        <w:tabs>
          <w:tab w:leader="none" w:pos="680" w:val="left"/>
        </w:tabs>
        <w:numPr>
          <w:ilvl w:val="0"/>
          <w:numId w:val="7"/>
        </w:numPr>
        <w:rPr>
          <w:rFonts w:ascii="Arial" w:cs="Arial" w:eastAsia="Arial" w:hAnsi="Arial"/>
          <w:sz w:val="18"/>
          <w:szCs w:val="18"/>
          <w:color w:val="auto"/>
        </w:rPr>
      </w:pPr>
      <w:r>
        <w:rPr>
          <w:rFonts w:ascii="Arial" w:cs="Arial" w:eastAsia="Arial" w:hAnsi="Arial"/>
          <w:sz w:val="18"/>
          <w:szCs w:val="18"/>
          <w:color w:val="auto"/>
        </w:rPr>
        <w:t>Category of financial assets and measurement</w:t>
      </w:r>
    </w:p>
    <w:p>
      <w:pPr>
        <w:spacing w:after="0" w:line="225" w:lineRule="exact"/>
        <w:rPr>
          <w:sz w:val="20"/>
          <w:szCs w:val="20"/>
          <w:color w:val="auto"/>
        </w:rPr>
      </w:pPr>
    </w:p>
    <w:p>
      <w:pPr>
        <w:ind w:left="660"/>
        <w:spacing w:after="0" w:line="277" w:lineRule="auto"/>
        <w:rPr>
          <w:sz w:val="20"/>
          <w:szCs w:val="20"/>
          <w:color w:val="auto"/>
        </w:rPr>
      </w:pPr>
      <w:r>
        <w:rPr>
          <w:rFonts w:ascii="Arial" w:cs="Arial" w:eastAsia="Arial" w:hAnsi="Arial"/>
          <w:sz w:val="18"/>
          <w:szCs w:val="18"/>
          <w:color w:val="auto"/>
        </w:rPr>
        <w:t>Financial assets are classified into the following categories: financial assets at FVTPL, investments in debt instruments and equity instruments at FVTOCI, and financial assets at amortized cost.</w:t>
      </w: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26" w:name="page27"/>
    <w:bookmarkEnd w:id="26"/>
    <w:p>
      <w:pPr>
        <w:ind w:left="980" w:hanging="324"/>
        <w:spacing w:after="0"/>
        <w:tabs>
          <w:tab w:leader="none" w:pos="980" w:val="left"/>
        </w:tabs>
        <w:numPr>
          <w:ilvl w:val="1"/>
          <w:numId w:val="8"/>
        </w:numPr>
        <w:rPr>
          <w:rFonts w:ascii="Arial" w:cs="Arial" w:eastAsia="Arial" w:hAnsi="Arial"/>
          <w:sz w:val="18"/>
          <w:szCs w:val="18"/>
          <w:color w:val="auto"/>
        </w:rPr>
      </w:pPr>
      <w:r>
        <w:rPr>
          <w:rFonts w:ascii="Arial" w:cs="Arial" w:eastAsia="Arial" w:hAnsi="Arial"/>
          <w:sz w:val="18"/>
          <w:szCs w:val="18"/>
          <w:color w:val="auto"/>
        </w:rPr>
        <w:t>Financial asset at FVTPL</w:t>
      </w:r>
    </w:p>
    <w:p>
      <w:pPr>
        <w:spacing w:after="0" w:line="225" w:lineRule="exact"/>
        <w:rPr>
          <w:rFonts w:ascii="Arial" w:cs="Arial" w:eastAsia="Arial" w:hAnsi="Arial"/>
          <w:sz w:val="18"/>
          <w:szCs w:val="18"/>
          <w:color w:val="auto"/>
        </w:rPr>
      </w:pPr>
    </w:p>
    <w:p>
      <w:pPr>
        <w:jc w:val="both"/>
        <w:ind w:left="980"/>
        <w:spacing w:after="0" w:line="263" w:lineRule="auto"/>
        <w:rPr>
          <w:rFonts w:ascii="Arial" w:cs="Arial" w:eastAsia="Arial" w:hAnsi="Arial"/>
          <w:sz w:val="18"/>
          <w:szCs w:val="18"/>
          <w:color w:val="auto"/>
        </w:rPr>
      </w:pPr>
      <w:r>
        <w:rPr>
          <w:rFonts w:ascii="Arial" w:cs="Arial" w:eastAsia="Arial" w:hAnsi="Arial"/>
          <w:sz w:val="18"/>
          <w:szCs w:val="18"/>
          <w:color w:val="auto"/>
        </w:rPr>
        <w:t>For certain financial assets which include debt instruments that do not meet the criteria of amortized cost or FVTOCI, it is mandatorily required to measure them at FVTPL. Any gain or loss arising from remeasurement is recognized in profit or loss. The net gain or loss recognized in profit or loss incorporates any interest earned on the financial asset.</w:t>
      </w:r>
    </w:p>
    <w:p>
      <w:pPr>
        <w:spacing w:after="0" w:line="183" w:lineRule="exact"/>
        <w:rPr>
          <w:rFonts w:ascii="Arial" w:cs="Arial" w:eastAsia="Arial" w:hAnsi="Arial"/>
          <w:sz w:val="18"/>
          <w:szCs w:val="18"/>
          <w:color w:val="auto"/>
        </w:rPr>
      </w:pPr>
    </w:p>
    <w:p>
      <w:pPr>
        <w:ind w:left="980" w:hanging="324"/>
        <w:spacing w:after="0"/>
        <w:tabs>
          <w:tab w:leader="none" w:pos="980" w:val="left"/>
        </w:tabs>
        <w:numPr>
          <w:ilvl w:val="1"/>
          <w:numId w:val="8"/>
        </w:numPr>
        <w:rPr>
          <w:rFonts w:ascii="Arial" w:cs="Arial" w:eastAsia="Arial" w:hAnsi="Arial"/>
          <w:sz w:val="18"/>
          <w:szCs w:val="18"/>
          <w:color w:val="auto"/>
        </w:rPr>
      </w:pPr>
      <w:r>
        <w:rPr>
          <w:rFonts w:ascii="Arial" w:cs="Arial" w:eastAsia="Arial" w:hAnsi="Arial"/>
          <w:sz w:val="18"/>
          <w:szCs w:val="18"/>
          <w:color w:val="auto"/>
        </w:rPr>
        <w:t>Investments in debt instruments at FVTOCI</w:t>
      </w:r>
    </w:p>
    <w:p>
      <w:pPr>
        <w:spacing w:after="0" w:line="225" w:lineRule="exact"/>
        <w:rPr>
          <w:rFonts w:ascii="Arial" w:cs="Arial" w:eastAsia="Arial" w:hAnsi="Arial"/>
          <w:sz w:val="18"/>
          <w:szCs w:val="18"/>
          <w:color w:val="auto"/>
        </w:rPr>
      </w:pPr>
    </w:p>
    <w:p>
      <w:pPr>
        <w:ind w:left="980"/>
        <w:spacing w:after="0" w:line="308" w:lineRule="auto"/>
        <w:rPr>
          <w:rFonts w:ascii="Arial" w:cs="Arial" w:eastAsia="Arial" w:hAnsi="Arial"/>
          <w:sz w:val="18"/>
          <w:szCs w:val="18"/>
          <w:color w:val="auto"/>
        </w:rPr>
      </w:pPr>
      <w:r>
        <w:rPr>
          <w:rFonts w:ascii="Arial" w:cs="Arial" w:eastAsia="Arial" w:hAnsi="Arial"/>
          <w:sz w:val="17"/>
          <w:szCs w:val="17"/>
          <w:color w:val="auto"/>
        </w:rPr>
        <w:t>Debt instruments with contractual terms specifying that cash flows are solely payments of principal and interest on the principal amount outstanding, together with objective of collecting contractual cash flows and selling the financial assets, are measured at FVTOCI.</w:t>
      </w:r>
    </w:p>
    <w:p>
      <w:pPr>
        <w:spacing w:after="0" w:line="146" w:lineRule="exact"/>
        <w:rPr>
          <w:rFonts w:ascii="Arial" w:cs="Arial" w:eastAsia="Arial" w:hAnsi="Arial"/>
          <w:sz w:val="18"/>
          <w:szCs w:val="18"/>
          <w:color w:val="auto"/>
        </w:rPr>
      </w:pPr>
    </w:p>
    <w:p>
      <w:pPr>
        <w:jc w:val="both"/>
        <w:ind w:left="980"/>
        <w:spacing w:after="0" w:line="311" w:lineRule="auto"/>
        <w:rPr>
          <w:rFonts w:ascii="Arial" w:cs="Arial" w:eastAsia="Arial" w:hAnsi="Arial"/>
          <w:sz w:val="18"/>
          <w:szCs w:val="18"/>
          <w:color w:val="auto"/>
        </w:rPr>
      </w:pPr>
      <w:r>
        <w:rPr>
          <w:rFonts w:ascii="Arial" w:cs="Arial" w:eastAsia="Arial" w:hAnsi="Arial"/>
          <w:sz w:val="16"/>
          <w:szCs w:val="16"/>
          <w:color w:val="auto"/>
        </w:rPr>
        <w:t>Interest income calculated using the effective interest method, foreign exchange gains and losses and impairment gains or losses on investments in debt instruments at FVTOCI are recognized in profit or loss. Other changes in the carrying amount of these debt instruments are recognized in other comprehensive income and will be reclassified to profit or loss when these debt instruments are disposed.</w:t>
      </w:r>
    </w:p>
    <w:p>
      <w:pPr>
        <w:spacing w:after="0" w:line="148" w:lineRule="exact"/>
        <w:rPr>
          <w:rFonts w:ascii="Arial" w:cs="Arial" w:eastAsia="Arial" w:hAnsi="Arial"/>
          <w:sz w:val="18"/>
          <w:szCs w:val="18"/>
          <w:color w:val="auto"/>
        </w:rPr>
      </w:pPr>
    </w:p>
    <w:p>
      <w:pPr>
        <w:ind w:left="980" w:hanging="324"/>
        <w:spacing w:after="0"/>
        <w:tabs>
          <w:tab w:leader="none" w:pos="980" w:val="left"/>
        </w:tabs>
        <w:numPr>
          <w:ilvl w:val="1"/>
          <w:numId w:val="8"/>
        </w:numPr>
        <w:rPr>
          <w:rFonts w:ascii="Arial" w:cs="Arial" w:eastAsia="Arial" w:hAnsi="Arial"/>
          <w:sz w:val="18"/>
          <w:szCs w:val="18"/>
          <w:color w:val="auto"/>
        </w:rPr>
      </w:pPr>
      <w:r>
        <w:rPr>
          <w:rFonts w:ascii="Arial" w:cs="Arial" w:eastAsia="Arial" w:hAnsi="Arial"/>
          <w:sz w:val="18"/>
          <w:szCs w:val="18"/>
          <w:color w:val="auto"/>
        </w:rPr>
        <w:t>Investments in equity instruments at FVTOCI</w:t>
      </w:r>
    </w:p>
    <w:p>
      <w:pPr>
        <w:spacing w:after="0" w:line="225" w:lineRule="exact"/>
        <w:rPr>
          <w:rFonts w:ascii="Arial" w:cs="Arial" w:eastAsia="Arial" w:hAnsi="Arial"/>
          <w:sz w:val="18"/>
          <w:szCs w:val="18"/>
          <w:color w:val="auto"/>
        </w:rPr>
      </w:pPr>
    </w:p>
    <w:p>
      <w:pPr>
        <w:ind w:left="980"/>
        <w:spacing w:after="0"/>
        <w:rPr>
          <w:rFonts w:ascii="Arial" w:cs="Arial" w:eastAsia="Arial" w:hAnsi="Arial"/>
          <w:sz w:val="18"/>
          <w:szCs w:val="18"/>
          <w:color w:val="auto"/>
        </w:rPr>
      </w:pPr>
      <w:r>
        <w:rPr>
          <w:rFonts w:ascii="Arial" w:cs="Arial" w:eastAsia="Arial" w:hAnsi="Arial"/>
          <w:sz w:val="16"/>
          <w:szCs w:val="16"/>
          <w:color w:val="auto"/>
        </w:rPr>
        <w:t>On initial recognition, the Company may irrevocably designate investments in equity investments that is not held for trading as at FVTOCI.</w:t>
      </w:r>
    </w:p>
    <w:p>
      <w:pPr>
        <w:spacing w:after="0" w:line="248" w:lineRule="exact"/>
        <w:rPr>
          <w:rFonts w:ascii="Arial" w:cs="Arial" w:eastAsia="Arial" w:hAnsi="Arial"/>
          <w:sz w:val="18"/>
          <w:szCs w:val="18"/>
          <w:color w:val="auto"/>
        </w:rPr>
      </w:pPr>
    </w:p>
    <w:p>
      <w:pPr>
        <w:ind w:left="980"/>
        <w:spacing w:after="0" w:line="277" w:lineRule="auto"/>
        <w:rPr>
          <w:rFonts w:ascii="Arial" w:cs="Arial" w:eastAsia="Arial" w:hAnsi="Arial"/>
          <w:sz w:val="18"/>
          <w:szCs w:val="18"/>
          <w:color w:val="auto"/>
        </w:rPr>
      </w:pPr>
      <w:r>
        <w:rPr>
          <w:rFonts w:ascii="Arial" w:cs="Arial" w:eastAsia="Arial" w:hAnsi="Arial"/>
          <w:sz w:val="18"/>
          <w:szCs w:val="18"/>
          <w:color w:val="auto"/>
        </w:rPr>
        <w:t>Investments in equity instruments at FVTOCI are subsequently measured at fair value with gains and losses arising from changes in fair value recognized in other comprehensive income and accumulated in other equity.</w:t>
      </w:r>
    </w:p>
    <w:p>
      <w:pPr>
        <w:spacing w:after="0" w:line="170" w:lineRule="exact"/>
        <w:rPr>
          <w:rFonts w:ascii="Arial" w:cs="Arial" w:eastAsia="Arial" w:hAnsi="Arial"/>
          <w:sz w:val="18"/>
          <w:szCs w:val="18"/>
          <w:color w:val="auto"/>
        </w:rPr>
      </w:pPr>
    </w:p>
    <w:p>
      <w:pPr>
        <w:ind w:left="980"/>
        <w:spacing w:after="0" w:line="308" w:lineRule="auto"/>
        <w:rPr>
          <w:rFonts w:ascii="Arial" w:cs="Arial" w:eastAsia="Arial" w:hAnsi="Arial"/>
          <w:sz w:val="18"/>
          <w:szCs w:val="18"/>
          <w:color w:val="auto"/>
        </w:rPr>
      </w:pPr>
      <w:r>
        <w:rPr>
          <w:rFonts w:ascii="Arial" w:cs="Arial" w:eastAsia="Arial" w:hAnsi="Arial"/>
          <w:sz w:val="17"/>
          <w:szCs w:val="17"/>
          <w:color w:val="auto"/>
        </w:rPr>
        <w:t>Dividends on these investments in equity instruments at FVTOCI are recognized in profit or loss when the Company’s right to receive the dividends is established, unless the Company’s rights clearly represent a recovery of part of the cost of the investment.</w:t>
      </w:r>
    </w:p>
    <w:p>
      <w:pPr>
        <w:spacing w:after="0" w:line="146" w:lineRule="exact"/>
        <w:rPr>
          <w:rFonts w:ascii="Arial" w:cs="Arial" w:eastAsia="Arial" w:hAnsi="Arial"/>
          <w:sz w:val="18"/>
          <w:szCs w:val="18"/>
          <w:color w:val="auto"/>
        </w:rPr>
      </w:pPr>
    </w:p>
    <w:p>
      <w:pPr>
        <w:ind w:left="980" w:hanging="324"/>
        <w:spacing w:after="0"/>
        <w:tabs>
          <w:tab w:leader="none" w:pos="980" w:val="left"/>
        </w:tabs>
        <w:numPr>
          <w:ilvl w:val="1"/>
          <w:numId w:val="8"/>
        </w:numPr>
        <w:rPr>
          <w:rFonts w:ascii="Arial" w:cs="Arial" w:eastAsia="Arial" w:hAnsi="Arial"/>
          <w:sz w:val="18"/>
          <w:szCs w:val="18"/>
          <w:color w:val="auto"/>
        </w:rPr>
      </w:pPr>
      <w:r>
        <w:rPr>
          <w:rFonts w:ascii="Arial" w:cs="Arial" w:eastAsia="Arial" w:hAnsi="Arial"/>
          <w:sz w:val="18"/>
          <w:szCs w:val="18"/>
          <w:color w:val="auto"/>
        </w:rPr>
        <w:t>Measured at amortized cost</w:t>
      </w:r>
    </w:p>
    <w:p>
      <w:pPr>
        <w:spacing w:after="0" w:line="225" w:lineRule="exact"/>
        <w:rPr>
          <w:rFonts w:ascii="Arial" w:cs="Arial" w:eastAsia="Arial" w:hAnsi="Arial"/>
          <w:sz w:val="18"/>
          <w:szCs w:val="18"/>
          <w:color w:val="auto"/>
        </w:rPr>
      </w:pPr>
    </w:p>
    <w:p>
      <w:pPr>
        <w:jc w:val="both"/>
        <w:ind w:left="980"/>
        <w:spacing w:after="0" w:line="263" w:lineRule="auto"/>
        <w:rPr>
          <w:rFonts w:ascii="Arial" w:cs="Arial" w:eastAsia="Arial" w:hAnsi="Arial"/>
          <w:sz w:val="18"/>
          <w:szCs w:val="18"/>
          <w:color w:val="auto"/>
        </w:rPr>
      </w:pPr>
      <w:r>
        <w:rPr>
          <w:rFonts w:ascii="Arial" w:cs="Arial" w:eastAsia="Arial" w:hAnsi="Arial"/>
          <w:sz w:val="18"/>
          <w:szCs w:val="18"/>
          <w:color w:val="auto"/>
        </w:rPr>
        <w:t>Cash and cash equivalents, commercial paper, debt instrument investments, notes and accounts receivable (including related parties), other receivables, refundable deposits and temporary payments (including those classified under other current assets and other noncurrent assets) are measured at amortized cost.</w:t>
      </w:r>
    </w:p>
    <w:p>
      <w:pPr>
        <w:spacing w:after="0" w:line="183" w:lineRule="exact"/>
        <w:rPr>
          <w:rFonts w:ascii="Arial" w:cs="Arial" w:eastAsia="Arial" w:hAnsi="Arial"/>
          <w:sz w:val="18"/>
          <w:szCs w:val="18"/>
          <w:color w:val="auto"/>
        </w:rPr>
      </w:pPr>
    </w:p>
    <w:p>
      <w:pPr>
        <w:ind w:left="980"/>
        <w:spacing w:after="0" w:line="308" w:lineRule="auto"/>
        <w:rPr>
          <w:rFonts w:ascii="Arial" w:cs="Arial" w:eastAsia="Arial" w:hAnsi="Arial"/>
          <w:sz w:val="18"/>
          <w:szCs w:val="18"/>
          <w:color w:val="auto"/>
        </w:rPr>
      </w:pPr>
      <w:r>
        <w:rPr>
          <w:rFonts w:ascii="Arial" w:cs="Arial" w:eastAsia="Arial" w:hAnsi="Arial"/>
          <w:sz w:val="17"/>
          <w:szCs w:val="17"/>
          <w:color w:val="auto"/>
        </w:rPr>
        <w:t>Debt instruments with contractual terms specifying that cash flows are solely payments of principal and interest on the principal amount outstanding, together with objective of holding financial assets in order to collect contractual cash flows, are measured at amortized cost.</w:t>
      </w:r>
    </w:p>
    <w:p>
      <w:pPr>
        <w:spacing w:after="0" w:line="146" w:lineRule="exact"/>
        <w:rPr>
          <w:rFonts w:ascii="Arial" w:cs="Arial" w:eastAsia="Arial" w:hAnsi="Arial"/>
          <w:sz w:val="18"/>
          <w:szCs w:val="18"/>
          <w:color w:val="auto"/>
        </w:rPr>
      </w:pPr>
    </w:p>
    <w:p>
      <w:pPr>
        <w:ind w:left="980"/>
        <w:spacing w:after="0" w:line="277" w:lineRule="auto"/>
        <w:rPr>
          <w:rFonts w:ascii="Arial" w:cs="Arial" w:eastAsia="Arial" w:hAnsi="Arial"/>
          <w:sz w:val="18"/>
          <w:szCs w:val="18"/>
          <w:color w:val="auto"/>
        </w:rPr>
      </w:pPr>
      <w:r>
        <w:rPr>
          <w:rFonts w:ascii="Arial" w:cs="Arial" w:eastAsia="Arial" w:hAnsi="Arial"/>
          <w:sz w:val="18"/>
          <w:szCs w:val="18"/>
          <w:color w:val="auto"/>
        </w:rPr>
        <w:t>Subsequent to initial recognition, financial assets measured at amortized cost are measured at amortized cost, which equals to carrying amount determined by the effective interest method less any impairment loss.</w:t>
      </w:r>
    </w:p>
    <w:p>
      <w:pPr>
        <w:spacing w:after="0" w:line="170" w:lineRule="exact"/>
        <w:rPr>
          <w:rFonts w:ascii="Arial" w:cs="Arial" w:eastAsia="Arial" w:hAnsi="Arial"/>
          <w:sz w:val="18"/>
          <w:szCs w:val="18"/>
          <w:color w:val="auto"/>
        </w:rPr>
      </w:pPr>
    </w:p>
    <w:p>
      <w:pPr>
        <w:ind w:left="660" w:hanging="652"/>
        <w:spacing w:after="0"/>
        <w:tabs>
          <w:tab w:leader="none" w:pos="660" w:val="left"/>
        </w:tabs>
        <w:numPr>
          <w:ilvl w:val="0"/>
          <w:numId w:val="9"/>
        </w:numPr>
        <w:rPr>
          <w:rFonts w:ascii="Arial" w:cs="Arial" w:eastAsia="Arial" w:hAnsi="Arial"/>
          <w:sz w:val="18"/>
          <w:szCs w:val="18"/>
          <w:color w:val="auto"/>
        </w:rPr>
      </w:pPr>
      <w:r>
        <w:rPr>
          <w:rFonts w:ascii="Arial" w:cs="Arial" w:eastAsia="Arial" w:hAnsi="Arial"/>
          <w:sz w:val="18"/>
          <w:szCs w:val="18"/>
          <w:color w:val="auto"/>
        </w:rPr>
        <w:t>Impairment of financial assets</w:t>
      </w:r>
    </w:p>
    <w:p>
      <w:pPr>
        <w:spacing w:after="0" w:line="225" w:lineRule="exact"/>
        <w:rPr>
          <w:rFonts w:ascii="Arial" w:cs="Arial" w:eastAsia="Arial" w:hAnsi="Arial"/>
          <w:sz w:val="18"/>
          <w:szCs w:val="18"/>
          <w:color w:val="auto"/>
        </w:rPr>
      </w:pPr>
    </w:p>
    <w:p>
      <w:pPr>
        <w:ind w:left="660"/>
        <w:spacing w:after="0" w:line="277" w:lineRule="auto"/>
        <w:rPr>
          <w:rFonts w:ascii="Arial" w:cs="Arial" w:eastAsia="Arial" w:hAnsi="Arial"/>
          <w:sz w:val="18"/>
          <w:szCs w:val="18"/>
          <w:color w:val="auto"/>
        </w:rPr>
      </w:pPr>
      <w:r>
        <w:rPr>
          <w:rFonts w:ascii="Arial" w:cs="Arial" w:eastAsia="Arial" w:hAnsi="Arial"/>
          <w:sz w:val="18"/>
          <w:szCs w:val="18"/>
          <w:color w:val="auto"/>
        </w:rPr>
        <w:t>At the end of each reporting period, a loss allowance for expected credit loss is recognized for financial assets at amortized cost (including accounts receivable) and for investments in debt instruments that are measured at FVTOCI.</w:t>
      </w: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92" w:right="339" w:bottom="1440" w:gutter="0" w:footer="0" w:header="0"/>
        </w:sectPr>
      </w:pPr>
    </w:p>
    <w:bookmarkStart w:id="27" w:name="page28"/>
    <w:bookmarkEnd w:id="27"/>
    <w:p>
      <w:pPr>
        <w:jc w:val="both"/>
        <w:ind w:left="660"/>
        <w:spacing w:after="0" w:line="255" w:lineRule="auto"/>
        <w:rPr>
          <w:sz w:val="20"/>
          <w:szCs w:val="20"/>
          <w:color w:val="auto"/>
        </w:rPr>
      </w:pPr>
      <w:r>
        <w:rPr>
          <w:rFonts w:ascii="Arial" w:cs="Arial" w:eastAsia="Arial" w:hAnsi="Arial"/>
          <w:sz w:val="18"/>
          <w:szCs w:val="18"/>
          <w:color w:val="auto"/>
        </w:rPr>
        <w:t>The loss allowance for accounts receivable is measured at an amount equal to lifetime expected credit losses. For financial assets at amortized cost and investments in debt instruments that are measured at FVTOCI, when the credit risk on the financial instrument has not increased significantly since initial recognition, a loss allowance is recognized at an amount equal to expected credit loss resulting from possible default events of a financial instrument within 12 months after the reporting date. If, on the other hand, there has been a significant increase in credit risk since initial recognition, a loss allowance is recognized at an amount equal to expected credit loss resulting from all possible default events over the expected life of a financial instrument.</w:t>
      </w:r>
    </w:p>
    <w:p>
      <w:pPr>
        <w:spacing w:after="0" w:line="192" w:lineRule="exact"/>
        <w:rPr>
          <w:sz w:val="20"/>
          <w:szCs w:val="20"/>
          <w:color w:val="auto"/>
        </w:rPr>
      </w:pPr>
    </w:p>
    <w:p>
      <w:pPr>
        <w:jc w:val="both"/>
        <w:ind w:left="660"/>
        <w:spacing w:after="0" w:line="286" w:lineRule="auto"/>
        <w:rPr>
          <w:sz w:val="20"/>
          <w:szCs w:val="20"/>
          <w:color w:val="auto"/>
        </w:rPr>
      </w:pPr>
      <w:r>
        <w:rPr>
          <w:rFonts w:ascii="Arial" w:cs="Arial" w:eastAsia="Arial" w:hAnsi="Arial"/>
          <w:sz w:val="17"/>
          <w:szCs w:val="17"/>
          <w:color w:val="auto"/>
        </w:rPr>
        <w:t>The Company recognizes an impairment loss in profit or loss for all financial instruments with a corresponding adjustment to their carrying amount through a loss allowance account, except for investments in debt instruments that are measured at FVTOCI, for which the loss allowance is recognized in other comprehensive income and does not reduce the carrying amount of the financial asset.</w:t>
      </w:r>
    </w:p>
    <w:p>
      <w:pPr>
        <w:spacing w:after="0" w:line="165" w:lineRule="exact"/>
        <w:rPr>
          <w:sz w:val="20"/>
          <w:szCs w:val="20"/>
          <w:color w:val="auto"/>
        </w:rPr>
      </w:pPr>
    </w:p>
    <w:p>
      <w:pPr>
        <w:ind w:left="680" w:hanging="672"/>
        <w:spacing w:after="0"/>
        <w:tabs>
          <w:tab w:leader="none" w:pos="680" w:val="left"/>
        </w:tabs>
        <w:numPr>
          <w:ilvl w:val="0"/>
          <w:numId w:val="10"/>
        </w:numPr>
        <w:rPr>
          <w:rFonts w:ascii="Arial" w:cs="Arial" w:eastAsia="Arial" w:hAnsi="Arial"/>
          <w:sz w:val="18"/>
          <w:szCs w:val="18"/>
          <w:color w:val="auto"/>
        </w:rPr>
      </w:pPr>
      <w:r>
        <w:rPr>
          <w:rFonts w:ascii="Arial" w:cs="Arial" w:eastAsia="Arial" w:hAnsi="Arial"/>
          <w:sz w:val="18"/>
          <w:szCs w:val="18"/>
          <w:color w:val="auto"/>
        </w:rPr>
        <w:t>Derecognition of financial assets</w:t>
      </w:r>
    </w:p>
    <w:p>
      <w:pPr>
        <w:spacing w:after="0" w:line="225" w:lineRule="exact"/>
        <w:rPr>
          <w:sz w:val="20"/>
          <w:szCs w:val="20"/>
          <w:color w:val="auto"/>
        </w:rPr>
      </w:pPr>
    </w:p>
    <w:p>
      <w:pPr>
        <w:jc w:val="both"/>
        <w:ind w:left="660"/>
        <w:spacing w:after="0" w:line="277" w:lineRule="auto"/>
        <w:rPr>
          <w:sz w:val="20"/>
          <w:szCs w:val="20"/>
          <w:color w:val="auto"/>
        </w:rPr>
      </w:pPr>
      <w:r>
        <w:rPr>
          <w:rFonts w:ascii="Arial" w:cs="Arial" w:eastAsia="Arial" w:hAnsi="Arial"/>
          <w:sz w:val="18"/>
          <w:szCs w:val="18"/>
          <w:color w:val="auto"/>
        </w:rPr>
        <w:t>The Company derecognizes a financial asset only when the contractual rights to the cash flows from the financial asset expire, or when it transfers the financial asset and substantially all the risks and rewards of ownership of the financial asset to another entity.</w:t>
      </w:r>
    </w:p>
    <w:p>
      <w:pPr>
        <w:spacing w:after="0" w:line="170" w:lineRule="exact"/>
        <w:rPr>
          <w:sz w:val="20"/>
          <w:szCs w:val="20"/>
          <w:color w:val="auto"/>
        </w:rPr>
      </w:pPr>
    </w:p>
    <w:p>
      <w:pPr>
        <w:jc w:val="both"/>
        <w:ind w:left="660"/>
        <w:spacing w:after="0" w:line="255" w:lineRule="auto"/>
        <w:rPr>
          <w:sz w:val="20"/>
          <w:szCs w:val="20"/>
          <w:color w:val="auto"/>
        </w:rPr>
      </w:pPr>
      <w:r>
        <w:rPr>
          <w:rFonts w:ascii="Arial" w:cs="Arial" w:eastAsia="Arial" w:hAnsi="Arial"/>
          <w:sz w:val="18"/>
          <w:szCs w:val="18"/>
          <w:color w:val="auto"/>
        </w:rPr>
        <w:t>On derecognition of a financial asset at amortized cost in its entirety, the difference between the asset’s carrying amount and the sum of the consideration received and receivable is recognized in profit or loss. On derecognition of an investment in a debt instrument at FVTOCI, the difference between the asset’s carrying amount and the sum of the consideration received and receivable and the cumulative gain or loss that had been recognized in other comprehensive income is recognized in profit or loss. However, on derecognition of an investment in an equity instrument at FVTOCI, the cumulative gain or loss that had been recognized in other comprehensive income is transferred directly to retained earnings, without recycling through profit or loss.</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Fair Value Measurement</w:t>
      </w:r>
    </w:p>
    <w:p>
      <w:pPr>
        <w:spacing w:after="0" w:line="225"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We apply ASC Topic 820, Fair Value Measurements and Disclosures which defines fair value, establishes a framework for measuring fair value and expands financial statement disclosure requirements for fair value measurements.</w:t>
      </w:r>
    </w:p>
    <w:p>
      <w:pPr>
        <w:spacing w:after="0" w:line="170" w:lineRule="exact"/>
        <w:rPr>
          <w:sz w:val="20"/>
          <w:szCs w:val="20"/>
          <w:color w:val="auto"/>
        </w:rPr>
      </w:pPr>
    </w:p>
    <w:p>
      <w:pPr>
        <w:spacing w:after="0" w:line="308" w:lineRule="auto"/>
        <w:rPr>
          <w:sz w:val="20"/>
          <w:szCs w:val="20"/>
          <w:color w:val="auto"/>
        </w:rPr>
      </w:pPr>
      <w:r>
        <w:rPr>
          <w:rFonts w:ascii="Arial" w:cs="Arial" w:eastAsia="Arial" w:hAnsi="Arial"/>
          <w:sz w:val="17"/>
          <w:szCs w:val="17"/>
          <w:color w:val="auto"/>
        </w:rPr>
        <w:t>ASC Topic 820 defines fair value as the price that would be received from the sale of an asset or paid to transfer a liability (an exit price) on the measurement date in an orderly transaction between market participants in the principal or most advantageous market for the asset or liability.</w:t>
      </w:r>
    </w:p>
    <w:p>
      <w:pPr>
        <w:spacing w:after="0" w:line="146"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ASC Topic 820 specifies a hierarchy of valuation techniques, which is based on whether the inputs into the valuation technique are observable or unobservable. The hierarchy is as follows:</w:t>
      </w:r>
    </w:p>
    <w:p>
      <w:pPr>
        <w:spacing w:after="0" w:line="170" w:lineRule="exact"/>
        <w:rPr>
          <w:sz w:val="20"/>
          <w:szCs w:val="20"/>
          <w:color w:val="auto"/>
        </w:rPr>
      </w:pPr>
    </w:p>
    <w:p>
      <w:pPr>
        <w:ind w:left="680" w:hanging="335"/>
        <w:spacing w:after="0"/>
        <w:tabs>
          <w:tab w:leader="none" w:pos="6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Level 1 inputs to the valuation methodology are quoted prices (unadjusted) for identical assets or liabilities in active markets.</w:t>
      </w:r>
    </w:p>
    <w:p>
      <w:pPr>
        <w:spacing w:after="0" w:line="225" w:lineRule="exact"/>
        <w:rPr>
          <w:rFonts w:ascii="Arial" w:cs="Arial" w:eastAsia="Arial" w:hAnsi="Arial"/>
          <w:sz w:val="18"/>
          <w:szCs w:val="18"/>
          <w:color w:val="auto"/>
        </w:rPr>
      </w:pPr>
    </w:p>
    <w:p>
      <w:pPr>
        <w:ind w:left="680" w:hanging="335"/>
        <w:spacing w:after="0" w:line="277" w:lineRule="auto"/>
        <w:tabs>
          <w:tab w:leader="none" w:pos="680" w:val="left"/>
        </w:tabs>
        <w:numPr>
          <w:ilvl w:val="0"/>
          <w:numId w:val="11"/>
        </w:numPr>
        <w:rPr>
          <w:rFonts w:ascii="Arial" w:cs="Arial" w:eastAsia="Arial" w:hAnsi="Arial"/>
          <w:sz w:val="18"/>
          <w:szCs w:val="18"/>
          <w:color w:val="auto"/>
        </w:rPr>
      </w:pPr>
      <w:r>
        <w:rPr>
          <w:rFonts w:ascii="Arial" w:cs="Arial" w:eastAsia="Arial" w:hAnsi="Arial"/>
          <w:sz w:val="18"/>
          <w:szCs w:val="18"/>
          <w:color w:val="auto"/>
        </w:rPr>
        <w:t>Level 2 inputs to the valuation methodology include quoted prices for similar assets and liabilities in active markets, and inputs that are observable for the assets or liability, either directly or indirectly, for substantially the full term of the financial instruments.</w:t>
      </w:r>
    </w:p>
    <w:p>
      <w:pPr>
        <w:spacing w:after="0" w:line="170" w:lineRule="exact"/>
        <w:rPr>
          <w:rFonts w:ascii="Arial" w:cs="Arial" w:eastAsia="Arial" w:hAnsi="Arial"/>
          <w:sz w:val="18"/>
          <w:szCs w:val="18"/>
          <w:color w:val="auto"/>
        </w:rPr>
      </w:pPr>
    </w:p>
    <w:p>
      <w:pPr>
        <w:ind w:left="680" w:hanging="335"/>
        <w:spacing w:after="0" w:line="308" w:lineRule="auto"/>
        <w:tabs>
          <w:tab w:leader="none" w:pos="680" w:val="left"/>
        </w:tabs>
        <w:numPr>
          <w:ilvl w:val="0"/>
          <w:numId w:val="11"/>
        </w:numPr>
        <w:rPr>
          <w:rFonts w:ascii="Arial" w:cs="Arial" w:eastAsia="Arial" w:hAnsi="Arial"/>
          <w:sz w:val="17"/>
          <w:szCs w:val="17"/>
          <w:color w:val="auto"/>
        </w:rPr>
      </w:pPr>
      <w:r>
        <w:rPr>
          <w:rFonts w:ascii="Arial" w:cs="Arial" w:eastAsia="Arial" w:hAnsi="Arial"/>
          <w:sz w:val="17"/>
          <w:szCs w:val="17"/>
          <w:color w:val="auto"/>
        </w:rPr>
        <w:t>Level 3 inputs to the valuation methodology are unobservable and significant to the fair value. Unobservable inputs are valuation technique inputs that reflect our own assumptions about the assumptions that market participants would use in pricing an asset or liability.</w:t>
      </w: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92" w:right="339" w:bottom="1440" w:gutter="0" w:footer="0" w:header="0"/>
        </w:sectPr>
      </w:pPr>
    </w:p>
    <w:bookmarkStart w:id="28" w:name="page29"/>
    <w:bookmarkEnd w:id="28"/>
    <w:p>
      <w:pPr>
        <w:jc w:val="both"/>
        <w:spacing w:after="0" w:line="277" w:lineRule="auto"/>
        <w:rPr>
          <w:sz w:val="20"/>
          <w:szCs w:val="20"/>
          <w:color w:val="auto"/>
        </w:rPr>
      </w:pPr>
      <w:r>
        <w:rPr>
          <w:rFonts w:ascii="Arial" w:cs="Arial" w:eastAsia="Arial" w:hAnsi="Arial"/>
          <w:sz w:val="18"/>
          <w:szCs w:val="18"/>
          <w:color w:val="auto"/>
        </w:rPr>
        <w:t>Our management is responsible for determining the assets acquired, liabilities assumed and intangibles identified as of the acquisition date and considered a number of factors including valuations from an independent appraiser.</w:t>
      </w:r>
    </w:p>
    <w:p>
      <w:pPr>
        <w:spacing w:after="0" w:line="170"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When available, we use quoted market prices to determine the fair value of an asset or liability. If quoted market prices are not available, we measure fair value using valuation techniques that use, when possible, current market-based or independently sourced market parameters, such as interest rates and currency rates.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and Cash Equivalents</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Cash and cash equivalents include all cash on hand and cash in bank with no restrictions. The balance of cash as of March 31, 2023 and 2022 were $1,460,504 and $1,916,777, respectively.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Accounts Receivable, Net</w:t>
      </w:r>
    </w:p>
    <w:p>
      <w:pPr>
        <w:spacing w:after="0" w:line="225"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Accounts receivable are stated at the original amount less an allowance for doubtful accounts, if any, based on a review of all outstanding amounts at period end. An allowance is also made when there is objective evidence that we will not be able to collect all amounts due according to the original terms of the receivables. We analyze the aging of the customer accounts, coverage of credit insurance, customer concentrations, customer credit-worthiness, historical and current economic trends and changes in its customer payment patterns when evaluating the adequacy of the allowance for doubtful accounts.</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Prepaid Expenses and Other Assets, Net</w:t>
      </w:r>
    </w:p>
    <w:p>
      <w:pPr>
        <w:spacing w:after="0" w:line="225"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Prepaid expense and other assets, net consist of receivable from prepaid rent, etc. Management reviews its receivable balance each reporting period to determine if an allowance for doubtful accounts is required. An allowance for doubtful account is recorded in the period in which loss is determined to be probable based on an assessment of specific evidence indicating doubtful collection, historical experience, account balance aging, and prevailing economic conditions. Bad debts are written off against the allowance after all collection efforts have ceased.</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Inventories</w:t>
      </w:r>
    </w:p>
    <w:p>
      <w:pPr>
        <w:spacing w:after="0" w:line="225"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Inventories are stated at lower of cost or net realizable value. Cost is determined using the weighted average method. Inventories include raw materials, work in progress and finished goods. The variable production overhead is allocated to each unit of product on the basis of the actual use of the production facilities. The allocation of fixed production overhead to the costs of conversion is based on the normal capacity of the production facilities.</w:t>
      </w:r>
    </w:p>
    <w:p>
      <w:pPr>
        <w:spacing w:after="0" w:line="14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Where there is evidence that the utility of inventories, in their disposal in the ordinary course of business, will be less than cost, whether due to physical deterioration, obsolescence, changes in price levels, or other causes, the inventories are written down to net realizable value.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Property and Equipment, Net</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Property and equipment are stated at cost less accumulated depreciation. Cost represents the purchase price of the asset and other costs incurred to bring the asset into its existing use. Maintenance, repairs, and betterments, including replacement of minor items, are charged to expense; major additions to physical properties are capitalized.</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color w:val="auto"/>
        </w:rPr>
        <w:t>Depreciation of property and equipment is provided using the straight-line method over their estimated useful lives, which are shown as follows.</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680" w:type="dxa"/>
            <w:vAlign w:val="bottom"/>
          </w:tcPr>
          <w:p>
            <w:pPr>
              <w:spacing w:after="0"/>
              <w:rPr>
                <w:sz w:val="20"/>
                <w:szCs w:val="20"/>
                <w:color w:val="auto"/>
              </w:rPr>
            </w:pPr>
          </w:p>
        </w:tc>
        <w:tc>
          <w:tcPr>
            <w:tcW w:w="2520" w:type="dxa"/>
            <w:vAlign w:val="bottom"/>
          </w:tcPr>
          <w:p>
            <w:pPr>
              <w:spacing w:after="0"/>
              <w:rPr>
                <w:sz w:val="20"/>
                <w:szCs w:val="20"/>
                <w:color w:val="auto"/>
              </w:rPr>
            </w:pPr>
          </w:p>
        </w:tc>
        <w:tc>
          <w:tcPr>
            <w:tcW w:w="5040" w:type="dxa"/>
            <w:vAlign w:val="bottom"/>
            <w:tcBorders>
              <w:bottom w:val="single" w:sz="8" w:color="auto"/>
            </w:tcBorders>
          </w:tcPr>
          <w:p>
            <w:pPr>
              <w:jc w:val="right"/>
              <w:ind w:right="2050"/>
              <w:spacing w:after="0"/>
              <w:rPr>
                <w:sz w:val="20"/>
                <w:szCs w:val="20"/>
                <w:color w:val="auto"/>
              </w:rPr>
            </w:pPr>
            <w:r>
              <w:rPr>
                <w:rFonts w:ascii="Arial" w:cs="Arial" w:eastAsia="Arial" w:hAnsi="Arial"/>
                <w:sz w:val="18"/>
                <w:szCs w:val="18"/>
                <w:b w:val="1"/>
                <w:bCs w:val="1"/>
                <w:color w:val="auto"/>
              </w:rPr>
              <w:t>Useful life</w:t>
            </w:r>
          </w:p>
        </w:tc>
      </w:tr>
      <w:tr>
        <w:trPr>
          <w:trHeight w:val="210"/>
        </w:trPr>
        <w:tc>
          <w:tcPr>
            <w:tcW w:w="3680" w:type="dxa"/>
            <w:vAlign w:val="bottom"/>
            <w:shd w:val="clear" w:color="auto" w:fill="EEEEEE"/>
          </w:tcPr>
          <w:p>
            <w:pPr>
              <w:spacing w:after="0"/>
              <w:rPr>
                <w:sz w:val="20"/>
                <w:szCs w:val="20"/>
                <w:color w:val="auto"/>
              </w:rPr>
            </w:pPr>
            <w:r>
              <w:rPr>
                <w:rFonts w:ascii="Arial" w:cs="Arial" w:eastAsia="Arial" w:hAnsi="Arial"/>
                <w:sz w:val="18"/>
                <w:szCs w:val="18"/>
                <w:color w:val="auto"/>
              </w:rPr>
              <w:t>Leasehold improvements</w:t>
            </w:r>
          </w:p>
        </w:tc>
        <w:tc>
          <w:tcPr>
            <w:tcW w:w="2520" w:type="dxa"/>
            <w:vAlign w:val="bottom"/>
            <w:shd w:val="clear" w:color="auto" w:fill="EEEEEE"/>
          </w:tcPr>
          <w:p>
            <w:pPr>
              <w:spacing w:after="0"/>
              <w:rPr>
                <w:sz w:val="18"/>
                <w:szCs w:val="18"/>
                <w:color w:val="auto"/>
              </w:rPr>
            </w:pPr>
          </w:p>
        </w:tc>
        <w:tc>
          <w:tcPr>
            <w:tcW w:w="5040" w:type="dxa"/>
            <w:vAlign w:val="bottom"/>
            <w:shd w:val="clear" w:color="auto" w:fill="EEEEEE"/>
          </w:tcPr>
          <w:p>
            <w:pPr>
              <w:jc w:val="right"/>
              <w:spacing w:after="0"/>
              <w:rPr>
                <w:sz w:val="20"/>
                <w:szCs w:val="20"/>
                <w:color w:val="auto"/>
              </w:rPr>
            </w:pPr>
            <w:r>
              <w:rPr>
                <w:rFonts w:ascii="Arial" w:cs="Arial" w:eastAsia="Arial" w:hAnsi="Arial"/>
                <w:sz w:val="18"/>
                <w:szCs w:val="18"/>
                <w:color w:val="auto"/>
                <w:w w:val="99"/>
              </w:rPr>
              <w:t>Shorter of the remaining lease terms and estimated useful lives</w:t>
            </w:r>
          </w:p>
        </w:tc>
      </w:tr>
      <w:tr>
        <w:trPr>
          <w:trHeight w:val="216"/>
        </w:trPr>
        <w:tc>
          <w:tcPr>
            <w:tcW w:w="3680" w:type="dxa"/>
            <w:vAlign w:val="bottom"/>
          </w:tcPr>
          <w:p>
            <w:pPr>
              <w:spacing w:after="0"/>
              <w:rPr>
                <w:sz w:val="20"/>
                <w:szCs w:val="20"/>
                <w:color w:val="auto"/>
              </w:rPr>
            </w:pPr>
            <w:r>
              <w:rPr>
                <w:rFonts w:ascii="Arial" w:cs="Arial" w:eastAsia="Arial" w:hAnsi="Arial"/>
                <w:sz w:val="18"/>
                <w:szCs w:val="18"/>
                <w:color w:val="auto"/>
              </w:rPr>
              <w:t>Land</w:t>
            </w:r>
          </w:p>
        </w:tc>
        <w:tc>
          <w:tcPr>
            <w:tcW w:w="2520" w:type="dxa"/>
            <w:vAlign w:val="bottom"/>
          </w:tcPr>
          <w:p>
            <w:pPr>
              <w:spacing w:after="0"/>
              <w:rPr>
                <w:sz w:val="18"/>
                <w:szCs w:val="18"/>
                <w:color w:val="auto"/>
              </w:rPr>
            </w:pPr>
          </w:p>
        </w:tc>
        <w:tc>
          <w:tcPr>
            <w:tcW w:w="5040" w:type="dxa"/>
            <w:vAlign w:val="bottom"/>
          </w:tcPr>
          <w:p>
            <w:pPr>
              <w:jc w:val="right"/>
              <w:spacing w:after="0"/>
              <w:rPr>
                <w:sz w:val="20"/>
                <w:szCs w:val="20"/>
                <w:color w:val="auto"/>
              </w:rPr>
            </w:pPr>
            <w:r>
              <w:rPr>
                <w:rFonts w:ascii="Arial" w:cs="Arial" w:eastAsia="Arial" w:hAnsi="Arial"/>
                <w:sz w:val="18"/>
                <w:szCs w:val="18"/>
                <w:color w:val="auto"/>
              </w:rPr>
              <w:t>Indefinite, as per land titles</w:t>
            </w:r>
          </w:p>
        </w:tc>
      </w:tr>
      <w:tr>
        <w:trPr>
          <w:trHeight w:val="216"/>
        </w:trPr>
        <w:tc>
          <w:tcPr>
            <w:tcW w:w="3680" w:type="dxa"/>
            <w:vAlign w:val="bottom"/>
            <w:shd w:val="clear" w:color="auto" w:fill="EEEEEE"/>
          </w:tcPr>
          <w:p>
            <w:pPr>
              <w:spacing w:after="0"/>
              <w:rPr>
                <w:sz w:val="20"/>
                <w:szCs w:val="20"/>
                <w:color w:val="auto"/>
              </w:rPr>
            </w:pPr>
            <w:r>
              <w:rPr>
                <w:rFonts w:ascii="Arial" w:cs="Arial" w:eastAsia="Arial" w:hAnsi="Arial"/>
                <w:sz w:val="18"/>
                <w:szCs w:val="18"/>
                <w:color w:val="auto"/>
              </w:rPr>
              <w:t>Furniture and fixture</w:t>
            </w:r>
          </w:p>
        </w:tc>
        <w:tc>
          <w:tcPr>
            <w:tcW w:w="2520" w:type="dxa"/>
            <w:vAlign w:val="bottom"/>
            <w:shd w:val="clear" w:color="auto" w:fill="EEEEEE"/>
          </w:tcPr>
          <w:p>
            <w:pPr>
              <w:spacing w:after="0"/>
              <w:rPr>
                <w:sz w:val="18"/>
                <w:szCs w:val="18"/>
                <w:color w:val="auto"/>
              </w:rPr>
            </w:pPr>
          </w:p>
        </w:tc>
        <w:tc>
          <w:tcPr>
            <w:tcW w:w="5040" w:type="dxa"/>
            <w:vAlign w:val="bottom"/>
            <w:shd w:val="clear" w:color="auto" w:fill="EEEEEE"/>
          </w:tcPr>
          <w:p>
            <w:pPr>
              <w:jc w:val="right"/>
              <w:spacing w:after="0"/>
              <w:rPr>
                <w:sz w:val="20"/>
                <w:szCs w:val="20"/>
                <w:color w:val="auto"/>
              </w:rPr>
            </w:pPr>
            <w:r>
              <w:rPr>
                <w:rFonts w:ascii="Arial" w:cs="Arial" w:eastAsia="Arial" w:hAnsi="Arial"/>
                <w:sz w:val="18"/>
                <w:szCs w:val="18"/>
                <w:color w:val="auto"/>
              </w:rPr>
              <w:t>5 years</w:t>
            </w:r>
          </w:p>
        </w:tc>
      </w:tr>
      <w:tr>
        <w:trPr>
          <w:trHeight w:val="216"/>
        </w:trPr>
        <w:tc>
          <w:tcPr>
            <w:tcW w:w="3680" w:type="dxa"/>
            <w:vAlign w:val="bottom"/>
          </w:tcPr>
          <w:p>
            <w:pPr>
              <w:spacing w:after="0"/>
              <w:rPr>
                <w:sz w:val="20"/>
                <w:szCs w:val="20"/>
                <w:color w:val="auto"/>
              </w:rPr>
            </w:pPr>
            <w:r>
              <w:rPr>
                <w:rFonts w:ascii="Arial" w:cs="Arial" w:eastAsia="Arial" w:hAnsi="Arial"/>
                <w:sz w:val="18"/>
                <w:szCs w:val="18"/>
                <w:color w:val="auto"/>
              </w:rPr>
              <w:t>Equipment</w:t>
            </w:r>
          </w:p>
        </w:tc>
        <w:tc>
          <w:tcPr>
            <w:tcW w:w="2520" w:type="dxa"/>
            <w:vAlign w:val="bottom"/>
          </w:tcPr>
          <w:p>
            <w:pPr>
              <w:spacing w:after="0"/>
              <w:rPr>
                <w:sz w:val="18"/>
                <w:szCs w:val="18"/>
                <w:color w:val="auto"/>
              </w:rPr>
            </w:pPr>
          </w:p>
        </w:tc>
        <w:tc>
          <w:tcPr>
            <w:tcW w:w="5040" w:type="dxa"/>
            <w:vAlign w:val="bottom"/>
          </w:tcPr>
          <w:p>
            <w:pPr>
              <w:jc w:val="right"/>
              <w:spacing w:after="0"/>
              <w:rPr>
                <w:sz w:val="20"/>
                <w:szCs w:val="20"/>
                <w:color w:val="auto"/>
              </w:rPr>
            </w:pPr>
            <w:r>
              <w:rPr>
                <w:rFonts w:ascii="Arial" w:cs="Arial" w:eastAsia="Arial" w:hAnsi="Arial"/>
                <w:sz w:val="18"/>
                <w:szCs w:val="18"/>
                <w:color w:val="auto"/>
              </w:rPr>
              <w:t>3 years</w:t>
            </w:r>
          </w:p>
        </w:tc>
      </w:tr>
      <w:tr>
        <w:trPr>
          <w:trHeight w:val="216"/>
        </w:trPr>
        <w:tc>
          <w:tcPr>
            <w:tcW w:w="3680" w:type="dxa"/>
            <w:vAlign w:val="bottom"/>
            <w:shd w:val="clear" w:color="auto" w:fill="EEEEEE"/>
          </w:tcPr>
          <w:p>
            <w:pPr>
              <w:spacing w:after="0"/>
              <w:rPr>
                <w:sz w:val="20"/>
                <w:szCs w:val="20"/>
                <w:color w:val="auto"/>
              </w:rPr>
            </w:pPr>
            <w:r>
              <w:rPr>
                <w:rFonts w:ascii="Arial" w:cs="Arial" w:eastAsia="Arial" w:hAnsi="Arial"/>
                <w:sz w:val="18"/>
                <w:szCs w:val="18"/>
                <w:color w:val="auto"/>
              </w:rPr>
              <w:t>Machinery</w:t>
            </w:r>
          </w:p>
        </w:tc>
        <w:tc>
          <w:tcPr>
            <w:tcW w:w="2520" w:type="dxa"/>
            <w:vAlign w:val="bottom"/>
            <w:shd w:val="clear" w:color="auto" w:fill="EEEEEE"/>
          </w:tcPr>
          <w:p>
            <w:pPr>
              <w:spacing w:after="0"/>
              <w:rPr>
                <w:sz w:val="18"/>
                <w:szCs w:val="18"/>
                <w:color w:val="auto"/>
              </w:rPr>
            </w:pPr>
          </w:p>
        </w:tc>
        <w:tc>
          <w:tcPr>
            <w:tcW w:w="5040" w:type="dxa"/>
            <w:vAlign w:val="bottom"/>
            <w:shd w:val="clear" w:color="auto" w:fill="EEEEEE"/>
          </w:tcPr>
          <w:p>
            <w:pPr>
              <w:jc w:val="right"/>
              <w:spacing w:after="0"/>
              <w:rPr>
                <w:sz w:val="20"/>
                <w:szCs w:val="20"/>
                <w:color w:val="auto"/>
              </w:rPr>
            </w:pPr>
            <w:r>
              <w:rPr>
                <w:rFonts w:ascii="Arial" w:cs="Arial" w:eastAsia="Arial" w:hAnsi="Arial"/>
                <w:sz w:val="18"/>
                <w:szCs w:val="18"/>
                <w:color w:val="auto"/>
              </w:rPr>
              <w:t>5 years</w:t>
            </w:r>
          </w:p>
        </w:tc>
      </w:tr>
      <w:tr>
        <w:trPr>
          <w:trHeight w:val="230"/>
        </w:trPr>
        <w:tc>
          <w:tcPr>
            <w:tcW w:w="3680" w:type="dxa"/>
            <w:vAlign w:val="bottom"/>
          </w:tcPr>
          <w:p>
            <w:pPr>
              <w:spacing w:after="0"/>
              <w:rPr>
                <w:sz w:val="20"/>
                <w:szCs w:val="20"/>
                <w:color w:val="auto"/>
              </w:rPr>
            </w:pPr>
            <w:r>
              <w:rPr>
                <w:rFonts w:ascii="Arial" w:cs="Arial" w:eastAsia="Arial" w:hAnsi="Arial"/>
                <w:sz w:val="18"/>
                <w:szCs w:val="18"/>
                <w:color w:val="auto"/>
              </w:rPr>
              <w:t>Vehicle</w:t>
            </w:r>
          </w:p>
        </w:tc>
        <w:tc>
          <w:tcPr>
            <w:tcW w:w="2520" w:type="dxa"/>
            <w:vAlign w:val="bottom"/>
          </w:tcPr>
          <w:p>
            <w:pPr>
              <w:spacing w:after="0"/>
              <w:rPr>
                <w:sz w:val="20"/>
                <w:szCs w:val="20"/>
                <w:color w:val="auto"/>
              </w:rPr>
            </w:pPr>
          </w:p>
        </w:tc>
        <w:tc>
          <w:tcPr>
            <w:tcW w:w="5040" w:type="dxa"/>
            <w:vAlign w:val="bottom"/>
          </w:tcPr>
          <w:p>
            <w:pPr>
              <w:jc w:val="right"/>
              <w:spacing w:after="0"/>
              <w:rPr>
                <w:sz w:val="20"/>
                <w:szCs w:val="20"/>
                <w:color w:val="auto"/>
              </w:rPr>
            </w:pPr>
            <w:r>
              <w:rPr>
                <w:rFonts w:ascii="Arial" w:cs="Arial" w:eastAsia="Arial" w:hAnsi="Arial"/>
                <w:sz w:val="18"/>
                <w:szCs w:val="18"/>
                <w:color w:val="auto"/>
              </w:rPr>
              <w:t>5 years</w:t>
            </w:r>
          </w:p>
        </w:tc>
      </w:tr>
      <w:tr>
        <w:trPr>
          <w:trHeight w:val="742"/>
        </w:trPr>
        <w:tc>
          <w:tcPr>
            <w:tcW w:w="368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tcPr>
          <w:p>
            <w:pPr>
              <w:jc w:val="right"/>
              <w:ind w:right="390"/>
              <w:spacing w:after="0"/>
              <w:rPr>
                <w:sz w:val="20"/>
                <w:szCs w:val="20"/>
                <w:color w:val="auto"/>
              </w:rPr>
            </w:pPr>
            <w:r>
              <w:rPr>
                <w:rFonts w:ascii="Arial" w:cs="Arial" w:eastAsia="Arial" w:hAnsi="Arial"/>
                <w:sz w:val="18"/>
                <w:szCs w:val="18"/>
                <w:color w:val="auto"/>
              </w:rPr>
              <w:t>29</w:t>
            </w:r>
          </w:p>
        </w:tc>
        <w:tc>
          <w:tcPr>
            <w:tcW w:w="504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800" w:right="339" w:bottom="1440" w:gutter="0" w:footer="0" w:header="0"/>
        </w:sectPr>
      </w:pPr>
    </w:p>
    <w:bookmarkStart w:id="29" w:name="page30"/>
    <w:bookmarkEnd w:id="29"/>
    <w:p>
      <w:pPr>
        <w:jc w:val="both"/>
        <w:spacing w:after="0" w:line="277" w:lineRule="auto"/>
        <w:rPr>
          <w:sz w:val="20"/>
          <w:szCs w:val="20"/>
          <w:color w:val="auto"/>
        </w:rPr>
      </w:pPr>
      <w:r>
        <w:rPr>
          <w:rFonts w:ascii="Arial" w:cs="Arial" w:eastAsia="Arial" w:hAnsi="Arial"/>
          <w:sz w:val="18"/>
          <w:szCs w:val="18"/>
          <w:color w:val="auto"/>
        </w:rPr>
        <w:t>Upon sale or disposal, the applicable amounts of asset cost and accumulated depreciation are removed from the accounts and the net amount less proceeds from disposal is charged or credited to income.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Business Combination</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For a business combination, the assets acquired, the liabilities assumed and any noncontrolling interest in the acquiree are recognized at the acquisition date and measured at their fair values as of that date. In a business combination achieved in stages, the identifiable assets and liabilities, as well as the noncontrolling interest in the acquiree, are recognized at the full amounts of their fair values. In a bargain purchase in which the total acquisition-date fair value of the identifiable net assets acquired exceeds the fair value of the consideration transferred plus any noncontrolling interest in the acquiree, that excess in earnings is recognized as a gain attributable to the acquirer.</w:t>
      </w:r>
    </w:p>
    <w:p>
      <w:pPr>
        <w:spacing w:after="0" w:line="188"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Deferred tax liability and assets are recognized for the deferred tax consequences of differences between the tax bases and the recognized values of assets acquired and liabilities assumed in a business combination in accordance with Accounting Standards Codification (“ASC”) Topic 740-10.</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Variable Interest Entity</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 variable interest entity (“VIE”) is an entity (investee) in which the investor has obtained a controlling interest even if it has less than a majority of voting rights, according to the Financial Accounting Standards Board (FASB). A VIE is subject to consolidation if a VIE meets one of the following three criteria as elaborated in ASC Topic 810-10, Consolidation:</w:t>
      </w:r>
    </w:p>
    <w:p>
      <w:pPr>
        <w:spacing w:after="0" w:line="184" w:lineRule="exact"/>
        <w:rPr>
          <w:sz w:val="20"/>
          <w:szCs w:val="20"/>
          <w:color w:val="auto"/>
        </w:rPr>
      </w:pPr>
    </w:p>
    <w:p>
      <w:pPr>
        <w:ind w:left="660" w:hanging="328"/>
        <w:spacing w:after="0"/>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equity-at-risk is not sufficient to support the entity’s activities;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as a group, the equity-at-risk holders cannot control the entity; or</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2"/>
        </w:numPr>
        <w:rPr>
          <w:rFonts w:ascii="Arial" w:cs="Arial" w:eastAsia="Arial" w:hAnsi="Arial"/>
          <w:sz w:val="18"/>
          <w:szCs w:val="18"/>
          <w:color w:val="auto"/>
        </w:rPr>
      </w:pPr>
      <w:r>
        <w:rPr>
          <w:rFonts w:ascii="Arial" w:cs="Arial" w:eastAsia="Arial" w:hAnsi="Arial"/>
          <w:sz w:val="18"/>
          <w:szCs w:val="18"/>
          <w:color w:val="auto"/>
        </w:rPr>
        <w:t>the economics do not coincide with the voting interest.</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If a firm is the primary beneficiary of a VIE, the holdings must be disclosed on the balance sheet. The primary beneficiary is defined as the person or company with the majority of variable interests. A corporation formed, owned, and operated by two or more businesses (ventures) as a separate and discrete business or project (venture) for their mutual benefit is defined as a joint venture.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Goodwill and Intangible Assets</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 xml:space="preserve">We recognize goodwill in accordance with ASC 350, </w:t>
      </w:r>
      <w:r>
        <w:rPr>
          <w:rFonts w:ascii="Arial" w:cs="Arial" w:eastAsia="Arial" w:hAnsi="Arial"/>
          <w:sz w:val="18"/>
          <w:szCs w:val="18"/>
          <w:i w:val="1"/>
          <w:iCs w:val="1"/>
          <w:color w:val="auto"/>
        </w:rPr>
        <w:t>Intangibles—Goodwill and Other</w:t>
      </w:r>
      <w:r>
        <w:rPr>
          <w:rFonts w:ascii="Arial" w:cs="Arial" w:eastAsia="Arial" w:hAnsi="Arial"/>
          <w:sz w:val="18"/>
          <w:szCs w:val="18"/>
          <w:color w:val="auto"/>
        </w:rPr>
        <w:t>. Goodwill is the excess of cost of an acquired entity over the amounts assigned to assets acquired and liabilities assumed in a business combination. Goodwill is not amortized. Goodwill is tested for impairment annually as of October 1st of each year, and is tested for impairment between annual tests if an event occurs or circumstances change that would indicate the carrying amount may be impaired. An impairment charge for goodwill is recognized only when the estimated fair value of a reporting unit, including goodwill, is less than its carrying amount.</w:t>
      </w:r>
    </w:p>
    <w:p>
      <w:pPr>
        <w:spacing w:after="0" w:line="188"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 xml:space="preserve">We recognize intangible assets in accordance with ASC 350, </w:t>
      </w:r>
      <w:r>
        <w:rPr>
          <w:rFonts w:ascii="Arial" w:cs="Arial" w:eastAsia="Arial" w:hAnsi="Arial"/>
          <w:sz w:val="18"/>
          <w:szCs w:val="18"/>
          <w:i w:val="1"/>
          <w:iCs w:val="1"/>
          <w:color w:val="auto"/>
        </w:rPr>
        <w:t>Intangibles—Goodwill and Other</w:t>
      </w:r>
      <w:r>
        <w:rPr>
          <w:rFonts w:ascii="Arial" w:cs="Arial" w:eastAsia="Arial" w:hAnsi="Arial"/>
          <w:sz w:val="18"/>
          <w:szCs w:val="18"/>
          <w:color w:val="auto"/>
        </w:rPr>
        <w:t>. Acquired intangible assets subject to amortization are stated at cost and are amortized using the straight-line method over the estimated useful lives of the assets. Intangible assets that are subject to amortization are reviewed for potential impairment whenever events or circumstances indicate that carrying amounts may not be recoverable. Assets not subject to amortization are tested for impairment at least annually.</w:t>
      </w:r>
    </w:p>
    <w:p>
      <w:pPr>
        <w:spacing w:after="0" w:line="18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estimates of fair value are based on the best information available as of the date of the assessment, which primarily incorporates management assumptions about expected future cash flows. Although these assets are not currently impaired, there can be no assurance that future impairments will not occur.</w:t>
      </w:r>
    </w:p>
    <w:p>
      <w:pPr>
        <w:spacing w:after="0" w:line="200" w:lineRule="exact"/>
        <w:rPr>
          <w:sz w:val="20"/>
          <w:szCs w:val="20"/>
          <w:color w:val="auto"/>
        </w:rPr>
      </w:pPr>
    </w:p>
    <w:p>
      <w:pPr>
        <w:spacing w:after="0" w:line="3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30" w:name="page31"/>
    <w:bookmarkEnd w:id="30"/>
    <w:p>
      <w:pPr>
        <w:spacing w:after="0"/>
        <w:rPr>
          <w:sz w:val="20"/>
          <w:szCs w:val="20"/>
          <w:color w:val="auto"/>
        </w:rPr>
      </w:pPr>
      <w:r>
        <w:rPr>
          <w:rFonts w:ascii="Arial" w:cs="Arial" w:eastAsia="Arial" w:hAnsi="Arial"/>
          <w:sz w:val="18"/>
          <w:szCs w:val="18"/>
          <w:b w:val="1"/>
          <w:bCs w:val="1"/>
          <w:i w:val="1"/>
          <w:iCs w:val="1"/>
          <w:color w:val="auto"/>
        </w:rPr>
        <w:t>Share-Based Compensation</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 xml:space="preserve">We determine our share-based compensation in accordance with ASC 718, </w:t>
      </w:r>
      <w:r>
        <w:rPr>
          <w:rFonts w:ascii="Arial" w:cs="Arial" w:eastAsia="Arial" w:hAnsi="Arial"/>
          <w:sz w:val="18"/>
          <w:szCs w:val="18"/>
          <w:i w:val="1"/>
          <w:iCs w:val="1"/>
          <w:color w:val="auto"/>
        </w:rPr>
        <w:t>Compensation—Stock Compensation</w:t>
      </w:r>
      <w:r>
        <w:rPr>
          <w:rFonts w:ascii="Arial" w:cs="Arial" w:eastAsia="Arial" w:hAnsi="Arial"/>
          <w:sz w:val="18"/>
          <w:szCs w:val="18"/>
          <w:color w:val="auto"/>
        </w:rPr>
        <w:t xml:space="preserve"> (ASC 718), which requires the measurement and recognition of compensation expense for all share-based payment awards made to employees based on the grant date fair value of the award.</w:t>
      </w:r>
    </w:p>
    <w:p>
      <w:pPr>
        <w:spacing w:after="0" w:line="184"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Determining the appropriate fair value model and calculating the fair value of phantom award grants requires the input of subjective assumptions. We use the Black-Scholes pricing model to value our phantom awards. Share-based compensation expense is calculated using our best estimates, which involve inherent uncertainties and the application of management’s judgment. Significant estimates include our expected volatility. If different estimates and assumptions had been used, our phantom unit valuations could be significantly different and related share-based compensation expense may be materially impacted.</w:t>
      </w:r>
    </w:p>
    <w:p>
      <w:pPr>
        <w:spacing w:after="0" w:line="188"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The Black-Scholes pricing model requires inputs such as the risk-free interest rate, expected term, expected volatility and expected dividend yield. We base the risk-free interest rate that we use in the Black-Scholes pricing model on zero coupon U.S. Treasury instruments with maturities similar to the expected term of the award being valued. The expected term of phantom awards is estimated from the vesting period of the award and represents the weighted average period that our phantom awards are expected to be outstanding. We estimated the volatility based on the historic volatility of our guideline companies, which we feel best represent our Company. We have never paid and do not anticipate paying any cash dividends in the foreseeable future and, therefore, we use an expected dividend yield of zero in the pricing model. We account for forfeitures as they occur.</w:t>
      </w:r>
    </w:p>
    <w:p>
      <w:pPr>
        <w:spacing w:after="0" w:line="164"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In the opinion of management, all adjustments (which include normal recurring adjustments) necessary to present a fair presentation of our unaudited condensed consolidated financial position as of March 31, 2023, consolidated results of operations for the period ended March 31, 2023, cash flows for the year period ended March 31, 2023 and change in equity for the period ended March 31, 2023, as applicable, have been made.</w:t>
      </w:r>
    </w:p>
    <w:p>
      <w:pPr>
        <w:spacing w:after="0" w:line="165" w:lineRule="exact"/>
        <w:rPr>
          <w:sz w:val="20"/>
          <w:szCs w:val="20"/>
          <w:color w:val="auto"/>
        </w:rPr>
      </w:pPr>
    </w:p>
    <w:p>
      <w:pPr>
        <w:spacing w:after="0"/>
        <w:rPr>
          <w:sz w:val="20"/>
          <w:szCs w:val="20"/>
          <w:color w:val="auto"/>
        </w:rPr>
      </w:pPr>
      <w:r>
        <w:rPr>
          <w:rFonts w:ascii="Arial" w:cs="Arial" w:eastAsia="Arial" w:hAnsi="Arial"/>
          <w:sz w:val="18"/>
          <w:szCs w:val="18"/>
          <w:color w:val="auto"/>
        </w:rPr>
        <w:t>Critical accounting policies are those that we consider the most critical to understanding our financial condition and results of operations.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Impairment of Long-lived Assets</w:t>
      </w:r>
    </w:p>
    <w:p>
      <w:pPr>
        <w:spacing w:after="0" w:line="225"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We review our long-lived assets for impairment whenever events or changes in circumstances indicate that the carrying amount of an asset may no longer be recoverable. When these events occur, we measure impairment by comparing the carrying value of the long-lived assets to the estimated undiscounted future cash flows expected to result from the use of the assets and their eventual disposition. If the sum of the expected undiscounted cash flow is less than the carrying amount of the assets, we would recognize an impairment loss, which is the excess of carrying amount over the fair value of the assets.</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Commitments and Contingencies</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the normal course of business, we are subject to contingencies, including legal proceedings and claims arising out of our business that relate to a wide range of matters, such as government investigations and tax matters. We recognize a liability for such contingency if we determine it is probable that a loss has occurred and a reasonable estimate of the loss can be made. We may consider many factors in making these assessments including historical and the specific facts and circumstances of each matter.</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have early adopted ASU 2014-09, Revenue from Contracts with Customers (Topic 606) and all subsequent ASUs that modified ASC 606 on January 1, 2017.</w:t>
      </w:r>
    </w:p>
    <w:p>
      <w:pPr>
        <w:spacing w:after="0" w:line="200" w:lineRule="exact"/>
        <w:rPr>
          <w:sz w:val="20"/>
          <w:szCs w:val="20"/>
          <w:color w:val="auto"/>
        </w:rPr>
      </w:pPr>
    </w:p>
    <w:p>
      <w:pPr>
        <w:spacing w:after="0" w:line="2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31" w:name="page32"/>
    <w:bookmarkEnd w:id="31"/>
    <w:p>
      <w:pPr>
        <w:jc w:val="both"/>
        <w:spacing w:after="0" w:line="263" w:lineRule="auto"/>
        <w:rPr>
          <w:sz w:val="20"/>
          <w:szCs w:val="20"/>
          <w:color w:val="auto"/>
        </w:rPr>
      </w:pPr>
      <w:r>
        <w:rPr>
          <w:rFonts w:ascii="Arial" w:cs="Arial" w:eastAsia="Arial" w:hAnsi="Arial"/>
          <w:sz w:val="18"/>
          <w:szCs w:val="18"/>
          <w:color w:val="auto"/>
        </w:rPr>
        <w:t>The core principle of the guidance is that an entity should recognize revenue to depict the transfer of promised goods or services to customers in an amount that reflects the consideration to which the entity expects to be entitled in exchange for those goods or services. To achieve that core principle, we apply the following steps:</w:t>
      </w:r>
    </w:p>
    <w:p>
      <w:pPr>
        <w:spacing w:after="0" w:line="184" w:lineRule="exact"/>
        <w:rPr>
          <w:sz w:val="20"/>
          <w:szCs w:val="20"/>
          <w:color w:val="auto"/>
        </w:rPr>
      </w:pPr>
    </w:p>
    <w:p>
      <w:pPr>
        <w:ind w:left="340" w:hanging="332"/>
        <w:spacing w:after="0"/>
        <w:tabs>
          <w:tab w:leader="none" w:pos="3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Step 1: Identify the contract(s) with a customer</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Step 2: Identify the performance obligations in the contract</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Step 3: Determine the transaction price</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Step 4: Allocate the transaction price to the performance obligation in the contract</w:t>
      </w:r>
    </w:p>
    <w:p>
      <w:pPr>
        <w:spacing w:after="0" w:line="225" w:lineRule="exact"/>
        <w:rPr>
          <w:rFonts w:ascii="Arial" w:cs="Arial" w:eastAsia="Arial" w:hAnsi="Arial"/>
          <w:sz w:val="18"/>
          <w:szCs w:val="18"/>
          <w:color w:val="auto"/>
        </w:rPr>
      </w:pPr>
    </w:p>
    <w:p>
      <w:pPr>
        <w:ind w:left="340" w:hanging="332"/>
        <w:spacing w:after="0"/>
        <w:tabs>
          <w:tab w:leader="none" w:pos="340" w:val="left"/>
        </w:tabs>
        <w:numPr>
          <w:ilvl w:val="0"/>
          <w:numId w:val="13"/>
        </w:numPr>
        <w:rPr>
          <w:rFonts w:ascii="Arial" w:cs="Arial" w:eastAsia="Arial" w:hAnsi="Arial"/>
          <w:sz w:val="18"/>
          <w:szCs w:val="18"/>
          <w:color w:val="auto"/>
        </w:rPr>
      </w:pPr>
      <w:r>
        <w:rPr>
          <w:rFonts w:ascii="Arial" w:cs="Arial" w:eastAsia="Arial" w:hAnsi="Arial"/>
          <w:sz w:val="18"/>
          <w:szCs w:val="18"/>
          <w:color w:val="auto"/>
        </w:rPr>
        <w:t>Step 5: Recognize revenue when (or as) the entity satisfies a performance obligation</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considered revenue is recognized when (or as) we satisfy performance obligations by transferring a promised goods and provide maintenance service to a customer. Revenue is measured at the transaction price which is based on the amount of consideration that we expect to receive in exchange for transferring the promised goods and providing maintenance service to the customer. Contracts with customers are comprised of invoices, and written contracts.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We do not have arrangements for returns from customers. We have no sales incentive programs.</w:t>
      </w:r>
    </w:p>
    <w:p>
      <w:pPr>
        <w:spacing w:after="0" w:line="225"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We provide goods, maintenance service warranties for the goods sold with a period varying from 18 months to 72 months, with the majority of the periods being 18 months, and exclusive sales agency license to its customers. For performance obligation related to providing products, we expect to recognize the revenue according to the delivery of products. For performance obligation related to maintenance service warranties, we expect to recognize the revenue on a ratable basis using a time-based output method. The performance obligations are typically satisfied as services are rendered on a straight-line basis over the contract term, which is generally for 18 months as a majority of the maintenance service warranties periods provided are 18 months. For performance obligation related to exclusive agency license, we recognize the revenue ratably upon the satisfaction over the estimated economic life of the license.</w:t>
      </w:r>
    </w:p>
    <w:p>
      <w:pPr>
        <w:spacing w:after="0" w:line="164"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We do not have amounts of contract assets since revenue is recognized as control of goods is transferred. The contract liabilities consist of advance payments from customers and deferred revenue. Advance payments from customers are expected to be recognized as revenue within 12 months. Deferred revenue is expected to be recognized as revenue within 12 months.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Cost of Sales</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Cost of sales consists primarily of material costs, labor costs, depreciation, and related expenses, which are directly attributable to the production of the product. Write-down of inventories to lower of cost or net realizable value is also recorded in cost of sales.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Taxes</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recognize deferred tax assets and liabilities for the expected future tax consequences of events that have been included in the financial statements or tax returns. Under this method, deferred income taxes are recognized for the tax consequences in future years of differences between the tax bases of assets and liabilities and their financial reporting amounts at each period end based on enacted tax laws and statutory tax rates, applicable to the periods in which the differences are expected to affect taxable income. Valuation allowances are established, when necessary, to reduce deferred tax assets to the amount expected to be realized.</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Leases</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February 2016, the FASB issued ASU 2016-12, Leases (ASC Topic 842), which amends the lease requirements in ASC Topic 840, Leases. Under the new lease accounting standard, a lessee will be required to recognize a right-of-use asset and lease liability for most leases on the balance sheet. The new standard also modifies the classification criteria and accounting for sales-type and direct financing leases, and enhances the disclosure requirements. Leases will continue to be classified as either finance or operating leases.</w:t>
      </w:r>
    </w:p>
    <w:p>
      <w:pPr>
        <w:spacing w:after="0" w:line="200" w:lineRule="exact"/>
        <w:rPr>
          <w:sz w:val="20"/>
          <w:szCs w:val="20"/>
          <w:color w:val="auto"/>
        </w:rPr>
      </w:pPr>
    </w:p>
    <w:p>
      <w:pPr>
        <w:spacing w:after="0" w:line="31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32" w:name="page33"/>
    <w:bookmarkEnd w:id="32"/>
    <w:p>
      <w:pPr>
        <w:jc w:val="both"/>
        <w:spacing w:after="0" w:line="301" w:lineRule="auto"/>
        <w:rPr>
          <w:sz w:val="20"/>
          <w:szCs w:val="20"/>
          <w:color w:val="auto"/>
        </w:rPr>
      </w:pPr>
      <w:r>
        <w:rPr>
          <w:rFonts w:ascii="Arial" w:cs="Arial" w:eastAsia="Arial" w:hAnsi="Arial"/>
          <w:sz w:val="16"/>
          <w:szCs w:val="16"/>
          <w:color w:val="auto"/>
        </w:rPr>
        <w:t>We adopted ASC Topic 842 using the modified retrospective transition method effective January 1, 2019. There was no cumulative effect of initially applying ASC Topic 842 that required an adjustment to the opening retained earnings on the adoption date nor revision of the balances in comparative periods. As a result of the adoption, we recognized a lease liability and right-of-use asset for each of our existing lease arrangement. The adoption of the new lease standard does not have a material impact on our consolidated income statement or our consolidated statement of cash flow.</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Uncertain Tax Positions</w:t>
      </w:r>
    </w:p>
    <w:p>
      <w:pPr>
        <w:spacing w:after="0" w:line="225"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We account for uncertainty in income taxes using a two-step approach to recognizing and measuring uncertain tax positions. The first step is to evaluate the tax position for recognition by determining if the weight of available evidence indicates that it is more likely than not that the position will be sustained on audit, including resolution of related appeals or litigation processes, if any. The second step is to measure the tax benefit as the largest amount that is more than 50% likely of being realized upon settlement. Interest and penalties related to uncertain tax positions are recognized and recorded as necessary in the provision for income taxes. According to the PRC Tax Administration and Collection Law, the statute of limitations is three years if the underpayment of taxes is due to computational errors made by the taxpayer or the withholding agent. The statute of limitations is extended to five years under special circumstances, where the underpayment of taxes is more than RMB 100,000. In the case of transfer pricing issues, the statute of limitation is ten years. There is no statute of limitation in the case of tax evasion. We record interest and penalties on uncertain tax provisions as income tax expense. There were no uncertain tax positions as of March 31, 2023 and 2022, and we have no accrued interest or penalties related to uncertain tax positions. We do not believe that the unrecognized tax benefits will change over the next twelve months.</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Comprehensive (Loss) Income</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Comprehensive income or loss is comprised of the our net (loss) income and other comprehensive income or loss. The component of other comprehensive income or loss consists solely of foreign currency translation adjustments, net of the income tax effect.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Foreign Currency Translation and Transactions</w:t>
      </w:r>
    </w:p>
    <w:p>
      <w:pPr>
        <w:spacing w:after="0" w:line="225"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Our reporting currency is the United States dollar (“US$”). The functional currency of our VIE in Taiwan is the New Taiwan dollar (“NT”), and the functional currency of our Hong Kong subsidiary is Hong Kong dollars (“HK$”). The functional currency of PRC companies is the Renminbi (“RMB”). In the consolidated financial statements, the financial information of our subsidiary and the consolidated VIE has been translated into US$. Assets and liabilities are translated at the exchange rates on the balance sheet date, equity amounts are translated at historical exchange rates, except for changes in accumulated deficit during the year which is the result of income statement translation process, and revenue, expense, gains or losses are translated using the average exchange rate during the year. Translation adjustments are reported as foreign currency translation adjustments and are shown as a separate component of other comprehensive income or loss in the consolidated statements of changes in equity and comprehensive (loss) income. The exchange rates for US$ to RMB as of March 31, 2023 and 2022 are 6.89259 and 6.345548, respectively. The annual average exchange rates for the year ended December 31, 2022 and 2021 are 6.974587 and 6.370129, respectively.</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(Loss) Earnings per Share</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Basic (loss) earnings per share is computed by dividing net (loss) income attributable to holders of common stock by the weighted average number of shares of common stock outstanding during the year. Diluted earnings per share reflect the potential dilution that could occur if securities or other contracts to issue common stock were exercised or converted into common stock.</w:t>
      </w: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33" w:name="page34"/>
    <w:bookmarkEnd w:id="33"/>
    <w:p>
      <w:pPr>
        <w:spacing w:after="0"/>
        <w:rPr>
          <w:sz w:val="20"/>
          <w:szCs w:val="20"/>
          <w:color w:val="auto"/>
        </w:rPr>
      </w:pPr>
      <w:r>
        <w:rPr>
          <w:rFonts w:ascii="Arial" w:cs="Arial" w:eastAsia="Arial" w:hAnsi="Arial"/>
          <w:sz w:val="18"/>
          <w:szCs w:val="18"/>
          <w:b w:val="1"/>
          <w:bCs w:val="1"/>
          <w:color w:val="auto"/>
        </w:rPr>
        <w:t>Results of Operations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sets forth our unaudited consolidated statements of operations for the three months ended March 31, 2023 and 2022.</w:t>
      </w:r>
    </w:p>
    <w:p>
      <w:pPr>
        <w:spacing w:after="0" w:line="208"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7520" w:type="dxa"/>
            <w:vAlign w:val="bottom"/>
            <w:gridSpan w:val="2"/>
          </w:tcPr>
          <w:p>
            <w:pPr>
              <w:spacing w:after="0"/>
              <w:rPr>
                <w:sz w:val="20"/>
                <w:szCs w:val="20"/>
                <w:color w:val="auto"/>
              </w:rPr>
            </w:pPr>
            <w:r>
              <w:rPr>
                <w:rFonts w:ascii="Arial" w:cs="Arial" w:eastAsia="Arial" w:hAnsi="Arial"/>
                <w:sz w:val="18"/>
                <w:szCs w:val="18"/>
                <w:b w:val="1"/>
                <w:bCs w:val="1"/>
                <w:color w:val="auto"/>
              </w:rPr>
              <w:t>Consolidated Statements of Operations</w:t>
            </w:r>
          </w:p>
        </w:tc>
        <w:tc>
          <w:tcPr>
            <w:tcW w:w="170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70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466"/>
        </w:trPr>
        <w:tc>
          <w:tcPr>
            <w:tcW w:w="3020" w:type="dxa"/>
            <w:vAlign w:val="bottom"/>
            <w:tcBorders>
              <w:top w:val="single" w:sz="8" w:color="auto"/>
            </w:tcBorders>
          </w:tcPr>
          <w:p>
            <w:pPr>
              <w:spacing w:after="0"/>
              <w:rPr>
                <w:sz w:val="24"/>
                <w:szCs w:val="24"/>
                <w:color w:val="auto"/>
              </w:rPr>
            </w:pPr>
          </w:p>
        </w:tc>
        <w:tc>
          <w:tcPr>
            <w:tcW w:w="4500" w:type="dxa"/>
            <w:vAlign w:val="bottom"/>
          </w:tcPr>
          <w:p>
            <w:pPr>
              <w:spacing w:after="0"/>
              <w:rPr>
                <w:sz w:val="24"/>
                <w:szCs w:val="24"/>
                <w:color w:val="auto"/>
              </w:rPr>
            </w:pPr>
          </w:p>
        </w:tc>
        <w:tc>
          <w:tcPr>
            <w:tcW w:w="3720" w:type="dxa"/>
            <w:vAlign w:val="bottom"/>
            <w:gridSpan w:val="4"/>
          </w:tcPr>
          <w:p>
            <w:pPr>
              <w:jc w:val="right"/>
              <w:ind w:right="700"/>
              <w:spacing w:after="0"/>
              <w:rPr>
                <w:sz w:val="20"/>
                <w:szCs w:val="20"/>
                <w:color w:val="auto"/>
              </w:rPr>
            </w:pPr>
            <w:r>
              <w:rPr>
                <w:rFonts w:ascii="Arial" w:cs="Arial" w:eastAsia="Arial" w:hAnsi="Arial"/>
                <w:sz w:val="18"/>
                <w:szCs w:val="18"/>
                <w:b w:val="1"/>
                <w:bCs w:val="1"/>
                <w:color w:val="auto"/>
              </w:rPr>
              <w:t>Three months ended March 31,</w:t>
            </w:r>
          </w:p>
        </w:tc>
      </w:tr>
      <w:tr>
        <w:trPr>
          <w:trHeight w:val="223"/>
        </w:trPr>
        <w:tc>
          <w:tcPr>
            <w:tcW w:w="3020" w:type="dxa"/>
            <w:vAlign w:val="bottom"/>
          </w:tcPr>
          <w:p>
            <w:pPr>
              <w:spacing w:after="0"/>
              <w:rPr>
                <w:sz w:val="19"/>
                <w:szCs w:val="19"/>
                <w:color w:val="auto"/>
              </w:rPr>
            </w:pPr>
          </w:p>
        </w:tc>
        <w:tc>
          <w:tcPr>
            <w:tcW w:w="4500" w:type="dxa"/>
            <w:vAlign w:val="bottom"/>
          </w:tcPr>
          <w:p>
            <w:pPr>
              <w:spacing w:after="0"/>
              <w:rPr>
                <w:sz w:val="19"/>
                <w:szCs w:val="19"/>
                <w:color w:val="auto"/>
              </w:rPr>
            </w:pPr>
          </w:p>
        </w:tc>
        <w:tc>
          <w:tcPr>
            <w:tcW w:w="1700" w:type="dxa"/>
            <w:vAlign w:val="bottom"/>
            <w:tcBorders>
              <w:top w:val="single" w:sz="8" w:color="auto"/>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2023</w:t>
            </w:r>
          </w:p>
        </w:tc>
        <w:tc>
          <w:tcPr>
            <w:tcW w:w="220" w:type="dxa"/>
            <w:vAlign w:val="bottom"/>
            <w:tcBorders>
              <w:top w:val="single" w:sz="8" w:color="auto"/>
            </w:tcBorders>
          </w:tcPr>
          <w:p>
            <w:pPr>
              <w:spacing w:after="0"/>
              <w:rPr>
                <w:sz w:val="19"/>
                <w:szCs w:val="19"/>
                <w:color w:val="auto"/>
              </w:rPr>
            </w:pPr>
          </w:p>
        </w:tc>
        <w:tc>
          <w:tcPr>
            <w:tcW w:w="1700" w:type="dxa"/>
            <w:vAlign w:val="bottom"/>
            <w:tcBorders>
              <w:top w:val="single" w:sz="8" w:color="auto"/>
              <w:bottom w:val="single" w:sz="8" w:color="auto"/>
            </w:tcBorders>
          </w:tcPr>
          <w:p>
            <w:pPr>
              <w:jc w:val="right"/>
              <w:ind w:right="590"/>
              <w:spacing w:after="0"/>
              <w:rPr>
                <w:sz w:val="20"/>
                <w:szCs w:val="20"/>
                <w:color w:val="auto"/>
              </w:rPr>
            </w:pPr>
            <w:r>
              <w:rPr>
                <w:rFonts w:ascii="Arial" w:cs="Arial" w:eastAsia="Arial" w:hAnsi="Arial"/>
                <w:sz w:val="18"/>
                <w:szCs w:val="18"/>
                <w:b w:val="1"/>
                <w:bCs w:val="1"/>
                <w:color w:val="auto"/>
              </w:rPr>
              <w:t>2022</w:t>
            </w:r>
          </w:p>
        </w:tc>
        <w:tc>
          <w:tcPr>
            <w:tcW w:w="100" w:type="dxa"/>
            <w:vAlign w:val="bottom"/>
          </w:tcPr>
          <w:p>
            <w:pPr>
              <w:spacing w:after="0"/>
              <w:rPr>
                <w:sz w:val="19"/>
                <w:szCs w:val="19"/>
                <w:color w:val="auto"/>
              </w:rPr>
            </w:pPr>
          </w:p>
        </w:tc>
      </w:tr>
      <w:tr>
        <w:trPr>
          <w:trHeight w:val="195"/>
        </w:trPr>
        <w:tc>
          <w:tcPr>
            <w:tcW w:w="3020" w:type="dxa"/>
            <w:vAlign w:val="bottom"/>
          </w:tcPr>
          <w:p>
            <w:pPr>
              <w:spacing w:after="0"/>
              <w:rPr>
                <w:sz w:val="16"/>
                <w:szCs w:val="16"/>
                <w:color w:val="auto"/>
              </w:rPr>
            </w:pPr>
          </w:p>
        </w:tc>
        <w:tc>
          <w:tcPr>
            <w:tcW w:w="4500" w:type="dxa"/>
            <w:vAlign w:val="bottom"/>
          </w:tcPr>
          <w:p>
            <w:pPr>
              <w:spacing w:after="0"/>
              <w:rPr>
                <w:sz w:val="16"/>
                <w:szCs w:val="16"/>
                <w:color w:val="auto"/>
              </w:rPr>
            </w:pPr>
          </w:p>
        </w:tc>
        <w:tc>
          <w:tcPr>
            <w:tcW w:w="1700" w:type="dxa"/>
            <w:vAlign w:val="bottom"/>
          </w:tcPr>
          <w:p>
            <w:pPr>
              <w:jc w:val="right"/>
              <w:ind w:right="290"/>
              <w:spacing w:after="0" w:line="195" w:lineRule="exact"/>
              <w:rPr>
                <w:sz w:val="20"/>
                <w:szCs w:val="20"/>
                <w:color w:val="auto"/>
              </w:rPr>
            </w:pPr>
            <w:r>
              <w:rPr>
                <w:rFonts w:ascii="Arial" w:cs="Arial" w:eastAsia="Arial" w:hAnsi="Arial"/>
                <w:sz w:val="18"/>
                <w:szCs w:val="18"/>
                <w:b w:val="1"/>
                <w:bCs w:val="1"/>
                <w:color w:val="auto"/>
              </w:rPr>
              <w:t>(Unaudited)</w:t>
            </w:r>
          </w:p>
        </w:tc>
        <w:tc>
          <w:tcPr>
            <w:tcW w:w="220" w:type="dxa"/>
            <w:vAlign w:val="bottom"/>
          </w:tcPr>
          <w:p>
            <w:pPr>
              <w:spacing w:after="0"/>
              <w:rPr>
                <w:sz w:val="16"/>
                <w:szCs w:val="16"/>
                <w:color w:val="auto"/>
              </w:rPr>
            </w:pPr>
          </w:p>
        </w:tc>
        <w:tc>
          <w:tcPr>
            <w:tcW w:w="1700" w:type="dxa"/>
            <w:vAlign w:val="bottom"/>
          </w:tcPr>
          <w:p>
            <w:pPr>
              <w:jc w:val="right"/>
              <w:ind w:right="290"/>
              <w:spacing w:after="0" w:line="195" w:lineRule="exact"/>
              <w:rPr>
                <w:sz w:val="20"/>
                <w:szCs w:val="20"/>
                <w:color w:val="auto"/>
              </w:rPr>
            </w:pPr>
            <w:r>
              <w:rPr>
                <w:rFonts w:ascii="Arial" w:cs="Arial" w:eastAsia="Arial" w:hAnsi="Arial"/>
                <w:sz w:val="18"/>
                <w:szCs w:val="18"/>
                <w:b w:val="1"/>
                <w:bCs w:val="1"/>
                <w:color w:val="auto"/>
              </w:rPr>
              <w:t>(Unaudited)</w:t>
            </w:r>
          </w:p>
        </w:tc>
        <w:tc>
          <w:tcPr>
            <w:tcW w:w="100" w:type="dxa"/>
            <w:vAlign w:val="bottom"/>
          </w:tcPr>
          <w:p>
            <w:pPr>
              <w:spacing w:after="0"/>
              <w:rPr>
                <w:sz w:val="16"/>
                <w:szCs w:val="16"/>
                <w:color w:val="auto"/>
              </w:rPr>
            </w:pPr>
          </w:p>
        </w:tc>
      </w:tr>
      <w:tr>
        <w:trPr>
          <w:trHeight w:val="230"/>
        </w:trPr>
        <w:tc>
          <w:tcPr>
            <w:tcW w:w="3020" w:type="dxa"/>
            <w:vAlign w:val="bottom"/>
          </w:tcPr>
          <w:p>
            <w:pPr>
              <w:spacing w:after="0"/>
              <w:rPr>
                <w:sz w:val="20"/>
                <w:szCs w:val="20"/>
                <w:color w:val="auto"/>
              </w:rPr>
            </w:pPr>
          </w:p>
        </w:tc>
        <w:tc>
          <w:tcPr>
            <w:tcW w:w="4500" w:type="dxa"/>
            <w:vAlign w:val="bottom"/>
          </w:tcPr>
          <w:p>
            <w:pPr>
              <w:spacing w:after="0"/>
              <w:rPr>
                <w:sz w:val="20"/>
                <w:szCs w:val="20"/>
                <w:color w:val="auto"/>
              </w:rPr>
            </w:pPr>
          </w:p>
        </w:tc>
        <w:tc>
          <w:tcPr>
            <w:tcW w:w="170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20"/>
                <w:szCs w:val="20"/>
                <w:color w:val="auto"/>
              </w:rPr>
            </w:pPr>
          </w:p>
        </w:tc>
        <w:tc>
          <w:tcPr>
            <w:tcW w:w="170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20"/>
                <w:szCs w:val="20"/>
                <w:color w:val="auto"/>
              </w:rPr>
            </w:pPr>
          </w:p>
        </w:tc>
      </w:tr>
      <w:tr>
        <w:trPr>
          <w:trHeight w:val="216"/>
        </w:trPr>
        <w:tc>
          <w:tcPr>
            <w:tcW w:w="752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Net sales</w:t>
            </w:r>
          </w:p>
        </w:tc>
        <w:tc>
          <w:tcPr>
            <w:tcW w:w="192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3,837,863</w:t>
            </w:r>
          </w:p>
        </w:tc>
        <w:tc>
          <w:tcPr>
            <w:tcW w:w="17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2,919,045</w:t>
            </w:r>
          </w:p>
        </w:tc>
        <w:tc>
          <w:tcPr>
            <w:tcW w:w="100" w:type="dxa"/>
            <w:vAlign w:val="bottom"/>
            <w:shd w:val="clear" w:color="auto" w:fill="EEEEEE"/>
          </w:tcPr>
          <w:p>
            <w:pPr>
              <w:spacing w:after="0"/>
              <w:rPr>
                <w:sz w:val="18"/>
                <w:szCs w:val="18"/>
                <w:color w:val="auto"/>
              </w:rPr>
            </w:pPr>
          </w:p>
        </w:tc>
      </w:tr>
      <w:tr>
        <w:trPr>
          <w:trHeight w:val="216"/>
        </w:trPr>
        <w:tc>
          <w:tcPr>
            <w:tcW w:w="7520" w:type="dxa"/>
            <w:vAlign w:val="bottom"/>
            <w:gridSpan w:val="2"/>
          </w:tcPr>
          <w:p>
            <w:pPr>
              <w:spacing w:after="0"/>
              <w:rPr>
                <w:sz w:val="20"/>
                <w:szCs w:val="20"/>
                <w:color w:val="auto"/>
              </w:rPr>
            </w:pPr>
            <w:r>
              <w:rPr>
                <w:rFonts w:ascii="Arial" w:cs="Arial" w:eastAsia="Arial" w:hAnsi="Arial"/>
                <w:sz w:val="18"/>
                <w:szCs w:val="18"/>
                <w:color w:val="auto"/>
              </w:rPr>
              <w:t>Cost of sales</w:t>
            </w:r>
          </w:p>
        </w:tc>
        <w:tc>
          <w:tcPr>
            <w:tcW w:w="1920" w:type="dxa"/>
            <w:vAlign w:val="bottom"/>
            <w:gridSpan w:val="2"/>
          </w:tcPr>
          <w:p>
            <w:pPr>
              <w:jc w:val="right"/>
              <w:ind w:right="160"/>
              <w:spacing w:after="0"/>
              <w:rPr>
                <w:sz w:val="20"/>
                <w:szCs w:val="20"/>
                <w:color w:val="auto"/>
              </w:rPr>
            </w:pPr>
            <w:r>
              <w:rPr>
                <w:rFonts w:ascii="Arial" w:cs="Arial" w:eastAsia="Arial" w:hAnsi="Arial"/>
                <w:sz w:val="18"/>
                <w:szCs w:val="18"/>
                <w:color w:val="auto"/>
              </w:rPr>
              <w:t>(3,769,207)</w:t>
            </w:r>
          </w:p>
        </w:tc>
        <w:tc>
          <w:tcPr>
            <w:tcW w:w="1800" w:type="dxa"/>
            <w:vAlign w:val="bottom"/>
            <w:gridSpan w:val="2"/>
          </w:tcPr>
          <w:p>
            <w:pPr>
              <w:jc w:val="right"/>
              <w:ind w:right="60"/>
              <w:spacing w:after="0"/>
              <w:rPr>
                <w:sz w:val="20"/>
                <w:szCs w:val="20"/>
                <w:color w:val="auto"/>
              </w:rPr>
            </w:pPr>
            <w:r>
              <w:rPr>
                <w:rFonts w:ascii="Arial" w:cs="Arial" w:eastAsia="Arial" w:hAnsi="Arial"/>
                <w:sz w:val="18"/>
                <w:szCs w:val="18"/>
                <w:color w:val="auto"/>
              </w:rPr>
              <w:t>(2,863,803)</w:t>
            </w:r>
          </w:p>
        </w:tc>
      </w:tr>
      <w:tr>
        <w:trPr>
          <w:trHeight w:val="223"/>
        </w:trPr>
        <w:tc>
          <w:tcPr>
            <w:tcW w:w="7520" w:type="dxa"/>
            <w:vAlign w:val="bottom"/>
            <w:gridSpan w:val="2"/>
            <w:shd w:val="clear" w:color="auto" w:fill="EEEEEE"/>
          </w:tcPr>
          <w:p>
            <w:pPr>
              <w:spacing w:after="0"/>
              <w:rPr>
                <w:sz w:val="20"/>
                <w:szCs w:val="20"/>
                <w:color w:val="auto"/>
              </w:rPr>
            </w:pPr>
            <w:r>
              <w:rPr>
                <w:rFonts w:ascii="Arial" w:cs="Arial" w:eastAsia="Arial" w:hAnsi="Arial"/>
                <w:sz w:val="18"/>
                <w:szCs w:val="18"/>
                <w:b w:val="1"/>
                <w:bCs w:val="1"/>
                <w:color w:val="auto"/>
              </w:rPr>
              <w:t>Gross profit</w:t>
            </w:r>
          </w:p>
        </w:tc>
        <w:tc>
          <w:tcPr>
            <w:tcW w:w="170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68,656</w:t>
            </w:r>
          </w:p>
        </w:tc>
        <w:tc>
          <w:tcPr>
            <w:tcW w:w="220" w:type="dxa"/>
            <w:vAlign w:val="bottom"/>
            <w:shd w:val="clear" w:color="auto" w:fill="EEEEEE"/>
          </w:tcPr>
          <w:p>
            <w:pPr>
              <w:spacing w:after="0"/>
              <w:rPr>
                <w:sz w:val="19"/>
                <w:szCs w:val="19"/>
                <w:color w:val="auto"/>
              </w:rPr>
            </w:pPr>
          </w:p>
        </w:tc>
        <w:tc>
          <w:tcPr>
            <w:tcW w:w="170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55,242</w:t>
            </w:r>
          </w:p>
        </w:tc>
        <w:tc>
          <w:tcPr>
            <w:tcW w:w="100" w:type="dxa"/>
            <w:vAlign w:val="bottom"/>
            <w:shd w:val="clear" w:color="auto" w:fill="EEEEEE"/>
          </w:tcPr>
          <w:p>
            <w:pPr>
              <w:spacing w:after="0"/>
              <w:rPr>
                <w:sz w:val="19"/>
                <w:szCs w:val="19"/>
                <w:color w:val="auto"/>
              </w:rPr>
            </w:pPr>
          </w:p>
        </w:tc>
      </w:tr>
      <w:tr>
        <w:trPr>
          <w:trHeight w:val="210"/>
        </w:trPr>
        <w:tc>
          <w:tcPr>
            <w:tcW w:w="3020" w:type="dxa"/>
            <w:vAlign w:val="bottom"/>
          </w:tcPr>
          <w:p>
            <w:pPr>
              <w:spacing w:after="0"/>
              <w:rPr>
                <w:sz w:val="18"/>
                <w:szCs w:val="18"/>
                <w:color w:val="auto"/>
              </w:rPr>
            </w:pPr>
          </w:p>
        </w:tc>
        <w:tc>
          <w:tcPr>
            <w:tcW w:w="450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520" w:type="dxa"/>
            <w:vAlign w:val="bottom"/>
            <w:gridSpan w:val="2"/>
            <w:shd w:val="clear" w:color="auto" w:fill="EEEEEE"/>
          </w:tcPr>
          <w:p>
            <w:pPr>
              <w:spacing w:after="0"/>
              <w:rPr>
                <w:sz w:val="20"/>
                <w:szCs w:val="20"/>
                <w:color w:val="auto"/>
              </w:rPr>
            </w:pPr>
            <w:r>
              <w:rPr>
                <w:rFonts w:ascii="Arial" w:cs="Arial" w:eastAsia="Arial" w:hAnsi="Arial"/>
                <w:sz w:val="18"/>
                <w:szCs w:val="18"/>
                <w:b w:val="1"/>
                <w:bCs w:val="1"/>
                <w:color w:val="auto"/>
              </w:rPr>
              <w:t>Operating expenses</w:t>
            </w:r>
          </w:p>
        </w:tc>
        <w:tc>
          <w:tcPr>
            <w:tcW w:w="17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70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7520" w:type="dxa"/>
            <w:vAlign w:val="bottom"/>
            <w:gridSpan w:val="2"/>
          </w:tcPr>
          <w:p>
            <w:pPr>
              <w:spacing w:after="0"/>
              <w:rPr>
                <w:sz w:val="20"/>
                <w:szCs w:val="20"/>
                <w:color w:val="auto"/>
              </w:rPr>
            </w:pPr>
            <w:r>
              <w:rPr>
                <w:rFonts w:ascii="Arial" w:cs="Arial" w:eastAsia="Arial" w:hAnsi="Arial"/>
                <w:sz w:val="18"/>
                <w:szCs w:val="18"/>
                <w:color w:val="auto"/>
              </w:rPr>
              <w:t>General and administrative expenses</w:t>
            </w:r>
          </w:p>
        </w:tc>
        <w:tc>
          <w:tcPr>
            <w:tcW w:w="1920" w:type="dxa"/>
            <w:vAlign w:val="bottom"/>
            <w:gridSpan w:val="2"/>
          </w:tcPr>
          <w:p>
            <w:pPr>
              <w:jc w:val="right"/>
              <w:ind w:right="160"/>
              <w:spacing w:after="0"/>
              <w:rPr>
                <w:sz w:val="20"/>
                <w:szCs w:val="20"/>
                <w:color w:val="auto"/>
              </w:rPr>
            </w:pPr>
            <w:r>
              <w:rPr>
                <w:rFonts w:ascii="Arial" w:cs="Arial" w:eastAsia="Arial" w:hAnsi="Arial"/>
                <w:sz w:val="18"/>
                <w:szCs w:val="18"/>
                <w:color w:val="auto"/>
              </w:rPr>
              <w:t>(1,059,337)</w:t>
            </w:r>
          </w:p>
        </w:tc>
        <w:tc>
          <w:tcPr>
            <w:tcW w:w="1800" w:type="dxa"/>
            <w:vAlign w:val="bottom"/>
            <w:gridSpan w:val="2"/>
          </w:tcPr>
          <w:p>
            <w:pPr>
              <w:jc w:val="right"/>
              <w:ind w:right="60"/>
              <w:spacing w:after="0"/>
              <w:rPr>
                <w:sz w:val="20"/>
                <w:szCs w:val="20"/>
                <w:color w:val="auto"/>
              </w:rPr>
            </w:pPr>
            <w:r>
              <w:rPr>
                <w:rFonts w:ascii="Arial" w:cs="Arial" w:eastAsia="Arial" w:hAnsi="Arial"/>
                <w:sz w:val="18"/>
                <w:szCs w:val="18"/>
                <w:color w:val="auto"/>
              </w:rPr>
              <w:t>(860,953)</w:t>
            </w:r>
          </w:p>
        </w:tc>
      </w:tr>
      <w:tr>
        <w:trPr>
          <w:trHeight w:val="229"/>
        </w:trPr>
        <w:tc>
          <w:tcPr>
            <w:tcW w:w="7520" w:type="dxa"/>
            <w:vAlign w:val="bottom"/>
            <w:gridSpan w:val="2"/>
            <w:shd w:val="clear" w:color="auto" w:fill="EEEEEE"/>
          </w:tcPr>
          <w:p>
            <w:pPr>
              <w:spacing w:after="0"/>
              <w:rPr>
                <w:sz w:val="20"/>
                <w:szCs w:val="20"/>
                <w:color w:val="auto"/>
              </w:rPr>
            </w:pPr>
            <w:r>
              <w:rPr>
                <w:rFonts w:ascii="Arial" w:cs="Arial" w:eastAsia="Arial" w:hAnsi="Arial"/>
                <w:sz w:val="18"/>
                <w:szCs w:val="18"/>
                <w:b w:val="1"/>
                <w:bCs w:val="1"/>
                <w:color w:val="auto"/>
              </w:rPr>
              <w:t>Total operating expenses</w:t>
            </w:r>
          </w:p>
        </w:tc>
        <w:tc>
          <w:tcPr>
            <w:tcW w:w="1920" w:type="dxa"/>
            <w:vAlign w:val="bottom"/>
            <w:gridSpan w:val="2"/>
            <w:shd w:val="clear" w:color="auto" w:fill="EEEEEE"/>
          </w:tcPr>
          <w:p>
            <w:pPr>
              <w:jc w:val="right"/>
              <w:ind w:right="160"/>
              <w:spacing w:after="0"/>
              <w:rPr>
                <w:sz w:val="20"/>
                <w:szCs w:val="20"/>
                <w:color w:val="auto"/>
              </w:rPr>
            </w:pPr>
            <w:r>
              <w:rPr>
                <w:rFonts w:ascii="Arial" w:cs="Arial" w:eastAsia="Arial" w:hAnsi="Arial"/>
                <w:sz w:val="18"/>
                <w:szCs w:val="18"/>
                <w:color w:val="auto"/>
              </w:rPr>
              <w:t>(1,059,337)</w:t>
            </w:r>
          </w:p>
        </w:tc>
        <w:tc>
          <w:tcPr>
            <w:tcW w:w="1800" w:type="dxa"/>
            <w:vAlign w:val="bottom"/>
            <w:gridSpan w:val="2"/>
            <w:shd w:val="clear" w:color="auto" w:fill="EEEEEE"/>
          </w:tcPr>
          <w:p>
            <w:pPr>
              <w:jc w:val="right"/>
              <w:ind w:right="60"/>
              <w:spacing w:after="0"/>
              <w:rPr>
                <w:sz w:val="20"/>
                <w:szCs w:val="20"/>
                <w:color w:val="auto"/>
              </w:rPr>
            </w:pPr>
            <w:r>
              <w:rPr>
                <w:rFonts w:ascii="Arial" w:cs="Arial" w:eastAsia="Arial" w:hAnsi="Arial"/>
                <w:sz w:val="18"/>
                <w:szCs w:val="18"/>
                <w:color w:val="auto"/>
              </w:rPr>
              <w:t>(860,953)</w:t>
            </w:r>
          </w:p>
        </w:tc>
      </w:tr>
      <w:tr>
        <w:trPr>
          <w:trHeight w:val="210"/>
        </w:trPr>
        <w:tc>
          <w:tcPr>
            <w:tcW w:w="3020" w:type="dxa"/>
            <w:vAlign w:val="bottom"/>
          </w:tcPr>
          <w:p>
            <w:pPr>
              <w:spacing w:after="0"/>
              <w:rPr>
                <w:sz w:val="18"/>
                <w:szCs w:val="18"/>
                <w:color w:val="auto"/>
              </w:rPr>
            </w:pPr>
          </w:p>
        </w:tc>
        <w:tc>
          <w:tcPr>
            <w:tcW w:w="4500" w:type="dxa"/>
            <w:vAlign w:val="bottom"/>
          </w:tcPr>
          <w:p>
            <w:pPr>
              <w:spacing w:after="0"/>
              <w:rPr>
                <w:sz w:val="18"/>
                <w:szCs w:val="18"/>
                <w:color w:val="auto"/>
              </w:rPr>
            </w:pPr>
          </w:p>
        </w:tc>
        <w:tc>
          <w:tcPr>
            <w:tcW w:w="170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7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520" w:type="dxa"/>
            <w:vAlign w:val="bottom"/>
            <w:gridSpan w:val="2"/>
            <w:shd w:val="clear" w:color="auto" w:fill="EEEEEE"/>
          </w:tcPr>
          <w:p>
            <w:pPr>
              <w:spacing w:after="0"/>
              <w:rPr>
                <w:sz w:val="20"/>
                <w:szCs w:val="20"/>
                <w:color w:val="auto"/>
              </w:rPr>
            </w:pPr>
            <w:r>
              <w:rPr>
                <w:rFonts w:ascii="Arial" w:cs="Arial" w:eastAsia="Arial" w:hAnsi="Arial"/>
                <w:sz w:val="18"/>
                <w:szCs w:val="18"/>
                <w:b w:val="1"/>
                <w:bCs w:val="1"/>
                <w:color w:val="auto"/>
              </w:rPr>
              <w:t>(Loss) income from operations</w:t>
            </w:r>
          </w:p>
        </w:tc>
        <w:tc>
          <w:tcPr>
            <w:tcW w:w="1920" w:type="dxa"/>
            <w:vAlign w:val="bottom"/>
            <w:gridSpan w:val="2"/>
            <w:shd w:val="clear" w:color="auto" w:fill="EEEEEE"/>
          </w:tcPr>
          <w:p>
            <w:pPr>
              <w:jc w:val="right"/>
              <w:ind w:right="160"/>
              <w:spacing w:after="0"/>
              <w:rPr>
                <w:sz w:val="20"/>
                <w:szCs w:val="20"/>
                <w:color w:val="auto"/>
              </w:rPr>
            </w:pPr>
            <w:r>
              <w:rPr>
                <w:rFonts w:ascii="Arial" w:cs="Arial" w:eastAsia="Arial" w:hAnsi="Arial"/>
                <w:sz w:val="18"/>
                <w:szCs w:val="18"/>
                <w:color w:val="auto"/>
              </w:rPr>
              <w:t>(990,681)</w:t>
            </w:r>
          </w:p>
        </w:tc>
        <w:tc>
          <w:tcPr>
            <w:tcW w:w="1800" w:type="dxa"/>
            <w:vAlign w:val="bottom"/>
            <w:gridSpan w:val="2"/>
            <w:shd w:val="clear" w:color="auto" w:fill="EEEEEE"/>
          </w:tcPr>
          <w:p>
            <w:pPr>
              <w:jc w:val="right"/>
              <w:ind w:right="60"/>
              <w:spacing w:after="0"/>
              <w:rPr>
                <w:sz w:val="20"/>
                <w:szCs w:val="20"/>
                <w:color w:val="auto"/>
              </w:rPr>
            </w:pPr>
            <w:r>
              <w:rPr>
                <w:rFonts w:ascii="Arial" w:cs="Arial" w:eastAsia="Arial" w:hAnsi="Arial"/>
                <w:sz w:val="18"/>
                <w:szCs w:val="18"/>
                <w:color w:val="auto"/>
              </w:rPr>
              <w:t>(805,711)</w:t>
            </w:r>
          </w:p>
        </w:tc>
      </w:tr>
      <w:tr>
        <w:trPr>
          <w:trHeight w:val="216"/>
        </w:trPr>
        <w:tc>
          <w:tcPr>
            <w:tcW w:w="3020" w:type="dxa"/>
            <w:vAlign w:val="bottom"/>
          </w:tcPr>
          <w:p>
            <w:pPr>
              <w:spacing w:after="0"/>
              <w:rPr>
                <w:sz w:val="18"/>
                <w:szCs w:val="18"/>
                <w:color w:val="auto"/>
              </w:rPr>
            </w:pPr>
          </w:p>
        </w:tc>
        <w:tc>
          <w:tcPr>
            <w:tcW w:w="450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52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Other expense</w:t>
            </w:r>
          </w:p>
        </w:tc>
        <w:tc>
          <w:tcPr>
            <w:tcW w:w="1920" w:type="dxa"/>
            <w:vAlign w:val="bottom"/>
            <w:gridSpan w:val="2"/>
            <w:shd w:val="clear" w:color="auto" w:fill="EEEEEE"/>
          </w:tcPr>
          <w:p>
            <w:pPr>
              <w:jc w:val="right"/>
              <w:ind w:right="160"/>
              <w:spacing w:after="0"/>
              <w:rPr>
                <w:sz w:val="20"/>
                <w:szCs w:val="20"/>
                <w:color w:val="auto"/>
              </w:rPr>
            </w:pPr>
            <w:r>
              <w:rPr>
                <w:rFonts w:ascii="Arial" w:cs="Arial" w:eastAsia="Arial" w:hAnsi="Arial"/>
                <w:sz w:val="18"/>
                <w:szCs w:val="18"/>
                <w:color w:val="auto"/>
              </w:rPr>
              <w:t>(11,508)</w:t>
            </w:r>
          </w:p>
        </w:tc>
        <w:tc>
          <w:tcPr>
            <w:tcW w:w="1800" w:type="dxa"/>
            <w:vAlign w:val="bottom"/>
            <w:gridSpan w:val="2"/>
            <w:shd w:val="clear" w:color="auto" w:fill="EEEEEE"/>
          </w:tcPr>
          <w:p>
            <w:pPr>
              <w:jc w:val="right"/>
              <w:ind w:right="120"/>
              <w:spacing w:after="0"/>
              <w:rPr>
                <w:sz w:val="20"/>
                <w:szCs w:val="20"/>
                <w:color w:val="auto"/>
              </w:rPr>
            </w:pPr>
            <w:r>
              <w:rPr>
                <w:rFonts w:ascii="Arial" w:cs="Arial" w:eastAsia="Arial" w:hAnsi="Arial"/>
                <w:sz w:val="18"/>
                <w:szCs w:val="18"/>
                <w:color w:val="auto"/>
              </w:rPr>
              <w:t>–</w:t>
            </w:r>
          </w:p>
        </w:tc>
      </w:tr>
      <w:tr>
        <w:trPr>
          <w:trHeight w:val="20"/>
        </w:trPr>
        <w:tc>
          <w:tcPr>
            <w:tcW w:w="3020" w:type="dxa"/>
            <w:vAlign w:val="bottom"/>
            <w:shd w:val="clear" w:color="auto" w:fill="EEEEEE"/>
          </w:tcPr>
          <w:p>
            <w:pPr>
              <w:spacing w:after="0" w:line="20" w:lineRule="exact"/>
              <w:rPr>
                <w:sz w:val="1"/>
                <w:szCs w:val="1"/>
                <w:color w:val="auto"/>
              </w:rPr>
            </w:pPr>
          </w:p>
        </w:tc>
        <w:tc>
          <w:tcPr>
            <w:tcW w:w="4500" w:type="dxa"/>
            <w:vAlign w:val="bottom"/>
            <w:shd w:val="clear" w:color="auto" w:fill="EEEEEE"/>
          </w:tcPr>
          <w:p>
            <w:pPr>
              <w:spacing w:after="0" w:line="20" w:lineRule="exact"/>
              <w:rPr>
                <w:sz w:val="1"/>
                <w:szCs w:val="1"/>
                <w:color w:val="auto"/>
              </w:rPr>
            </w:pPr>
          </w:p>
        </w:tc>
        <w:tc>
          <w:tcPr>
            <w:tcW w:w="1700" w:type="dxa"/>
            <w:vAlign w:val="bottom"/>
            <w:shd w:val="clear" w:color="auto" w:fill="000000"/>
          </w:tcPr>
          <w:p>
            <w:pPr>
              <w:spacing w:after="0" w:line="20" w:lineRule="exact"/>
              <w:rPr>
                <w:sz w:val="1"/>
                <w:szCs w:val="1"/>
                <w:color w:val="auto"/>
              </w:rPr>
            </w:pPr>
          </w:p>
        </w:tc>
        <w:tc>
          <w:tcPr>
            <w:tcW w:w="220" w:type="dxa"/>
            <w:vAlign w:val="bottom"/>
            <w:shd w:val="clear" w:color="auto" w:fill="EEEEEE"/>
          </w:tcPr>
          <w:p>
            <w:pPr>
              <w:spacing w:after="0" w:line="20" w:lineRule="exact"/>
              <w:rPr>
                <w:sz w:val="1"/>
                <w:szCs w:val="1"/>
                <w:color w:val="auto"/>
              </w:rPr>
            </w:pPr>
          </w:p>
        </w:tc>
        <w:tc>
          <w:tcPr>
            <w:tcW w:w="1700" w:type="dxa"/>
            <w:vAlign w:val="bottom"/>
            <w:shd w:val="clear" w:color="auto" w:fill="000000"/>
          </w:tcPr>
          <w:p>
            <w:pPr>
              <w:spacing w:after="0" w:line="20" w:lineRule="exact"/>
              <w:rPr>
                <w:sz w:val="1"/>
                <w:szCs w:val="1"/>
                <w:color w:val="auto"/>
              </w:rPr>
            </w:pPr>
          </w:p>
        </w:tc>
        <w:tc>
          <w:tcPr>
            <w:tcW w:w="100" w:type="dxa"/>
            <w:vAlign w:val="bottom"/>
            <w:shd w:val="clear" w:color="auto" w:fill="EEEEEE"/>
          </w:tcPr>
          <w:p>
            <w:pPr>
              <w:spacing w:after="0" w:line="20" w:lineRule="exact"/>
              <w:rPr>
                <w:sz w:val="1"/>
                <w:szCs w:val="1"/>
                <w:color w:val="auto"/>
              </w:rPr>
            </w:pPr>
          </w:p>
        </w:tc>
      </w:tr>
      <w:tr>
        <w:trPr>
          <w:trHeight w:val="210"/>
        </w:trPr>
        <w:tc>
          <w:tcPr>
            <w:tcW w:w="7520" w:type="dxa"/>
            <w:vAlign w:val="bottom"/>
            <w:gridSpan w:val="2"/>
          </w:tcPr>
          <w:p>
            <w:pPr>
              <w:spacing w:after="0"/>
              <w:rPr>
                <w:sz w:val="20"/>
                <w:szCs w:val="20"/>
                <w:color w:val="auto"/>
              </w:rPr>
            </w:pPr>
            <w:r>
              <w:rPr>
                <w:rFonts w:ascii="Arial" w:cs="Arial" w:eastAsia="Arial" w:hAnsi="Arial"/>
                <w:sz w:val="18"/>
                <w:szCs w:val="18"/>
                <w:b w:val="1"/>
                <w:bCs w:val="1"/>
                <w:color w:val="auto"/>
              </w:rPr>
              <w:t>(Loss) income before income taxes</w:t>
            </w:r>
          </w:p>
        </w:tc>
        <w:tc>
          <w:tcPr>
            <w:tcW w:w="1920" w:type="dxa"/>
            <w:vAlign w:val="bottom"/>
            <w:gridSpan w:val="2"/>
          </w:tcPr>
          <w:p>
            <w:pPr>
              <w:jc w:val="right"/>
              <w:ind w:right="160"/>
              <w:spacing w:after="0"/>
              <w:rPr>
                <w:sz w:val="20"/>
                <w:szCs w:val="20"/>
                <w:color w:val="auto"/>
              </w:rPr>
            </w:pPr>
            <w:r>
              <w:rPr>
                <w:rFonts w:ascii="Arial" w:cs="Arial" w:eastAsia="Arial" w:hAnsi="Arial"/>
                <w:sz w:val="18"/>
                <w:szCs w:val="18"/>
                <w:color w:val="auto"/>
              </w:rPr>
              <w:t>(1,002,189)</w:t>
            </w:r>
          </w:p>
        </w:tc>
        <w:tc>
          <w:tcPr>
            <w:tcW w:w="1800" w:type="dxa"/>
            <w:vAlign w:val="bottom"/>
            <w:gridSpan w:val="2"/>
          </w:tcPr>
          <w:p>
            <w:pPr>
              <w:jc w:val="right"/>
              <w:ind w:right="60"/>
              <w:spacing w:after="0"/>
              <w:rPr>
                <w:sz w:val="20"/>
                <w:szCs w:val="20"/>
                <w:color w:val="auto"/>
              </w:rPr>
            </w:pPr>
            <w:r>
              <w:rPr>
                <w:rFonts w:ascii="Arial" w:cs="Arial" w:eastAsia="Arial" w:hAnsi="Arial"/>
                <w:sz w:val="18"/>
                <w:szCs w:val="18"/>
                <w:color w:val="auto"/>
              </w:rPr>
              <w:t>(805,711)</w:t>
            </w:r>
          </w:p>
        </w:tc>
      </w:tr>
      <w:tr>
        <w:trPr>
          <w:trHeight w:val="216"/>
        </w:trPr>
        <w:tc>
          <w:tcPr>
            <w:tcW w:w="3020" w:type="dxa"/>
            <w:vAlign w:val="bottom"/>
            <w:shd w:val="clear" w:color="auto" w:fill="EEEEEE"/>
          </w:tcPr>
          <w:p>
            <w:pPr>
              <w:spacing w:after="0"/>
              <w:rPr>
                <w:sz w:val="18"/>
                <w:szCs w:val="18"/>
                <w:color w:val="auto"/>
              </w:rPr>
            </w:pPr>
          </w:p>
        </w:tc>
        <w:tc>
          <w:tcPr>
            <w:tcW w:w="4500" w:type="dxa"/>
            <w:vAlign w:val="bottom"/>
            <w:shd w:val="clear" w:color="auto" w:fill="EEEEEE"/>
          </w:tcPr>
          <w:p>
            <w:pPr>
              <w:spacing w:after="0"/>
              <w:rPr>
                <w:sz w:val="18"/>
                <w:szCs w:val="18"/>
                <w:color w:val="auto"/>
              </w:rPr>
            </w:pPr>
          </w:p>
        </w:tc>
        <w:tc>
          <w:tcPr>
            <w:tcW w:w="17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70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29"/>
        </w:trPr>
        <w:tc>
          <w:tcPr>
            <w:tcW w:w="7520" w:type="dxa"/>
            <w:vAlign w:val="bottom"/>
            <w:gridSpan w:val="2"/>
          </w:tcPr>
          <w:p>
            <w:pPr>
              <w:spacing w:after="0"/>
              <w:rPr>
                <w:sz w:val="20"/>
                <w:szCs w:val="20"/>
                <w:color w:val="auto"/>
              </w:rPr>
            </w:pPr>
            <w:r>
              <w:rPr>
                <w:rFonts w:ascii="Arial" w:cs="Arial" w:eastAsia="Arial" w:hAnsi="Arial"/>
                <w:sz w:val="18"/>
                <w:szCs w:val="18"/>
                <w:color w:val="auto"/>
              </w:rPr>
              <w:t>Income tax expense</w:t>
            </w:r>
          </w:p>
        </w:tc>
        <w:tc>
          <w:tcPr>
            <w:tcW w:w="170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9"/>
                <w:szCs w:val="19"/>
                <w:color w:val="auto"/>
              </w:rPr>
            </w:pPr>
          </w:p>
        </w:tc>
        <w:tc>
          <w:tcPr>
            <w:tcW w:w="1800" w:type="dxa"/>
            <w:vAlign w:val="bottom"/>
            <w:gridSpan w:val="2"/>
          </w:tcPr>
          <w:p>
            <w:pPr>
              <w:jc w:val="right"/>
              <w:ind w:right="60"/>
              <w:spacing w:after="0"/>
              <w:rPr>
                <w:sz w:val="20"/>
                <w:szCs w:val="20"/>
                <w:color w:val="auto"/>
              </w:rPr>
            </w:pPr>
            <w:r>
              <w:rPr>
                <w:rFonts w:ascii="Arial" w:cs="Arial" w:eastAsia="Arial" w:hAnsi="Arial"/>
                <w:sz w:val="18"/>
                <w:szCs w:val="18"/>
                <w:color w:val="auto"/>
              </w:rPr>
              <w:t>(9)</w:t>
            </w:r>
          </w:p>
        </w:tc>
      </w:tr>
      <w:tr>
        <w:trPr>
          <w:trHeight w:val="20"/>
        </w:trPr>
        <w:tc>
          <w:tcPr>
            <w:tcW w:w="3020" w:type="dxa"/>
            <w:vAlign w:val="bottom"/>
          </w:tcPr>
          <w:p>
            <w:pPr>
              <w:spacing w:after="0" w:line="20" w:lineRule="exact"/>
              <w:rPr>
                <w:sz w:val="1"/>
                <w:szCs w:val="1"/>
                <w:color w:val="auto"/>
              </w:rPr>
            </w:pPr>
          </w:p>
        </w:tc>
        <w:tc>
          <w:tcPr>
            <w:tcW w:w="4500" w:type="dxa"/>
            <w:vAlign w:val="bottom"/>
          </w:tcPr>
          <w:p>
            <w:pPr>
              <w:spacing w:after="0" w:line="20" w:lineRule="exact"/>
              <w:rPr>
                <w:sz w:val="1"/>
                <w:szCs w:val="1"/>
                <w:color w:val="auto"/>
              </w:rPr>
            </w:pPr>
          </w:p>
        </w:tc>
        <w:tc>
          <w:tcPr>
            <w:tcW w:w="170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70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210"/>
        </w:trPr>
        <w:tc>
          <w:tcPr>
            <w:tcW w:w="7520" w:type="dxa"/>
            <w:vAlign w:val="bottom"/>
            <w:gridSpan w:val="2"/>
            <w:shd w:val="clear" w:color="auto" w:fill="EEEEEE"/>
          </w:tcPr>
          <w:p>
            <w:pPr>
              <w:spacing w:after="0"/>
              <w:rPr>
                <w:sz w:val="20"/>
                <w:szCs w:val="20"/>
                <w:color w:val="auto"/>
              </w:rPr>
            </w:pPr>
            <w:r>
              <w:rPr>
                <w:rFonts w:ascii="Arial" w:cs="Arial" w:eastAsia="Arial" w:hAnsi="Arial"/>
                <w:sz w:val="18"/>
                <w:szCs w:val="18"/>
                <w:b w:val="1"/>
                <w:bCs w:val="1"/>
                <w:color w:val="auto"/>
              </w:rPr>
              <w:t>Net (loss) income</w:t>
            </w:r>
          </w:p>
        </w:tc>
        <w:tc>
          <w:tcPr>
            <w:tcW w:w="1920" w:type="dxa"/>
            <w:vAlign w:val="bottom"/>
            <w:gridSpan w:val="2"/>
            <w:shd w:val="clear" w:color="auto" w:fill="EEEEEE"/>
          </w:tcPr>
          <w:p>
            <w:pPr>
              <w:jc w:val="right"/>
              <w:ind w:right="160"/>
              <w:spacing w:after="0"/>
              <w:rPr>
                <w:sz w:val="20"/>
                <w:szCs w:val="20"/>
                <w:color w:val="auto"/>
              </w:rPr>
            </w:pPr>
            <w:r>
              <w:rPr>
                <w:rFonts w:ascii="Arial" w:cs="Arial" w:eastAsia="Arial" w:hAnsi="Arial"/>
                <w:sz w:val="18"/>
                <w:szCs w:val="18"/>
                <w:color w:val="auto"/>
              </w:rPr>
              <w:t>(1,002,189)</w:t>
            </w:r>
          </w:p>
        </w:tc>
        <w:tc>
          <w:tcPr>
            <w:tcW w:w="1800" w:type="dxa"/>
            <w:vAlign w:val="bottom"/>
            <w:gridSpan w:val="2"/>
            <w:shd w:val="clear" w:color="auto" w:fill="EEEEEE"/>
          </w:tcPr>
          <w:p>
            <w:pPr>
              <w:jc w:val="right"/>
              <w:ind w:right="60"/>
              <w:spacing w:after="0"/>
              <w:rPr>
                <w:sz w:val="20"/>
                <w:szCs w:val="20"/>
                <w:color w:val="auto"/>
              </w:rPr>
            </w:pPr>
            <w:r>
              <w:rPr>
                <w:rFonts w:ascii="Arial" w:cs="Arial" w:eastAsia="Arial" w:hAnsi="Arial"/>
                <w:sz w:val="18"/>
                <w:szCs w:val="18"/>
                <w:color w:val="auto"/>
              </w:rPr>
              <w:t>(805,720)</w:t>
            </w:r>
          </w:p>
        </w:tc>
      </w:tr>
      <w:tr>
        <w:trPr>
          <w:trHeight w:val="216"/>
        </w:trPr>
        <w:tc>
          <w:tcPr>
            <w:tcW w:w="3020" w:type="dxa"/>
            <w:vAlign w:val="bottom"/>
          </w:tcPr>
          <w:p>
            <w:pPr>
              <w:spacing w:after="0"/>
              <w:rPr>
                <w:sz w:val="18"/>
                <w:szCs w:val="18"/>
                <w:color w:val="auto"/>
              </w:rPr>
            </w:pPr>
          </w:p>
        </w:tc>
        <w:tc>
          <w:tcPr>
            <w:tcW w:w="450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0"/>
        </w:trPr>
        <w:tc>
          <w:tcPr>
            <w:tcW w:w="752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Less: Net loss attributable to non-controlling interests</w:t>
            </w:r>
          </w:p>
        </w:tc>
        <w:tc>
          <w:tcPr>
            <w:tcW w:w="1920" w:type="dxa"/>
            <w:vAlign w:val="bottom"/>
            <w:gridSpan w:val="2"/>
            <w:shd w:val="clear" w:color="auto" w:fill="EEEEEE"/>
          </w:tcPr>
          <w:p>
            <w:pPr>
              <w:jc w:val="right"/>
              <w:ind w:right="160"/>
              <w:spacing w:after="0"/>
              <w:rPr>
                <w:sz w:val="20"/>
                <w:szCs w:val="20"/>
                <w:color w:val="auto"/>
              </w:rPr>
            </w:pPr>
            <w:r>
              <w:rPr>
                <w:rFonts w:ascii="Arial" w:cs="Arial" w:eastAsia="Arial" w:hAnsi="Arial"/>
                <w:sz w:val="18"/>
                <w:szCs w:val="18"/>
                <w:color w:val="auto"/>
              </w:rPr>
              <w:t>(14,541)</w:t>
            </w:r>
          </w:p>
        </w:tc>
        <w:tc>
          <w:tcPr>
            <w:tcW w:w="1800" w:type="dxa"/>
            <w:vAlign w:val="bottom"/>
            <w:gridSpan w:val="2"/>
            <w:shd w:val="clear" w:color="auto" w:fill="EEEEEE"/>
          </w:tcPr>
          <w:p>
            <w:pPr>
              <w:jc w:val="right"/>
              <w:ind w:right="120"/>
              <w:spacing w:after="0"/>
              <w:rPr>
                <w:sz w:val="20"/>
                <w:szCs w:val="20"/>
                <w:color w:val="auto"/>
              </w:rPr>
            </w:pPr>
            <w:r>
              <w:rPr>
                <w:rFonts w:ascii="Arial" w:cs="Arial" w:eastAsia="Arial" w:hAnsi="Arial"/>
                <w:sz w:val="18"/>
                <w:szCs w:val="18"/>
                <w:color w:val="auto"/>
              </w:rPr>
              <w:t>–</w:t>
            </w:r>
          </w:p>
        </w:tc>
      </w:tr>
      <w:tr>
        <w:trPr>
          <w:trHeight w:val="20"/>
        </w:trPr>
        <w:tc>
          <w:tcPr>
            <w:tcW w:w="3020" w:type="dxa"/>
            <w:vAlign w:val="bottom"/>
            <w:shd w:val="clear" w:color="auto" w:fill="EEEEEE"/>
          </w:tcPr>
          <w:p>
            <w:pPr>
              <w:spacing w:after="0" w:line="20" w:lineRule="exact"/>
              <w:rPr>
                <w:sz w:val="1"/>
                <w:szCs w:val="1"/>
                <w:color w:val="auto"/>
              </w:rPr>
            </w:pPr>
          </w:p>
        </w:tc>
        <w:tc>
          <w:tcPr>
            <w:tcW w:w="4500" w:type="dxa"/>
            <w:vAlign w:val="bottom"/>
            <w:shd w:val="clear" w:color="auto" w:fill="EEEEEE"/>
          </w:tcPr>
          <w:p>
            <w:pPr>
              <w:spacing w:after="0" w:line="20" w:lineRule="exact"/>
              <w:rPr>
                <w:sz w:val="1"/>
                <w:szCs w:val="1"/>
                <w:color w:val="auto"/>
              </w:rPr>
            </w:pPr>
          </w:p>
        </w:tc>
        <w:tc>
          <w:tcPr>
            <w:tcW w:w="1700" w:type="dxa"/>
            <w:vAlign w:val="bottom"/>
            <w:shd w:val="clear" w:color="auto" w:fill="000000"/>
          </w:tcPr>
          <w:p>
            <w:pPr>
              <w:spacing w:after="0" w:line="20" w:lineRule="exact"/>
              <w:rPr>
                <w:sz w:val="1"/>
                <w:szCs w:val="1"/>
                <w:color w:val="auto"/>
              </w:rPr>
            </w:pPr>
          </w:p>
        </w:tc>
        <w:tc>
          <w:tcPr>
            <w:tcW w:w="220" w:type="dxa"/>
            <w:vAlign w:val="bottom"/>
            <w:shd w:val="clear" w:color="auto" w:fill="EEEEEE"/>
          </w:tcPr>
          <w:p>
            <w:pPr>
              <w:spacing w:after="0" w:line="20" w:lineRule="exact"/>
              <w:rPr>
                <w:sz w:val="1"/>
                <w:szCs w:val="1"/>
                <w:color w:val="auto"/>
              </w:rPr>
            </w:pPr>
          </w:p>
        </w:tc>
        <w:tc>
          <w:tcPr>
            <w:tcW w:w="1700" w:type="dxa"/>
            <w:vAlign w:val="bottom"/>
            <w:shd w:val="clear" w:color="auto" w:fill="000000"/>
          </w:tcPr>
          <w:p>
            <w:pPr>
              <w:spacing w:after="0" w:line="20" w:lineRule="exact"/>
              <w:rPr>
                <w:sz w:val="1"/>
                <w:szCs w:val="1"/>
                <w:color w:val="auto"/>
              </w:rPr>
            </w:pPr>
          </w:p>
        </w:tc>
        <w:tc>
          <w:tcPr>
            <w:tcW w:w="100" w:type="dxa"/>
            <w:vAlign w:val="bottom"/>
            <w:shd w:val="clear" w:color="auto" w:fill="EEEEEE"/>
          </w:tcPr>
          <w:p>
            <w:pPr>
              <w:spacing w:after="0" w:line="20" w:lineRule="exact"/>
              <w:rPr>
                <w:sz w:val="1"/>
                <w:szCs w:val="1"/>
                <w:color w:val="auto"/>
              </w:rPr>
            </w:pPr>
          </w:p>
        </w:tc>
      </w:tr>
      <w:tr>
        <w:trPr>
          <w:trHeight w:val="223"/>
        </w:trPr>
        <w:tc>
          <w:tcPr>
            <w:tcW w:w="7520" w:type="dxa"/>
            <w:vAlign w:val="bottom"/>
            <w:gridSpan w:val="2"/>
          </w:tcPr>
          <w:p>
            <w:pPr>
              <w:spacing w:after="0"/>
              <w:rPr>
                <w:sz w:val="20"/>
                <w:szCs w:val="20"/>
                <w:color w:val="auto"/>
              </w:rPr>
            </w:pPr>
            <w:r>
              <w:rPr>
                <w:rFonts w:ascii="Arial" w:cs="Arial" w:eastAsia="Arial" w:hAnsi="Arial"/>
                <w:sz w:val="18"/>
                <w:szCs w:val="18"/>
                <w:b w:val="1"/>
                <w:bCs w:val="1"/>
                <w:color w:val="auto"/>
              </w:rPr>
              <w:t>Net (loss) income attributable to the Company</w:t>
            </w:r>
          </w:p>
        </w:tc>
        <w:tc>
          <w:tcPr>
            <w:tcW w:w="1920" w:type="dxa"/>
            <w:vAlign w:val="bottom"/>
            <w:gridSpan w:val="2"/>
          </w:tcPr>
          <w:p>
            <w:pPr>
              <w:jc w:val="right"/>
              <w:ind w:right="160"/>
              <w:spacing w:after="0"/>
              <w:rPr>
                <w:sz w:val="20"/>
                <w:szCs w:val="20"/>
                <w:color w:val="auto"/>
              </w:rPr>
            </w:pPr>
            <w:r>
              <w:rPr>
                <w:rFonts w:ascii="Arial" w:cs="Arial" w:eastAsia="Arial" w:hAnsi="Arial"/>
                <w:sz w:val="18"/>
                <w:szCs w:val="18"/>
                <w:color w:val="auto"/>
              </w:rPr>
              <w:t>(987,648)</w:t>
            </w:r>
          </w:p>
        </w:tc>
        <w:tc>
          <w:tcPr>
            <w:tcW w:w="1800" w:type="dxa"/>
            <w:vAlign w:val="bottom"/>
            <w:gridSpan w:val="2"/>
          </w:tcPr>
          <w:p>
            <w:pPr>
              <w:jc w:val="right"/>
              <w:ind w:right="60"/>
              <w:spacing w:after="0"/>
              <w:rPr>
                <w:sz w:val="20"/>
                <w:szCs w:val="20"/>
                <w:color w:val="auto"/>
              </w:rPr>
            </w:pPr>
            <w:r>
              <w:rPr>
                <w:rFonts w:ascii="Arial" w:cs="Arial" w:eastAsia="Arial" w:hAnsi="Arial"/>
                <w:sz w:val="18"/>
                <w:szCs w:val="18"/>
                <w:color w:val="auto"/>
              </w:rPr>
              <w:t>(805,720)</w:t>
            </w:r>
          </w:p>
        </w:tc>
      </w:tr>
      <w:tr>
        <w:trPr>
          <w:trHeight w:val="20"/>
        </w:trPr>
        <w:tc>
          <w:tcPr>
            <w:tcW w:w="3020" w:type="dxa"/>
            <w:vAlign w:val="bottom"/>
            <w:tcBorders>
              <w:bottom w:val="single" w:sz="8" w:color="EEEEEE"/>
            </w:tcBorders>
          </w:tcPr>
          <w:p>
            <w:pPr>
              <w:spacing w:after="0" w:line="20" w:lineRule="exact"/>
              <w:rPr>
                <w:sz w:val="1"/>
                <w:szCs w:val="1"/>
                <w:color w:val="auto"/>
              </w:rPr>
            </w:pPr>
          </w:p>
        </w:tc>
        <w:tc>
          <w:tcPr>
            <w:tcW w:w="4500" w:type="dxa"/>
            <w:vAlign w:val="bottom"/>
            <w:tcBorders>
              <w:bottom w:val="single" w:sz="8" w:color="EEEEEE"/>
            </w:tcBorders>
          </w:tcPr>
          <w:p>
            <w:pPr>
              <w:spacing w:after="0" w:line="20" w:lineRule="exact"/>
              <w:rPr>
                <w:sz w:val="1"/>
                <w:szCs w:val="1"/>
                <w:color w:val="auto"/>
              </w:rPr>
            </w:pPr>
          </w:p>
        </w:tc>
        <w:tc>
          <w:tcPr>
            <w:tcW w:w="17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bottom w:val="single" w:sz="8" w:color="EEEEEE"/>
            </w:tcBorders>
          </w:tcPr>
          <w:p>
            <w:pPr>
              <w:spacing w:after="0" w:line="20" w:lineRule="exact"/>
              <w:rPr>
                <w:sz w:val="1"/>
                <w:szCs w:val="1"/>
                <w:color w:val="auto"/>
              </w:rPr>
            </w:pPr>
          </w:p>
        </w:tc>
        <w:tc>
          <w:tcPr>
            <w:tcW w:w="17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bottom w:val="single" w:sz="8" w:color="EEEEEE"/>
            </w:tcBorders>
          </w:tcPr>
          <w:p>
            <w:pPr>
              <w:spacing w:after="0" w:line="20" w:lineRule="exact"/>
              <w:rPr>
                <w:sz w:val="1"/>
                <w:szCs w:val="1"/>
                <w:color w:val="auto"/>
              </w:rPr>
            </w:pPr>
          </w:p>
        </w:tc>
      </w:tr>
      <w:tr>
        <w:trPr>
          <w:trHeight w:val="196"/>
        </w:trPr>
        <w:tc>
          <w:tcPr>
            <w:tcW w:w="3020" w:type="dxa"/>
            <w:vAlign w:val="bottom"/>
            <w:shd w:val="clear" w:color="auto" w:fill="EEEEEE"/>
          </w:tcPr>
          <w:p>
            <w:pPr>
              <w:spacing w:after="0"/>
              <w:rPr>
                <w:sz w:val="17"/>
                <w:szCs w:val="17"/>
                <w:color w:val="auto"/>
              </w:rPr>
            </w:pPr>
          </w:p>
        </w:tc>
        <w:tc>
          <w:tcPr>
            <w:tcW w:w="4500" w:type="dxa"/>
            <w:vAlign w:val="bottom"/>
            <w:shd w:val="clear" w:color="auto" w:fill="EEEEEE"/>
          </w:tcPr>
          <w:p>
            <w:pPr>
              <w:spacing w:after="0"/>
              <w:rPr>
                <w:sz w:val="17"/>
                <w:szCs w:val="17"/>
                <w:color w:val="auto"/>
              </w:rPr>
            </w:pPr>
          </w:p>
        </w:tc>
        <w:tc>
          <w:tcPr>
            <w:tcW w:w="170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170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r>
    </w:tbl>
    <w:p>
      <w:pPr>
        <w:spacing w:after="0" w:line="1" w:lineRule="exact"/>
        <w:rPr>
          <w:sz w:val="20"/>
          <w:szCs w:val="20"/>
          <w:color w:val="auto"/>
        </w:rPr>
      </w:pPr>
    </w:p>
    <w:p>
      <w:pPr>
        <w:sectPr>
          <w:pgSz w:w="11900" w:h="16838" w:orient="portrait"/>
          <w:cols w:equalWidth="0" w:num="1">
            <w:col w:w="11240"/>
          </w:cols>
          <w:pgMar w:left="320" w:top="796" w:right="339" w:bottom="1440" w:gutter="0" w:footer="0" w:header="0"/>
        </w:sectPr>
      </w:pPr>
    </w:p>
    <w:p>
      <w:pPr>
        <w:spacing w:after="0"/>
        <w:rPr>
          <w:sz w:val="20"/>
          <w:szCs w:val="20"/>
          <w:color w:val="auto"/>
        </w:rPr>
      </w:pPr>
      <w:r>
        <w:rPr>
          <w:rFonts w:ascii="Arial" w:cs="Arial" w:eastAsia="Arial" w:hAnsi="Arial"/>
          <w:sz w:val="18"/>
          <w:szCs w:val="18"/>
          <w:b w:val="1"/>
          <w:bCs w:val="1"/>
          <w:color w:val="auto"/>
        </w:rPr>
        <w:t>Comprehensive loss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13716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Net (loss) income</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Foreign currency translation (loss) gain</w:t>
      </w:r>
    </w:p>
    <w:p>
      <w:pPr>
        <w:spacing w:after="0" w:line="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Total comprehensive (loss) income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7132320" cy="13716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209" w:lineRule="exact"/>
        <w:rPr>
          <w:sz w:val="20"/>
          <w:szCs w:val="20"/>
          <w:color w:val="auto"/>
        </w:rPr>
      </w:pPr>
    </w:p>
    <w:p>
      <w:pPr>
        <w:ind w:right="2160"/>
        <w:spacing w:after="0" w:line="356" w:lineRule="auto"/>
        <w:rPr>
          <w:sz w:val="20"/>
          <w:szCs w:val="20"/>
          <w:color w:val="auto"/>
        </w:rPr>
      </w:pPr>
      <w:r>
        <w:rPr>
          <w:rFonts w:ascii="Arial" w:cs="Arial" w:eastAsia="Arial" w:hAnsi="Arial"/>
          <w:sz w:val="16"/>
          <w:szCs w:val="16"/>
          <w:color w:val="auto"/>
        </w:rPr>
        <w:t>Less: comprehensive loss attributable to non-controlling interest Comprehensive (loss) income attributable to the Company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-336550</wp:posOffset>
            </wp:positionV>
            <wp:extent cx="7132320" cy="15430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7132320" cy="15430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8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920" w:type="dxa"/>
            <w:vAlign w:val="bottom"/>
            <w:gridSpan w:val="3"/>
          </w:tcPr>
          <w:p>
            <w:pPr>
              <w:jc w:val="right"/>
              <w:ind w:right="160"/>
              <w:spacing w:after="0"/>
              <w:rPr>
                <w:sz w:val="20"/>
                <w:szCs w:val="20"/>
                <w:color w:val="auto"/>
              </w:rPr>
            </w:pPr>
            <w:r>
              <w:rPr>
                <w:rFonts w:ascii="Arial" w:cs="Arial" w:eastAsia="Arial" w:hAnsi="Arial"/>
                <w:sz w:val="18"/>
                <w:szCs w:val="18"/>
                <w:color w:val="auto"/>
              </w:rPr>
              <w:t>(1,002,189)</w:t>
            </w:r>
          </w:p>
        </w:tc>
        <w:tc>
          <w:tcPr>
            <w:tcW w:w="1740" w:type="dxa"/>
            <w:vAlign w:val="bottom"/>
            <w:gridSpan w:val="2"/>
          </w:tcPr>
          <w:p>
            <w:pPr>
              <w:jc w:val="right"/>
              <w:spacing w:after="0"/>
              <w:rPr>
                <w:sz w:val="20"/>
                <w:szCs w:val="20"/>
                <w:color w:val="auto"/>
              </w:rPr>
            </w:pPr>
            <w:r>
              <w:rPr>
                <w:rFonts w:ascii="Arial" w:cs="Arial" w:eastAsia="Arial" w:hAnsi="Arial"/>
                <w:sz w:val="18"/>
                <w:szCs w:val="18"/>
                <w:color w:val="auto"/>
              </w:rPr>
              <w:t>(805,720)</w:t>
            </w:r>
          </w:p>
        </w:tc>
      </w:tr>
      <w:tr>
        <w:trPr>
          <w:trHeight w:val="244"/>
        </w:trPr>
        <w:tc>
          <w:tcPr>
            <w:tcW w:w="1920" w:type="dxa"/>
            <w:vAlign w:val="bottom"/>
            <w:gridSpan w:val="3"/>
          </w:tcPr>
          <w:p>
            <w:pPr>
              <w:jc w:val="right"/>
              <w:ind w:right="160"/>
              <w:spacing w:after="0"/>
              <w:rPr>
                <w:sz w:val="20"/>
                <w:szCs w:val="20"/>
                <w:color w:val="auto"/>
              </w:rPr>
            </w:pPr>
            <w:r>
              <w:rPr>
                <w:rFonts w:ascii="Arial" w:cs="Arial" w:eastAsia="Arial" w:hAnsi="Arial"/>
                <w:sz w:val="18"/>
                <w:szCs w:val="18"/>
                <w:color w:val="auto"/>
              </w:rPr>
              <w:t>(23,288)</w:t>
            </w:r>
          </w:p>
        </w:tc>
        <w:tc>
          <w:tcPr>
            <w:tcW w:w="1740" w:type="dxa"/>
            <w:vAlign w:val="bottom"/>
            <w:gridSpan w:val="2"/>
          </w:tcPr>
          <w:p>
            <w:pPr>
              <w:jc w:val="right"/>
              <w:spacing w:after="0"/>
              <w:rPr>
                <w:sz w:val="20"/>
                <w:szCs w:val="20"/>
                <w:color w:val="auto"/>
              </w:rPr>
            </w:pPr>
            <w:r>
              <w:rPr>
                <w:rFonts w:ascii="Arial" w:cs="Arial" w:eastAsia="Arial" w:hAnsi="Arial"/>
                <w:sz w:val="18"/>
                <w:szCs w:val="18"/>
                <w:color w:val="auto"/>
              </w:rPr>
              <w:t>(129,231)</w:t>
            </w:r>
          </w:p>
        </w:tc>
      </w:tr>
      <w:tr>
        <w:trPr>
          <w:trHeight w:val="224"/>
        </w:trPr>
        <w:tc>
          <w:tcPr>
            <w:tcW w:w="172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color w:val="auto"/>
              </w:rPr>
              <w:t>(1,025,477)</w:t>
            </w:r>
          </w:p>
        </w:tc>
        <w:tc>
          <w:tcPr>
            <w:tcW w:w="200" w:type="dxa"/>
            <w:vAlign w:val="bottom"/>
          </w:tcPr>
          <w:p>
            <w:pPr>
              <w:spacing w:after="0"/>
              <w:rPr>
                <w:sz w:val="19"/>
                <w:szCs w:val="19"/>
                <w:color w:val="auto"/>
              </w:rPr>
            </w:pPr>
          </w:p>
        </w:tc>
        <w:tc>
          <w:tcPr>
            <w:tcW w:w="17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(934,951)</w:t>
            </w:r>
          </w:p>
        </w:tc>
        <w:tc>
          <w:tcPr>
            <w:tcW w:w="40" w:type="dxa"/>
            <w:vAlign w:val="bottom"/>
          </w:tcPr>
          <w:p>
            <w:pPr>
              <w:spacing w:after="0"/>
              <w:rPr>
                <w:sz w:val="19"/>
                <w:szCs w:val="19"/>
                <w:color w:val="auto"/>
              </w:rPr>
            </w:pPr>
          </w:p>
        </w:tc>
      </w:tr>
      <w:tr>
        <w:trPr>
          <w:trHeight w:val="431"/>
        </w:trPr>
        <w:tc>
          <w:tcPr>
            <w:tcW w:w="1920" w:type="dxa"/>
            <w:vAlign w:val="bottom"/>
            <w:gridSpan w:val="3"/>
          </w:tcPr>
          <w:p>
            <w:pPr>
              <w:jc w:val="right"/>
              <w:ind w:right="160"/>
              <w:spacing w:after="0"/>
              <w:rPr>
                <w:sz w:val="20"/>
                <w:szCs w:val="20"/>
                <w:color w:val="auto"/>
              </w:rPr>
            </w:pPr>
            <w:r>
              <w:rPr>
                <w:rFonts w:ascii="Arial" w:cs="Arial" w:eastAsia="Arial" w:hAnsi="Arial"/>
                <w:sz w:val="18"/>
                <w:szCs w:val="18"/>
                <w:color w:val="auto"/>
              </w:rPr>
              <w:t>(14,880)</w:t>
            </w:r>
          </w:p>
        </w:tc>
        <w:tc>
          <w:tcPr>
            <w:tcW w:w="174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r>
      <w:tr>
        <w:trPr>
          <w:trHeight w:val="223"/>
        </w:trPr>
        <w:tc>
          <w:tcPr>
            <w:tcW w:w="1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(1,010,597</w:t>
            </w:r>
          </w:p>
        </w:tc>
        <w:tc>
          <w:tcPr>
            <w:tcW w:w="220" w:type="dxa"/>
            <w:vAlign w:val="bottom"/>
            <w:gridSpan w:val="2"/>
          </w:tcPr>
          <w:p>
            <w:pPr>
              <w:jc w:val="right"/>
              <w:ind w:right="160"/>
              <w:spacing w:after="0"/>
              <w:rPr>
                <w:sz w:val="20"/>
                <w:szCs w:val="20"/>
                <w:color w:val="auto"/>
              </w:rPr>
            </w:pPr>
            <w:r>
              <w:rPr>
                <w:rFonts w:ascii="Arial" w:cs="Arial" w:eastAsia="Arial" w:hAnsi="Arial"/>
                <w:sz w:val="16"/>
                <w:szCs w:val="16"/>
                <w:color w:val="auto"/>
                <w:w w:val="74"/>
              </w:rPr>
              <w:t>)</w:t>
            </w:r>
          </w:p>
        </w:tc>
        <w:tc>
          <w:tcPr>
            <w:tcW w:w="1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(934,951</w:t>
            </w:r>
          </w:p>
        </w:tc>
        <w:tc>
          <w:tcPr>
            <w:tcW w:w="40" w:type="dxa"/>
            <w:vAlign w:val="bottom"/>
          </w:tcPr>
          <w:p>
            <w:pPr>
              <w:jc w:val="right"/>
              <w:spacing w:after="0"/>
              <w:rPr>
                <w:sz w:val="20"/>
                <w:szCs w:val="20"/>
                <w:color w:val="auto"/>
              </w:rPr>
            </w:pPr>
            <w:r>
              <w:rPr>
                <w:rFonts w:ascii="Arial" w:cs="Arial" w:eastAsia="Arial" w:hAnsi="Arial"/>
                <w:sz w:val="8"/>
                <w:szCs w:val="8"/>
                <w:color w:val="auto"/>
                <w:w w:val="73"/>
              </w:rPr>
              <w:t>)</w:t>
            </w:r>
          </w:p>
        </w:tc>
      </w:tr>
      <w:tr>
        <w:trPr>
          <w:trHeight w:val="20"/>
        </w:trPr>
        <w:tc>
          <w:tcPr>
            <w:tcW w:w="17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20" w:lineRule="exact"/>
        <w:rPr>
          <w:sz w:val="20"/>
          <w:szCs w:val="20"/>
          <w:color w:val="auto"/>
        </w:rPr>
      </w:pPr>
    </w:p>
    <w:p>
      <w:pPr>
        <w:sectPr>
          <w:pgSz w:w="11900" w:h="16838" w:orient="portrait"/>
          <w:cols w:equalWidth="0" w:num="2">
            <w:col w:w="6800" w:space="720"/>
            <w:col w:w="3720"/>
          </w:cols>
          <w:pgMar w:left="320" w:top="796" w:right="339" w:bottom="1440" w:gutter="0" w:footer="0" w:header="0"/>
          <w:type w:val="continuous"/>
        </w:sectPr>
      </w:pPr>
    </w:p>
    <w:tbl>
      <w:tblPr>
        <w:tblLayout w:type="fixed"/>
        <w:tblInd w:w="0" w:type="dxa"/>
        <w:tblCellMar>
          <w:top w:w="0" w:type="dxa"/>
          <w:left w:w="0" w:type="dxa"/>
          <w:bottom w:w="0" w:type="dxa"/>
          <w:right w:w="0" w:type="dxa"/>
        </w:tblCellMar>
      </w:tblPr>
      <w:tr>
        <w:trPr>
          <w:trHeight w:val="196"/>
        </w:trPr>
        <w:tc>
          <w:tcPr>
            <w:tcW w:w="7520" w:type="dxa"/>
            <w:vAlign w:val="bottom"/>
            <w:shd w:val="clear" w:color="auto" w:fill="EEEEEE"/>
          </w:tcPr>
          <w:p>
            <w:pPr>
              <w:spacing w:after="0"/>
              <w:rPr>
                <w:sz w:val="17"/>
                <w:szCs w:val="17"/>
                <w:color w:val="auto"/>
              </w:rPr>
            </w:pPr>
          </w:p>
        </w:tc>
        <w:tc>
          <w:tcPr>
            <w:tcW w:w="1700" w:type="dxa"/>
            <w:vAlign w:val="bottom"/>
            <w:shd w:val="clear" w:color="auto" w:fill="EEEEEE"/>
          </w:tcPr>
          <w:p>
            <w:pPr>
              <w:spacing w:after="0"/>
              <w:rPr>
                <w:sz w:val="17"/>
                <w:szCs w:val="17"/>
                <w:color w:val="auto"/>
              </w:rPr>
            </w:pPr>
          </w:p>
        </w:tc>
        <w:tc>
          <w:tcPr>
            <w:tcW w:w="2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170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r>
      <w:tr>
        <w:trPr>
          <w:trHeight w:val="216"/>
        </w:trPr>
        <w:tc>
          <w:tcPr>
            <w:tcW w:w="7520" w:type="dxa"/>
            <w:vAlign w:val="bottom"/>
          </w:tcPr>
          <w:p>
            <w:pPr>
              <w:spacing w:after="0"/>
              <w:rPr>
                <w:sz w:val="20"/>
                <w:szCs w:val="20"/>
                <w:color w:val="auto"/>
              </w:rPr>
            </w:pPr>
            <w:r>
              <w:rPr>
                <w:rFonts w:ascii="Arial" w:cs="Arial" w:eastAsia="Arial" w:hAnsi="Arial"/>
                <w:sz w:val="18"/>
                <w:szCs w:val="18"/>
                <w:b w:val="1"/>
                <w:bCs w:val="1"/>
                <w:color w:val="auto"/>
              </w:rPr>
              <w:t>(Loss) income per share</w:t>
            </w:r>
          </w:p>
        </w:tc>
        <w:tc>
          <w:tcPr>
            <w:tcW w:w="1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83"/>
        </w:trPr>
        <w:tc>
          <w:tcPr>
            <w:tcW w:w="7520" w:type="dxa"/>
            <w:vAlign w:val="bottom"/>
            <w:shd w:val="clear" w:color="auto" w:fill="EEEEEE"/>
          </w:tcPr>
          <w:p>
            <w:pPr>
              <w:spacing w:after="0"/>
              <w:rPr>
                <w:sz w:val="20"/>
                <w:szCs w:val="20"/>
                <w:color w:val="auto"/>
              </w:rPr>
            </w:pPr>
            <w:r>
              <w:rPr>
                <w:rFonts w:ascii="Arial" w:cs="Arial" w:eastAsia="Arial" w:hAnsi="Arial"/>
                <w:sz w:val="18"/>
                <w:szCs w:val="18"/>
                <w:color w:val="auto"/>
              </w:rPr>
              <w:t>Basic</w:t>
            </w:r>
          </w:p>
        </w:tc>
        <w:tc>
          <w:tcPr>
            <w:tcW w:w="1920" w:type="dxa"/>
            <w:vAlign w:val="bottom"/>
            <w:gridSpan w:val="3"/>
            <w:shd w:val="clear" w:color="auto" w:fill="EEEEEE"/>
          </w:tcPr>
          <w:p>
            <w:pPr>
              <w:jc w:val="right"/>
              <w:ind w:right="160"/>
              <w:spacing w:after="0"/>
              <w:rPr>
                <w:sz w:val="20"/>
                <w:szCs w:val="20"/>
                <w:color w:val="auto"/>
              </w:rPr>
            </w:pPr>
            <w:r>
              <w:rPr>
                <w:rFonts w:ascii="Arial" w:cs="Arial" w:eastAsia="Arial" w:hAnsi="Arial"/>
                <w:sz w:val="18"/>
                <w:szCs w:val="18"/>
                <w:color w:val="auto"/>
              </w:rPr>
              <w:t>(0.1063)</w:t>
            </w:r>
          </w:p>
        </w:tc>
        <w:tc>
          <w:tcPr>
            <w:tcW w:w="180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(0.1132)</w:t>
            </w:r>
          </w:p>
        </w:tc>
      </w:tr>
      <w:tr>
        <w:trPr>
          <w:trHeight w:val="250"/>
        </w:trPr>
        <w:tc>
          <w:tcPr>
            <w:tcW w:w="7520" w:type="dxa"/>
            <w:vAlign w:val="bottom"/>
            <w:tcBorders>
              <w:top w:val="single" w:sz="8" w:color="EEEEEE"/>
              <w:bottom w:val="single" w:sz="8" w:color="EEEEEE"/>
            </w:tcBorders>
          </w:tcPr>
          <w:p>
            <w:pPr>
              <w:spacing w:after="0"/>
              <w:rPr>
                <w:sz w:val="20"/>
                <w:szCs w:val="20"/>
                <w:color w:val="auto"/>
              </w:rPr>
            </w:pPr>
            <w:r>
              <w:rPr>
                <w:rFonts w:ascii="Arial" w:cs="Arial" w:eastAsia="Arial" w:hAnsi="Arial"/>
                <w:sz w:val="18"/>
                <w:szCs w:val="18"/>
                <w:color w:val="auto"/>
              </w:rPr>
              <w:t>Diluted</w:t>
            </w:r>
          </w:p>
        </w:tc>
        <w:tc>
          <w:tcPr>
            <w:tcW w:w="1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(0.1063</w:t>
            </w:r>
          </w:p>
        </w:tc>
        <w:tc>
          <w:tcPr>
            <w:tcW w:w="220" w:type="dxa"/>
            <w:vAlign w:val="bottom"/>
            <w:tcBorders>
              <w:top w:val="single" w:sz="8" w:color="EEEEEE"/>
              <w:bottom w:val="single" w:sz="8" w:color="EEEEEE"/>
            </w:tcBorders>
            <w:gridSpan w:val="2"/>
          </w:tcPr>
          <w:p>
            <w:pPr>
              <w:jc w:val="right"/>
              <w:ind w:right="160"/>
              <w:spacing w:after="0"/>
              <w:rPr>
                <w:sz w:val="20"/>
                <w:szCs w:val="20"/>
                <w:color w:val="auto"/>
              </w:rPr>
            </w:pPr>
            <w:r>
              <w:rPr>
                <w:rFonts w:ascii="Arial" w:cs="Arial" w:eastAsia="Arial" w:hAnsi="Arial"/>
                <w:sz w:val="16"/>
                <w:szCs w:val="16"/>
                <w:color w:val="auto"/>
                <w:w w:val="74"/>
              </w:rPr>
              <w:t>)</w:t>
            </w:r>
          </w:p>
        </w:tc>
        <w:tc>
          <w:tcPr>
            <w:tcW w:w="1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(0.11382</w:t>
            </w:r>
          </w:p>
        </w:tc>
        <w:tc>
          <w:tcPr>
            <w:tcW w:w="100" w:type="dxa"/>
            <w:vAlign w:val="bottom"/>
            <w:tcBorders>
              <w:top w:val="single" w:sz="8" w:color="EEEEEE"/>
              <w:bottom w:val="single" w:sz="8" w:color="EEEEEE"/>
            </w:tcBorders>
          </w:tcPr>
          <w:p>
            <w:pPr>
              <w:jc w:val="right"/>
              <w:ind w:right="21"/>
              <w:spacing w:after="0"/>
              <w:rPr>
                <w:sz w:val="20"/>
                <w:szCs w:val="20"/>
                <w:color w:val="auto"/>
              </w:rPr>
            </w:pPr>
            <w:r>
              <w:rPr>
                <w:rFonts w:ascii="Arial" w:cs="Arial" w:eastAsia="Arial" w:hAnsi="Arial"/>
                <w:sz w:val="8"/>
                <w:szCs w:val="8"/>
                <w:color w:val="auto"/>
                <w:w w:val="73"/>
              </w:rPr>
              <w:t>)</w:t>
            </w:r>
          </w:p>
        </w:tc>
      </w:tr>
      <w:tr>
        <w:trPr>
          <w:trHeight w:val="197"/>
        </w:trPr>
        <w:tc>
          <w:tcPr>
            <w:tcW w:w="7520" w:type="dxa"/>
            <w:vAlign w:val="bottom"/>
            <w:shd w:val="clear" w:color="auto" w:fill="EEEEEE"/>
          </w:tcPr>
          <w:p>
            <w:pPr>
              <w:spacing w:after="0"/>
              <w:rPr>
                <w:sz w:val="17"/>
                <w:szCs w:val="17"/>
                <w:color w:val="auto"/>
              </w:rPr>
            </w:pPr>
          </w:p>
        </w:tc>
        <w:tc>
          <w:tcPr>
            <w:tcW w:w="1700" w:type="dxa"/>
            <w:vAlign w:val="bottom"/>
            <w:shd w:val="clear" w:color="auto" w:fill="EEEEEE"/>
          </w:tcPr>
          <w:p>
            <w:pPr>
              <w:spacing w:after="0"/>
              <w:rPr>
                <w:sz w:val="17"/>
                <w:szCs w:val="17"/>
                <w:color w:val="auto"/>
              </w:rPr>
            </w:pPr>
          </w:p>
        </w:tc>
        <w:tc>
          <w:tcPr>
            <w:tcW w:w="2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170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r>
      <w:tr>
        <w:trPr>
          <w:trHeight w:val="216"/>
        </w:trPr>
        <w:tc>
          <w:tcPr>
            <w:tcW w:w="7520" w:type="dxa"/>
            <w:vAlign w:val="bottom"/>
          </w:tcPr>
          <w:p>
            <w:pPr>
              <w:spacing w:after="0"/>
              <w:rPr>
                <w:sz w:val="20"/>
                <w:szCs w:val="20"/>
                <w:color w:val="auto"/>
              </w:rPr>
            </w:pPr>
            <w:r>
              <w:rPr>
                <w:rFonts w:ascii="Arial" w:cs="Arial" w:eastAsia="Arial" w:hAnsi="Arial"/>
                <w:sz w:val="18"/>
                <w:szCs w:val="18"/>
                <w:b w:val="1"/>
                <w:bCs w:val="1"/>
                <w:color w:val="auto"/>
              </w:rPr>
              <w:t>Weighted average number of common shares outstanding</w:t>
            </w:r>
          </w:p>
        </w:tc>
        <w:tc>
          <w:tcPr>
            <w:tcW w:w="17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7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70"/>
        </w:trPr>
        <w:tc>
          <w:tcPr>
            <w:tcW w:w="7520" w:type="dxa"/>
            <w:vAlign w:val="bottom"/>
            <w:shd w:val="clear" w:color="auto" w:fill="EEEEEE"/>
          </w:tcPr>
          <w:p>
            <w:pPr>
              <w:spacing w:after="0"/>
              <w:rPr>
                <w:sz w:val="20"/>
                <w:szCs w:val="20"/>
                <w:color w:val="auto"/>
              </w:rPr>
            </w:pPr>
            <w:r>
              <w:rPr>
                <w:rFonts w:ascii="Arial" w:cs="Arial" w:eastAsia="Arial" w:hAnsi="Arial"/>
                <w:sz w:val="18"/>
                <w:szCs w:val="18"/>
                <w:color w:val="auto"/>
              </w:rPr>
              <w:t>Basic</w:t>
            </w:r>
          </w:p>
        </w:tc>
        <w:tc>
          <w:tcPr>
            <w:tcW w:w="172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9,293,587</w:t>
            </w:r>
          </w:p>
        </w:tc>
        <w:tc>
          <w:tcPr>
            <w:tcW w:w="200" w:type="dxa"/>
            <w:vAlign w:val="bottom"/>
            <w:shd w:val="clear" w:color="auto" w:fill="EEEEEE"/>
          </w:tcPr>
          <w:p>
            <w:pPr>
              <w:spacing w:after="0"/>
              <w:rPr>
                <w:sz w:val="23"/>
                <w:szCs w:val="23"/>
                <w:color w:val="auto"/>
              </w:rPr>
            </w:pPr>
          </w:p>
        </w:tc>
        <w:tc>
          <w:tcPr>
            <w:tcW w:w="17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7,118,587</w:t>
            </w:r>
          </w:p>
        </w:tc>
        <w:tc>
          <w:tcPr>
            <w:tcW w:w="100" w:type="dxa"/>
            <w:vAlign w:val="bottom"/>
            <w:shd w:val="clear" w:color="auto" w:fill="EEEEEE"/>
          </w:tcPr>
          <w:p>
            <w:pPr>
              <w:spacing w:after="0"/>
              <w:rPr>
                <w:sz w:val="23"/>
                <w:szCs w:val="23"/>
                <w:color w:val="auto"/>
              </w:rPr>
            </w:pPr>
          </w:p>
        </w:tc>
      </w:tr>
      <w:tr>
        <w:trPr>
          <w:trHeight w:val="210"/>
        </w:trPr>
        <w:tc>
          <w:tcPr>
            <w:tcW w:w="7520" w:type="dxa"/>
            <w:vAlign w:val="bottom"/>
            <w:tcBorders>
              <w:top w:val="single" w:sz="8" w:color="EEEEEE"/>
            </w:tcBorders>
          </w:tcPr>
          <w:p>
            <w:pPr>
              <w:spacing w:after="0"/>
              <w:rPr>
                <w:sz w:val="20"/>
                <w:szCs w:val="20"/>
                <w:color w:val="auto"/>
              </w:rPr>
            </w:pPr>
            <w:r>
              <w:rPr>
                <w:rFonts w:ascii="Arial" w:cs="Arial" w:eastAsia="Arial" w:hAnsi="Arial"/>
                <w:sz w:val="18"/>
                <w:szCs w:val="18"/>
                <w:color w:val="auto"/>
              </w:rPr>
              <w:t>Diluted</w:t>
            </w:r>
          </w:p>
        </w:tc>
        <w:tc>
          <w:tcPr>
            <w:tcW w:w="1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9,293,587</w:t>
            </w:r>
          </w:p>
        </w:tc>
        <w:tc>
          <w:tcPr>
            <w:tcW w:w="20" w:type="dxa"/>
            <w:vAlign w:val="bottom"/>
            <w:tcBorders>
              <w:top w:val="single" w:sz="8" w:color="EEEEEE"/>
              <w:bottom w:val="single" w:sz="8" w:color="auto"/>
            </w:tcBorders>
          </w:tcPr>
          <w:p>
            <w:pPr>
              <w:spacing w:after="0"/>
              <w:rPr>
                <w:sz w:val="18"/>
                <w:szCs w:val="18"/>
                <w:color w:val="auto"/>
              </w:rPr>
            </w:pPr>
          </w:p>
        </w:tc>
        <w:tc>
          <w:tcPr>
            <w:tcW w:w="200" w:type="dxa"/>
            <w:vAlign w:val="bottom"/>
            <w:tcBorders>
              <w:top w:val="single" w:sz="8" w:color="EEEEEE"/>
            </w:tcBorders>
          </w:tcPr>
          <w:p>
            <w:pPr>
              <w:spacing w:after="0"/>
              <w:rPr>
                <w:sz w:val="18"/>
                <w:szCs w:val="18"/>
                <w:color w:val="auto"/>
              </w:rPr>
            </w:pPr>
          </w:p>
        </w:tc>
        <w:tc>
          <w:tcPr>
            <w:tcW w:w="17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7,118,587</w:t>
            </w:r>
          </w:p>
        </w:tc>
        <w:tc>
          <w:tcPr>
            <w:tcW w:w="100" w:type="dxa"/>
            <w:vAlign w:val="bottom"/>
            <w:tcBorders>
              <w:top w:val="single" w:sz="8" w:color="EEEEEE"/>
            </w:tcBorders>
          </w:tcPr>
          <w:p>
            <w:pPr>
              <w:spacing w:after="0"/>
              <w:rPr>
                <w:sz w:val="18"/>
                <w:szCs w:val="18"/>
                <w:color w:val="auto"/>
              </w:rPr>
            </w:pPr>
          </w:p>
        </w:tc>
      </w:tr>
      <w:tr>
        <w:trPr>
          <w:trHeight w:val="20"/>
        </w:trPr>
        <w:tc>
          <w:tcPr>
            <w:tcW w:w="7520" w:type="dxa"/>
            <w:vAlign w:val="bottom"/>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17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Revenue for the three months ended March 31, 2023 was $3,837,863 compared to $2,919,045 for the comparable period in 2022. The increase was mainly because of the development of the sales of eels becoming more mature compared with 2022. There are significant increases in sales locations for the goods and demands of customers for the three months ended March 31, 2023.</w:t>
      </w:r>
    </w:p>
    <w:p>
      <w:pPr>
        <w:spacing w:after="0" w:line="200" w:lineRule="exact"/>
        <w:rPr>
          <w:sz w:val="20"/>
          <w:szCs w:val="20"/>
          <w:color w:val="auto"/>
        </w:rPr>
      </w:pPr>
    </w:p>
    <w:p>
      <w:pPr>
        <w:spacing w:after="0" w:line="30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type w:val="continuous"/>
        </w:sectPr>
      </w:pPr>
    </w:p>
    <w:bookmarkStart w:id="34" w:name="page35"/>
    <w:bookmarkEnd w:id="34"/>
    <w:p>
      <w:pPr>
        <w:spacing w:after="0"/>
        <w:rPr>
          <w:sz w:val="20"/>
          <w:szCs w:val="20"/>
          <w:color w:val="auto"/>
        </w:rPr>
      </w:pPr>
      <w:r>
        <w:rPr>
          <w:rFonts w:ascii="Arial" w:cs="Arial" w:eastAsia="Arial" w:hAnsi="Arial"/>
          <w:sz w:val="18"/>
          <w:szCs w:val="18"/>
          <w:b w:val="1"/>
          <w:bCs w:val="1"/>
          <w:i w:val="1"/>
          <w:iCs w:val="1"/>
          <w:color w:val="auto"/>
        </w:rPr>
        <w:t>Gross profit</w:t>
      </w:r>
    </w:p>
    <w:p>
      <w:pPr>
        <w:spacing w:after="0" w:line="225"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Gross profit for the three months ended March 31, 2023 was $68,656, compared to $55,242 for the comparable period in 2022. The increase was primarily because there was a significant increase in demands of the sales and we hold with similar profit margin for three months ended March 31, 2023.</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 and administrative expenses</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General and administrative expenses were $1,059,337, for the three months ended March 31, 2023, compared to approximately $860,953 for the comparable period in 2022. This increase was primarily due to the increase of legal, accounting, and consulting fees for the three months ended March 31, 2023 in connection with securities filings and other related matters.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expense</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Other expenses were $11,508, for the three months ended March 31, 2023, compared to $nil for the comparable period in 2022. The increase was mainly the effect of interest expense recognized for the three months ended March 31, 2023.</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 expense</w:t>
      </w:r>
    </w:p>
    <w:p>
      <w:pPr>
        <w:spacing w:after="0" w:line="225"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During the three months ended March 31, 2023, we recorded an income tax expense of $nil compared to income tax expense of $9 for the comparable period in 2022. The decrease of income tax expense is because we evaluated the income tax impact from XFC for the period ended March 31, 2022.</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Net income attributable</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Net loss attributable to us (excluding net loss attributable to non-controlling interest) for the three months ended March 31, 2023 was $987,648 compared to net loss attributable to us (excluding net loss attributable to non-controlling interest) of $805,720 for the comparable period in 2022 The increase of loss was because we recognized the foreign currency translation loss.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Liquidity and Capital Resources</w:t>
      </w:r>
    </w:p>
    <w:p>
      <w:pPr>
        <w:spacing w:after="0" w:line="229"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We had net cash provided by operating activities for the period ended March 31, 2023 and the cash balance was $1,460,504 as of March 31, 2023. We believe our current cash balances coupled with anticipated cash flow from operating activities will be sufficient to meet our working capital requirements for at least one year from the date of issuance of the accompanying consolidated financial statements. We continue to control our cash expenses as a percentage of expected revenue on an annual basis and thus may use its cash balances in the short-term to invest in revenue growth. Management is focused on growing our existing product offering, as well as our customer base, to increase our revenues. Our ability to continue as a going concern is dependent upon our ability to generate cashflows from operations and obtain financing. We cannot give assurance that we can increase our cash balances or limit our cash consumption and thus maintain sufficient cash balances for our planned operations or future acquisitions. Future business demands may lead to cash utilization at levels greater than recently experienced. We may need to raise additional capital in the future. However, we cannot assure that we will be able to raise additional capital on acceptable terms, or at all. Subject to the foregoing, however, management believes that our current cash balances coupled with anticipated cash flow from operating activities will be sufficient to meet our working capital requirements for at least one year from the date of issuance of the accompanying consolidated financial statements.</w:t>
      </w:r>
    </w:p>
    <w:p>
      <w:pPr>
        <w:spacing w:after="0" w:line="18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To date, we have funded our operations through revenues, loans from our officers, and the issuance of equity securities. We obtained a financial support letter from Mr. Yin-Chieh Cheng, the Chief Executive Officer, also the Chairman of the Board and our principal stockholder.</w:t>
      </w:r>
    </w:p>
    <w:p>
      <w:pPr>
        <w:spacing w:after="0" w:line="170" w:lineRule="exact"/>
        <w:rPr>
          <w:sz w:val="20"/>
          <w:szCs w:val="20"/>
          <w:color w:val="auto"/>
        </w:rPr>
      </w:pPr>
    </w:p>
    <w:p>
      <w:pPr>
        <w:spacing w:after="0"/>
        <w:rPr>
          <w:sz w:val="20"/>
          <w:szCs w:val="20"/>
          <w:color w:val="auto"/>
        </w:rPr>
      </w:pPr>
      <w:r>
        <w:rPr>
          <w:rFonts w:ascii="Arial" w:cs="Arial" w:eastAsia="Arial" w:hAnsi="Arial"/>
          <w:sz w:val="17"/>
          <w:szCs w:val="17"/>
          <w:color w:val="auto"/>
        </w:rPr>
        <w:t>Since the net asset balance as of March 31, 2023 was $5,827,601, there is no substantial doubt as to our ability to continue as a going concern.</w:t>
      </w:r>
    </w:p>
    <w:p>
      <w:pPr>
        <w:spacing w:after="0" w:line="200" w:lineRule="exact"/>
        <w:rPr>
          <w:sz w:val="20"/>
          <w:szCs w:val="20"/>
          <w:color w:val="auto"/>
        </w:rPr>
      </w:pPr>
    </w:p>
    <w:p>
      <w:pPr>
        <w:spacing w:after="0" w:line="361"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35" w:name="page36"/>
    <w:bookmarkEnd w:id="35"/>
    <w:p>
      <w:pPr>
        <w:spacing w:after="0"/>
        <w:rPr>
          <w:sz w:val="20"/>
          <w:szCs w:val="20"/>
          <w:color w:val="auto"/>
        </w:rPr>
      </w:pPr>
      <w:r>
        <w:rPr>
          <w:rFonts w:ascii="Arial" w:cs="Arial" w:eastAsia="Arial" w:hAnsi="Arial"/>
          <w:sz w:val="18"/>
          <w:szCs w:val="18"/>
          <w:b w:val="1"/>
          <w:bCs w:val="1"/>
          <w:i w:val="1"/>
          <w:iCs w:val="1"/>
          <w:color w:val="auto"/>
        </w:rPr>
        <w:t>Financings</w:t>
      </w:r>
    </w:p>
    <w:p>
      <w:pPr>
        <w:spacing w:after="0" w:line="225" w:lineRule="exact"/>
        <w:rPr>
          <w:sz w:val="20"/>
          <w:szCs w:val="20"/>
          <w:color w:val="auto"/>
        </w:rPr>
      </w:pPr>
    </w:p>
    <w:p>
      <w:pPr>
        <w:jc w:val="both"/>
        <w:spacing w:after="0" w:line="284" w:lineRule="auto"/>
        <w:rPr>
          <w:sz w:val="20"/>
          <w:szCs w:val="20"/>
          <w:color w:val="auto"/>
        </w:rPr>
      </w:pPr>
      <w:r>
        <w:rPr>
          <w:rFonts w:ascii="Arial" w:cs="Arial" w:eastAsia="Arial" w:hAnsi="Arial"/>
          <w:sz w:val="16"/>
          <w:szCs w:val="16"/>
          <w:color w:val="auto"/>
        </w:rPr>
        <w:t>On August 15, 2022, we consummated a public offering of 1,880,000 units (the “Units”) for $3.50 per Unit pursuant to an effective registration statement on Form S-1, as amended (File No. 333-264059). Each Unit consisted of one share of common stock, par value $0.001 per share, and one warrant to purchase two shares of common stock (the “Warrants”) from the date of issuance until the fifth anniversary of the issuance date for $3.85 per share of common stock, subject to adjustment in the event of stock dividends, stock splits, stock combinations, reclassifications, reorganizations or similar events affecting the common stock. The shares of common stock and the Warrants comprising the Units were immediately separable and issued separately in the Public Offering. The exercise price of the Warrants will be decreased to the reset price, which means the greater of (i) 50% of the exercise price and (ii)</w:t>
      </w:r>
    </w:p>
    <w:p>
      <w:pPr>
        <w:spacing w:after="0" w:line="4" w:lineRule="exact"/>
        <w:rPr>
          <w:sz w:val="20"/>
          <w:szCs w:val="20"/>
          <w:color w:val="auto"/>
        </w:rPr>
      </w:pPr>
    </w:p>
    <w:p>
      <w:pPr>
        <w:jc w:val="both"/>
        <w:spacing w:after="0" w:line="238" w:lineRule="auto"/>
        <w:rPr>
          <w:sz w:val="20"/>
          <w:szCs w:val="20"/>
          <w:color w:val="auto"/>
        </w:rPr>
      </w:pPr>
      <w:r>
        <w:rPr>
          <w:rFonts w:ascii="Arial" w:cs="Arial" w:eastAsia="Arial" w:hAnsi="Arial"/>
          <w:sz w:val="17"/>
          <w:szCs w:val="17"/>
          <w:color w:val="auto"/>
        </w:rPr>
        <w:t xml:space="preserve">100% of the last volume weighted average price immediately preceding the 90 </w:t>
      </w:r>
      <w:r>
        <w:rPr>
          <w:rFonts w:ascii="Arial" w:cs="Arial" w:eastAsia="Arial" w:hAnsi="Arial"/>
          <w:sz w:val="28"/>
          <w:szCs w:val="28"/>
          <w:color w:val="auto"/>
          <w:vertAlign w:val="superscript"/>
        </w:rPr>
        <w:t>th</w:t>
      </w:r>
      <w:r>
        <w:rPr>
          <w:rFonts w:ascii="Arial" w:cs="Arial" w:eastAsia="Arial" w:hAnsi="Arial"/>
          <w:sz w:val="17"/>
          <w:szCs w:val="17"/>
          <w:color w:val="auto"/>
        </w:rPr>
        <w:t xml:space="preserve"> calendar day following the initial exercise date if, on the date that is 90 calendar days immediately following the initial exercise date, the exercise price is less than the reset price. We have not applied nor intend to apply to have the warrants listed on any exchange. The Public Offering closed on August 15, 2022, and we received total gross proceeds of $6.58 million. After deducting the underwriting commissions, discounts, and offering expenses, we received net proceeds of approximately $5.3 million.</w:t>
      </w:r>
    </w:p>
    <w:p>
      <w:pPr>
        <w:spacing w:after="0" w:line="20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connection with the Public Offering and pursuant to the underwriting agreement between us and the underwriters named therein, we granted the underwriters a 45-day option to purchase up to 282,000 additional shares of common stock and warrants, equivalent to 15% of the Units sold in the Public Offering, at the public offering price per Unit, less underwriting discounts and commissions, to cover over-allotments, if any. On September 23, 2022, the underwriters exercised their option to purchase an additional 282,000 warrants from us for gross proceeds of $2,820. The warrants were issued to the underwriters on September 26, 2022.</w:t>
      </w:r>
    </w:p>
    <w:p>
      <w:pPr>
        <w:spacing w:after="0" w:line="188"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520" w:type="dxa"/>
            <w:vAlign w:val="bottom"/>
          </w:tcPr>
          <w:p>
            <w:pPr>
              <w:spacing w:after="0"/>
              <w:rPr>
                <w:sz w:val="20"/>
                <w:szCs w:val="20"/>
                <w:color w:val="auto"/>
              </w:rPr>
            </w:pPr>
            <w:r>
              <w:rPr>
                <w:rFonts w:ascii="Arial" w:cs="Arial" w:eastAsia="Arial" w:hAnsi="Arial"/>
                <w:sz w:val="18"/>
                <w:szCs w:val="18"/>
                <w:color w:val="auto"/>
                <w:w w:val="95"/>
              </w:rPr>
              <w:t>The following table provides detailed information about our net cash flows for the periods indicated:</w:t>
            </w:r>
          </w:p>
        </w:tc>
        <w:tc>
          <w:tcPr>
            <w:tcW w:w="17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14"/>
        </w:trPr>
        <w:tc>
          <w:tcPr>
            <w:tcW w:w="7520" w:type="dxa"/>
            <w:vAlign w:val="bottom"/>
          </w:tcPr>
          <w:p>
            <w:pPr>
              <w:spacing w:after="0"/>
              <w:rPr>
                <w:sz w:val="24"/>
                <w:szCs w:val="24"/>
                <w:color w:val="auto"/>
              </w:rPr>
            </w:pPr>
          </w:p>
        </w:tc>
        <w:tc>
          <w:tcPr>
            <w:tcW w:w="3720" w:type="dxa"/>
            <w:vAlign w:val="bottom"/>
            <w:gridSpan w:val="5"/>
          </w:tcPr>
          <w:p>
            <w:pPr>
              <w:jc w:val="center"/>
              <w:ind w:right="100"/>
              <w:spacing w:after="0"/>
              <w:rPr>
                <w:sz w:val="20"/>
                <w:szCs w:val="20"/>
                <w:color w:val="auto"/>
              </w:rPr>
            </w:pPr>
            <w:r>
              <w:rPr>
                <w:rFonts w:ascii="Arial" w:cs="Arial" w:eastAsia="Arial" w:hAnsi="Arial"/>
                <w:sz w:val="18"/>
                <w:szCs w:val="18"/>
                <w:b w:val="1"/>
                <w:bCs w:val="1"/>
                <w:color w:val="auto"/>
                <w:w w:val="90"/>
              </w:rPr>
              <w:t>For the quarters ended</w:t>
            </w:r>
          </w:p>
        </w:tc>
      </w:tr>
      <w:tr>
        <w:trPr>
          <w:trHeight w:val="234"/>
        </w:trPr>
        <w:tc>
          <w:tcPr>
            <w:tcW w:w="7520" w:type="dxa"/>
            <w:vAlign w:val="bottom"/>
          </w:tcPr>
          <w:p>
            <w:pPr>
              <w:spacing w:after="0"/>
              <w:rPr>
                <w:sz w:val="20"/>
                <w:szCs w:val="20"/>
                <w:color w:val="auto"/>
              </w:rPr>
            </w:pPr>
          </w:p>
        </w:tc>
        <w:tc>
          <w:tcPr>
            <w:tcW w:w="2400" w:type="dxa"/>
            <w:vAlign w:val="bottom"/>
            <w:tcBorders>
              <w:bottom w:val="single" w:sz="8" w:color="auto"/>
            </w:tcBorders>
            <w:gridSpan w:val="3"/>
          </w:tcPr>
          <w:p>
            <w:pPr>
              <w:jc w:val="center"/>
              <w:ind w:left="1130"/>
              <w:spacing w:after="0"/>
              <w:rPr>
                <w:sz w:val="20"/>
                <w:szCs w:val="20"/>
                <w:color w:val="auto"/>
              </w:rPr>
            </w:pPr>
            <w:r>
              <w:rPr>
                <w:rFonts w:ascii="Arial" w:cs="Arial" w:eastAsia="Arial" w:hAnsi="Arial"/>
                <w:sz w:val="18"/>
                <w:szCs w:val="18"/>
                <w:b w:val="1"/>
                <w:bCs w:val="1"/>
                <w:color w:val="auto"/>
                <w:w w:val="93"/>
              </w:rPr>
              <w:t>March 31,</w:t>
            </w:r>
          </w:p>
        </w:tc>
        <w:tc>
          <w:tcPr>
            <w:tcW w:w="1220" w:type="dxa"/>
            <w:vAlign w:val="bottom"/>
            <w:tcBorders>
              <w:bottom w:val="single" w:sz="8" w:color="auto"/>
            </w:tcBorders>
          </w:tcPr>
          <w:p>
            <w:pPr>
              <w:spacing w:after="0"/>
              <w:rPr>
                <w:sz w:val="20"/>
                <w:szCs w:val="20"/>
                <w:color w:val="auto"/>
              </w:rPr>
            </w:pPr>
          </w:p>
        </w:tc>
        <w:tc>
          <w:tcPr>
            <w:tcW w:w="100" w:type="dxa"/>
            <w:vAlign w:val="bottom"/>
          </w:tcPr>
          <w:p>
            <w:pPr>
              <w:spacing w:after="0"/>
              <w:rPr>
                <w:sz w:val="20"/>
                <w:szCs w:val="20"/>
                <w:color w:val="auto"/>
              </w:rPr>
            </w:pPr>
          </w:p>
        </w:tc>
      </w:tr>
      <w:tr>
        <w:trPr>
          <w:trHeight w:val="223"/>
        </w:trPr>
        <w:tc>
          <w:tcPr>
            <w:tcW w:w="7520" w:type="dxa"/>
            <w:vAlign w:val="bottom"/>
          </w:tcPr>
          <w:p>
            <w:pPr>
              <w:spacing w:after="0"/>
              <w:rPr>
                <w:sz w:val="19"/>
                <w:szCs w:val="19"/>
                <w:color w:val="auto"/>
              </w:rPr>
            </w:pPr>
          </w:p>
        </w:tc>
        <w:tc>
          <w:tcPr>
            <w:tcW w:w="170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2023</w:t>
            </w:r>
          </w:p>
        </w:tc>
        <w:tc>
          <w:tcPr>
            <w:tcW w:w="220" w:type="dxa"/>
            <w:vAlign w:val="bottom"/>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ind w:right="590"/>
              <w:spacing w:after="0"/>
              <w:rPr>
                <w:sz w:val="20"/>
                <w:szCs w:val="20"/>
                <w:color w:val="auto"/>
              </w:rPr>
            </w:pPr>
            <w:r>
              <w:rPr>
                <w:rFonts w:ascii="Arial" w:cs="Arial" w:eastAsia="Arial" w:hAnsi="Arial"/>
                <w:sz w:val="18"/>
                <w:szCs w:val="18"/>
                <w:b w:val="1"/>
                <w:bCs w:val="1"/>
                <w:color w:val="auto"/>
              </w:rPr>
              <w:t>2022</w:t>
            </w:r>
          </w:p>
        </w:tc>
        <w:tc>
          <w:tcPr>
            <w:tcW w:w="100" w:type="dxa"/>
            <w:vAlign w:val="bottom"/>
          </w:tcPr>
          <w:p>
            <w:pPr>
              <w:spacing w:after="0"/>
              <w:rPr>
                <w:sz w:val="19"/>
                <w:szCs w:val="19"/>
                <w:color w:val="auto"/>
              </w:rPr>
            </w:pPr>
          </w:p>
        </w:tc>
      </w:tr>
      <w:tr>
        <w:trPr>
          <w:trHeight w:val="223"/>
        </w:trPr>
        <w:tc>
          <w:tcPr>
            <w:tcW w:w="7520" w:type="dxa"/>
            <w:vAlign w:val="bottom"/>
          </w:tcPr>
          <w:p>
            <w:pPr>
              <w:spacing w:after="0"/>
              <w:rPr>
                <w:sz w:val="19"/>
                <w:szCs w:val="19"/>
                <w:color w:val="auto"/>
              </w:rPr>
            </w:pPr>
          </w:p>
        </w:tc>
        <w:tc>
          <w:tcPr>
            <w:tcW w:w="170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b w:val="1"/>
                <w:bCs w:val="1"/>
                <w:color w:val="auto"/>
              </w:rPr>
              <w:t>(Unaudited)</w:t>
            </w:r>
          </w:p>
        </w:tc>
        <w:tc>
          <w:tcPr>
            <w:tcW w:w="220" w:type="dxa"/>
            <w:vAlign w:val="bottom"/>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spacing w:after="0"/>
              <w:rPr>
                <w:sz w:val="19"/>
                <w:szCs w:val="19"/>
                <w:color w:val="auto"/>
              </w:rPr>
            </w:pPr>
          </w:p>
        </w:tc>
        <w:tc>
          <w:tcPr>
            <w:tcW w:w="100" w:type="dxa"/>
            <w:vAlign w:val="bottom"/>
          </w:tcPr>
          <w:p>
            <w:pPr>
              <w:spacing w:after="0"/>
              <w:rPr>
                <w:sz w:val="19"/>
                <w:szCs w:val="19"/>
                <w:color w:val="auto"/>
              </w:rPr>
            </w:pPr>
          </w:p>
        </w:tc>
      </w:tr>
      <w:tr>
        <w:trPr>
          <w:trHeight w:val="209"/>
        </w:trPr>
        <w:tc>
          <w:tcPr>
            <w:tcW w:w="7520" w:type="dxa"/>
            <w:vAlign w:val="bottom"/>
          </w:tcPr>
          <w:p>
            <w:pPr>
              <w:spacing w:after="0"/>
              <w:rPr>
                <w:sz w:val="18"/>
                <w:szCs w:val="18"/>
                <w:color w:val="auto"/>
              </w:rPr>
            </w:pPr>
          </w:p>
        </w:tc>
        <w:tc>
          <w:tcPr>
            <w:tcW w:w="170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220" w:type="dxa"/>
            <w:vAlign w:val="bottom"/>
          </w:tcPr>
          <w:p>
            <w:pPr>
              <w:jc w:val="right"/>
              <w:ind w:right="71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r>
      <w:tr>
        <w:trPr>
          <w:trHeight w:val="216"/>
        </w:trPr>
        <w:tc>
          <w:tcPr>
            <w:tcW w:w="7520" w:type="dxa"/>
            <w:vAlign w:val="bottom"/>
            <w:shd w:val="clear" w:color="auto" w:fill="EEEEEE"/>
          </w:tcPr>
          <w:p>
            <w:pPr>
              <w:spacing w:after="0"/>
              <w:rPr>
                <w:sz w:val="20"/>
                <w:szCs w:val="20"/>
                <w:color w:val="auto"/>
              </w:rPr>
            </w:pPr>
            <w:r>
              <w:rPr>
                <w:rFonts w:ascii="Arial" w:cs="Arial" w:eastAsia="Arial" w:hAnsi="Arial"/>
                <w:sz w:val="18"/>
                <w:szCs w:val="18"/>
                <w:color w:val="auto"/>
              </w:rPr>
              <w:t>Net cash used in operating activities</w:t>
            </w:r>
          </w:p>
        </w:tc>
        <w:tc>
          <w:tcPr>
            <w:tcW w:w="1920" w:type="dxa"/>
            <w:vAlign w:val="bottom"/>
            <w:gridSpan w:val="2"/>
            <w:shd w:val="clear" w:color="auto" w:fill="EEEEEE"/>
          </w:tcPr>
          <w:p>
            <w:pPr>
              <w:jc w:val="right"/>
              <w:ind w:right="160"/>
              <w:spacing w:after="0"/>
              <w:rPr>
                <w:sz w:val="20"/>
                <w:szCs w:val="20"/>
                <w:color w:val="auto"/>
              </w:rPr>
            </w:pPr>
            <w:r>
              <w:rPr>
                <w:rFonts w:ascii="Arial" w:cs="Arial" w:eastAsia="Arial" w:hAnsi="Arial"/>
                <w:sz w:val="18"/>
                <w:szCs w:val="18"/>
                <w:color w:val="auto"/>
              </w:rPr>
              <w:t>(364,370)</w:t>
            </w:r>
          </w:p>
        </w:tc>
        <w:tc>
          <w:tcPr>
            <w:tcW w:w="480" w:type="dxa"/>
            <w:vAlign w:val="bottom"/>
            <w:shd w:val="clear" w:color="auto" w:fill="EEEEEE"/>
          </w:tcPr>
          <w:p>
            <w:pPr>
              <w:spacing w:after="0"/>
              <w:rPr>
                <w:sz w:val="18"/>
                <w:szCs w:val="18"/>
                <w:color w:val="auto"/>
              </w:rPr>
            </w:pPr>
          </w:p>
        </w:tc>
        <w:tc>
          <w:tcPr>
            <w:tcW w:w="1320" w:type="dxa"/>
            <w:vAlign w:val="bottom"/>
            <w:gridSpan w:val="2"/>
            <w:shd w:val="clear" w:color="auto" w:fill="EEEEEE"/>
          </w:tcPr>
          <w:p>
            <w:pPr>
              <w:jc w:val="right"/>
              <w:ind w:right="60"/>
              <w:spacing w:after="0"/>
              <w:rPr>
                <w:sz w:val="20"/>
                <w:szCs w:val="20"/>
                <w:color w:val="auto"/>
              </w:rPr>
            </w:pPr>
            <w:r>
              <w:rPr>
                <w:rFonts w:ascii="Arial" w:cs="Arial" w:eastAsia="Arial" w:hAnsi="Arial"/>
                <w:sz w:val="18"/>
                <w:szCs w:val="18"/>
                <w:color w:val="auto"/>
              </w:rPr>
              <w:t>(553,267)</w:t>
            </w:r>
          </w:p>
        </w:tc>
      </w:tr>
      <w:tr>
        <w:trPr>
          <w:trHeight w:val="216"/>
        </w:trPr>
        <w:tc>
          <w:tcPr>
            <w:tcW w:w="7520" w:type="dxa"/>
            <w:vAlign w:val="bottom"/>
          </w:tcPr>
          <w:p>
            <w:pPr>
              <w:spacing w:after="0"/>
              <w:rPr>
                <w:sz w:val="20"/>
                <w:szCs w:val="20"/>
                <w:color w:val="auto"/>
              </w:rPr>
            </w:pPr>
            <w:r>
              <w:rPr>
                <w:rFonts w:ascii="Arial" w:cs="Arial" w:eastAsia="Arial" w:hAnsi="Arial"/>
                <w:sz w:val="18"/>
                <w:szCs w:val="18"/>
                <w:color w:val="auto"/>
              </w:rPr>
              <w:t>Net cash used in investing activities</w:t>
            </w:r>
          </w:p>
        </w:tc>
        <w:tc>
          <w:tcPr>
            <w:tcW w:w="1920" w:type="dxa"/>
            <w:vAlign w:val="bottom"/>
            <w:gridSpan w:val="2"/>
          </w:tcPr>
          <w:p>
            <w:pPr>
              <w:jc w:val="right"/>
              <w:ind w:right="160"/>
              <w:spacing w:after="0"/>
              <w:rPr>
                <w:sz w:val="20"/>
                <w:szCs w:val="20"/>
                <w:color w:val="auto"/>
              </w:rPr>
            </w:pPr>
            <w:r>
              <w:rPr>
                <w:rFonts w:ascii="Arial" w:cs="Arial" w:eastAsia="Arial" w:hAnsi="Arial"/>
                <w:sz w:val="18"/>
                <w:szCs w:val="18"/>
                <w:color w:val="auto"/>
              </w:rPr>
              <w:t>(1,058,821)</w:t>
            </w:r>
          </w:p>
        </w:tc>
        <w:tc>
          <w:tcPr>
            <w:tcW w:w="480" w:type="dxa"/>
            <w:vAlign w:val="bottom"/>
          </w:tcPr>
          <w:p>
            <w:pPr>
              <w:spacing w:after="0"/>
              <w:rPr>
                <w:sz w:val="18"/>
                <w:szCs w:val="18"/>
                <w:color w:val="auto"/>
              </w:rPr>
            </w:pPr>
          </w:p>
        </w:tc>
        <w:tc>
          <w:tcPr>
            <w:tcW w:w="1320" w:type="dxa"/>
            <w:vAlign w:val="bottom"/>
            <w:gridSpan w:val="2"/>
          </w:tcPr>
          <w:p>
            <w:pPr>
              <w:jc w:val="right"/>
              <w:ind w:right="120"/>
              <w:spacing w:after="0"/>
              <w:rPr>
                <w:sz w:val="20"/>
                <w:szCs w:val="20"/>
                <w:color w:val="auto"/>
              </w:rPr>
            </w:pPr>
            <w:r>
              <w:rPr>
                <w:rFonts w:ascii="Arial" w:cs="Arial" w:eastAsia="Arial" w:hAnsi="Arial"/>
                <w:sz w:val="18"/>
                <w:szCs w:val="18"/>
                <w:color w:val="auto"/>
              </w:rPr>
              <w:t>–</w:t>
            </w:r>
          </w:p>
        </w:tc>
      </w:tr>
      <w:tr>
        <w:trPr>
          <w:trHeight w:val="216"/>
        </w:trPr>
        <w:tc>
          <w:tcPr>
            <w:tcW w:w="7520" w:type="dxa"/>
            <w:vAlign w:val="bottom"/>
            <w:shd w:val="clear" w:color="auto" w:fill="EEEEEE"/>
          </w:tcPr>
          <w:p>
            <w:pPr>
              <w:spacing w:after="0"/>
              <w:rPr>
                <w:sz w:val="20"/>
                <w:szCs w:val="20"/>
                <w:color w:val="auto"/>
              </w:rPr>
            </w:pPr>
            <w:r>
              <w:rPr>
                <w:rFonts w:ascii="Arial" w:cs="Arial" w:eastAsia="Arial" w:hAnsi="Arial"/>
                <w:sz w:val="18"/>
                <w:szCs w:val="18"/>
                <w:color w:val="auto"/>
              </w:rPr>
              <w:t>Net cash provided by (used in) financing activities</w:t>
            </w:r>
          </w:p>
        </w:tc>
        <w:tc>
          <w:tcPr>
            <w:tcW w:w="1920" w:type="dxa"/>
            <w:vAlign w:val="bottom"/>
            <w:gridSpan w:val="2"/>
            <w:shd w:val="clear" w:color="auto" w:fill="EEEEEE"/>
          </w:tcPr>
          <w:p>
            <w:pPr>
              <w:jc w:val="right"/>
              <w:ind w:right="160"/>
              <w:spacing w:after="0"/>
              <w:rPr>
                <w:sz w:val="20"/>
                <w:szCs w:val="20"/>
                <w:color w:val="auto"/>
              </w:rPr>
            </w:pPr>
            <w:r>
              <w:rPr>
                <w:rFonts w:ascii="Arial" w:cs="Arial" w:eastAsia="Arial" w:hAnsi="Arial"/>
                <w:sz w:val="18"/>
                <w:szCs w:val="18"/>
                <w:color w:val="auto"/>
              </w:rPr>
              <w:t>(41,137)</w:t>
            </w:r>
          </w:p>
        </w:tc>
        <w:tc>
          <w:tcPr>
            <w:tcW w:w="480" w:type="dxa"/>
            <w:vAlign w:val="bottom"/>
            <w:shd w:val="clear" w:color="auto" w:fill="EEEEEE"/>
          </w:tcPr>
          <w:p>
            <w:pPr>
              <w:spacing w:after="0"/>
              <w:rPr>
                <w:sz w:val="18"/>
                <w:szCs w:val="18"/>
                <w:color w:val="auto"/>
              </w:rPr>
            </w:pPr>
          </w:p>
        </w:tc>
        <w:tc>
          <w:tcPr>
            <w:tcW w:w="1320" w:type="dxa"/>
            <w:vAlign w:val="bottom"/>
            <w:gridSpan w:val="2"/>
            <w:shd w:val="clear" w:color="auto" w:fill="EEEEEE"/>
          </w:tcPr>
          <w:p>
            <w:pPr>
              <w:jc w:val="right"/>
              <w:ind w:right="60"/>
              <w:spacing w:after="0"/>
              <w:rPr>
                <w:sz w:val="20"/>
                <w:szCs w:val="20"/>
                <w:color w:val="auto"/>
              </w:rPr>
            </w:pPr>
            <w:r>
              <w:rPr>
                <w:rFonts w:ascii="Arial" w:cs="Arial" w:eastAsia="Arial" w:hAnsi="Arial"/>
                <w:sz w:val="18"/>
                <w:szCs w:val="18"/>
                <w:color w:val="auto"/>
              </w:rPr>
              <w:t>(3,453)</w:t>
            </w:r>
          </w:p>
        </w:tc>
      </w:tr>
      <w:tr>
        <w:trPr>
          <w:trHeight w:val="216"/>
        </w:trPr>
        <w:tc>
          <w:tcPr>
            <w:tcW w:w="7520" w:type="dxa"/>
            <w:vAlign w:val="bottom"/>
          </w:tcPr>
          <w:p>
            <w:pPr>
              <w:spacing w:after="0"/>
              <w:rPr>
                <w:sz w:val="20"/>
                <w:szCs w:val="20"/>
                <w:color w:val="auto"/>
              </w:rPr>
            </w:pPr>
            <w:r>
              <w:rPr>
                <w:rFonts w:ascii="Arial" w:cs="Arial" w:eastAsia="Arial" w:hAnsi="Arial"/>
                <w:sz w:val="18"/>
                <w:szCs w:val="18"/>
                <w:color w:val="auto"/>
              </w:rPr>
              <w:t>Effect of the exchange rate change on cash</w:t>
            </w:r>
          </w:p>
        </w:tc>
        <w:tc>
          <w:tcPr>
            <w:tcW w:w="17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18,758</w:t>
            </w:r>
          </w:p>
        </w:tc>
        <w:tc>
          <w:tcPr>
            <w:tcW w:w="220" w:type="dxa"/>
            <w:vAlign w:val="bottom"/>
          </w:tcPr>
          <w:p>
            <w:pPr>
              <w:spacing w:after="0"/>
              <w:rPr>
                <w:sz w:val="18"/>
                <w:szCs w:val="18"/>
                <w:color w:val="auto"/>
              </w:rPr>
            </w:pPr>
          </w:p>
        </w:tc>
        <w:tc>
          <w:tcPr>
            <w:tcW w:w="480" w:type="dxa"/>
            <w:vAlign w:val="bottom"/>
            <w:tcBorders>
              <w:bottom w:val="single" w:sz="8" w:color="auto"/>
            </w:tcBorders>
          </w:tcPr>
          <w:p>
            <w:pPr>
              <w:spacing w:after="0"/>
              <w:rPr>
                <w:sz w:val="18"/>
                <w:szCs w:val="18"/>
                <w:color w:val="auto"/>
              </w:rPr>
            </w:pPr>
          </w:p>
        </w:tc>
        <w:tc>
          <w:tcPr>
            <w:tcW w:w="122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74,488</w:t>
            </w:r>
          </w:p>
        </w:tc>
        <w:tc>
          <w:tcPr>
            <w:tcW w:w="100" w:type="dxa"/>
            <w:vAlign w:val="bottom"/>
          </w:tcPr>
          <w:p>
            <w:pPr>
              <w:spacing w:after="0"/>
              <w:rPr>
                <w:sz w:val="18"/>
                <w:szCs w:val="18"/>
                <w:color w:val="auto"/>
              </w:rPr>
            </w:pPr>
          </w:p>
        </w:tc>
      </w:tr>
      <w:tr>
        <w:trPr>
          <w:trHeight w:val="236"/>
        </w:trPr>
        <w:tc>
          <w:tcPr>
            <w:tcW w:w="7520" w:type="dxa"/>
            <w:vAlign w:val="bottom"/>
            <w:shd w:val="clear" w:color="auto" w:fill="EEEEEE"/>
          </w:tcPr>
          <w:p>
            <w:pPr>
              <w:spacing w:after="0"/>
              <w:rPr>
                <w:sz w:val="20"/>
                <w:szCs w:val="20"/>
                <w:color w:val="auto"/>
              </w:rPr>
            </w:pPr>
            <w:r>
              <w:rPr>
                <w:rFonts w:ascii="Arial" w:cs="Arial" w:eastAsia="Arial" w:hAnsi="Arial"/>
                <w:sz w:val="18"/>
                <w:szCs w:val="18"/>
                <w:color w:val="auto"/>
              </w:rPr>
              <w:t>Decrease in cash</w:t>
            </w:r>
          </w:p>
        </w:tc>
        <w:tc>
          <w:tcPr>
            <w:tcW w:w="1920" w:type="dxa"/>
            <w:vAlign w:val="bottom"/>
            <w:gridSpan w:val="2"/>
            <w:shd w:val="clear" w:color="auto" w:fill="EEEEEE"/>
          </w:tcPr>
          <w:p>
            <w:pPr>
              <w:jc w:val="right"/>
              <w:ind w:right="160"/>
              <w:spacing w:after="0"/>
              <w:rPr>
                <w:sz w:val="20"/>
                <w:szCs w:val="20"/>
                <w:color w:val="auto"/>
              </w:rPr>
            </w:pPr>
            <w:r>
              <w:rPr>
                <w:rFonts w:ascii="Arial" w:cs="Arial" w:eastAsia="Arial" w:hAnsi="Arial"/>
                <w:sz w:val="18"/>
                <w:szCs w:val="18"/>
                <w:color w:val="auto"/>
              </w:rPr>
              <w:t>(1,445,570)</w:t>
            </w:r>
          </w:p>
        </w:tc>
        <w:tc>
          <w:tcPr>
            <w:tcW w:w="480" w:type="dxa"/>
            <w:vAlign w:val="bottom"/>
            <w:shd w:val="clear" w:color="auto" w:fill="EEEEEE"/>
          </w:tcPr>
          <w:p>
            <w:pPr>
              <w:spacing w:after="0"/>
              <w:rPr>
                <w:sz w:val="20"/>
                <w:szCs w:val="20"/>
                <w:color w:val="auto"/>
              </w:rPr>
            </w:pPr>
          </w:p>
        </w:tc>
        <w:tc>
          <w:tcPr>
            <w:tcW w:w="1320" w:type="dxa"/>
            <w:vAlign w:val="bottom"/>
            <w:gridSpan w:val="2"/>
            <w:shd w:val="clear" w:color="auto" w:fill="EEEEEE"/>
          </w:tcPr>
          <w:p>
            <w:pPr>
              <w:jc w:val="right"/>
              <w:ind w:right="60"/>
              <w:spacing w:after="0"/>
              <w:rPr>
                <w:sz w:val="20"/>
                <w:szCs w:val="20"/>
                <w:color w:val="auto"/>
              </w:rPr>
            </w:pPr>
            <w:r>
              <w:rPr>
                <w:rFonts w:ascii="Arial" w:cs="Arial" w:eastAsia="Arial" w:hAnsi="Arial"/>
                <w:sz w:val="18"/>
                <w:szCs w:val="18"/>
                <w:color w:val="auto"/>
              </w:rPr>
              <w:t>(482,232)</w:t>
            </w:r>
          </w:p>
        </w:tc>
      </w:tr>
      <w:tr>
        <w:trPr>
          <w:trHeight w:val="20"/>
        </w:trPr>
        <w:tc>
          <w:tcPr>
            <w:tcW w:w="7520" w:type="dxa"/>
            <w:vAlign w:val="bottom"/>
            <w:tcBorders>
              <w:top w:val="single" w:sz="8" w:color="EEEEEE"/>
            </w:tcBorders>
          </w:tcPr>
          <w:p>
            <w:pPr>
              <w:spacing w:after="0" w:line="20" w:lineRule="exact"/>
              <w:rPr>
                <w:sz w:val="1"/>
                <w:szCs w:val="1"/>
                <w:color w:val="auto"/>
              </w:rPr>
            </w:pPr>
          </w:p>
        </w:tc>
        <w:tc>
          <w:tcPr>
            <w:tcW w:w="17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EEEEEE"/>
            </w:tcBorders>
          </w:tcPr>
          <w:p>
            <w:pPr>
              <w:spacing w:after="0" w:line="20" w:lineRule="exact"/>
              <w:rPr>
                <w:sz w:val="1"/>
                <w:szCs w:val="1"/>
                <w:color w:val="auto"/>
              </w:rPr>
            </w:pPr>
          </w:p>
        </w:tc>
        <w:tc>
          <w:tcPr>
            <w:tcW w:w="480" w:type="dxa"/>
            <w:vAlign w:val="bottom"/>
            <w:tcBorders>
              <w:top w:val="single" w:sz="8" w:color="auto"/>
              <w:bottom w:val="single" w:sz="8" w:color="auto"/>
            </w:tcBorders>
          </w:tcPr>
          <w:p>
            <w:pPr>
              <w:spacing w:after="0" w:line="20" w:lineRule="exact"/>
              <w:rPr>
                <w:sz w:val="1"/>
                <w:szCs w:val="1"/>
                <w:color w:val="auto"/>
              </w:rPr>
            </w:pPr>
          </w:p>
        </w:tc>
        <w:tc>
          <w:tcPr>
            <w:tcW w:w="12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Net cash used in by operating activities</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Net cash used in operating activities amounted to $364,370 for the three months ended March 31, 2023. This reflected a net loss of $ 1,002,189, depreciation of $44,728 and share-based compensation of $103,155.</w:t>
      </w:r>
    </w:p>
    <w:p>
      <w:pPr>
        <w:spacing w:after="0" w:line="170"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Net cash used in operating activities amounted to $553,367 for the three months ended March 31, 2022. This reflected the effect of changes in operating assets and liabilities including decreases of accounts receivable in the amount of $181,547 and increase of accounts due from a related party of $458,145.</w:t>
      </w:r>
    </w:p>
    <w:p>
      <w:pPr>
        <w:spacing w:after="0" w:line="12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Net cash used in investing activities</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Net cash used in investing activities was $1,058,821 for the year ended December 31, 2023, which were primarily attributable to the purchase of land and investment funds.</w:t>
      </w:r>
    </w:p>
    <w:p>
      <w:pPr>
        <w:spacing w:after="0" w:line="200" w:lineRule="exact"/>
        <w:rPr>
          <w:sz w:val="20"/>
          <w:szCs w:val="20"/>
          <w:color w:val="auto"/>
        </w:rPr>
      </w:pPr>
    </w:p>
    <w:p>
      <w:pPr>
        <w:spacing w:after="0" w:line="294"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36" w:name="page37"/>
    <w:bookmarkEnd w:id="36"/>
    <w:p>
      <w:pPr>
        <w:spacing w:after="0"/>
        <w:rPr>
          <w:sz w:val="20"/>
          <w:szCs w:val="20"/>
          <w:color w:val="auto"/>
        </w:rPr>
      </w:pPr>
      <w:r>
        <w:rPr>
          <w:rFonts w:ascii="Arial" w:cs="Arial" w:eastAsia="Arial" w:hAnsi="Arial"/>
          <w:sz w:val="18"/>
          <w:szCs w:val="18"/>
          <w:i w:val="1"/>
          <w:iCs w:val="1"/>
          <w:color w:val="auto"/>
        </w:rPr>
        <w:t>Net cash used by financing activities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Net cash used by financing activities amounted to $41,137 for the three months ended March 31, 2023, which was repayment of bank loans.</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Net cash used by financing activities amounted to $3,353 for the three months ended March 31, 2022, which was a repayment of bank loans and provided by the issuance of our common stock.</w:t>
      </w:r>
    </w:p>
    <w:p>
      <w:pPr>
        <w:spacing w:after="0" w:line="170"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Since we plan to build our land-based fish farming demo sites in the U.S., Taiwan, Brazil, Japan and Thailand to promote our fish farming systems to the global market, we expect that we will require additional capital, which includes construction costs, marketing costs, operation costs, etc., to meet our long-term operating requirements. We expect to obtain financing from shareholders or raise additional capital through, among other things, the sale of equity or debt securities. The shareholders are committed to provide additional financing required when we try to raise additional capital from third party investors or banks. However, there can be no assurance that we will be successful in raising this additional capital.</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Business Combinations</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 xml:space="preserve">We account for business acquisitions in accordance with ASC 805, </w:t>
      </w:r>
      <w:r>
        <w:rPr>
          <w:rFonts w:ascii="Arial" w:cs="Arial" w:eastAsia="Arial" w:hAnsi="Arial"/>
          <w:sz w:val="18"/>
          <w:szCs w:val="18"/>
          <w:i w:val="1"/>
          <w:iCs w:val="1"/>
          <w:color w:val="auto"/>
        </w:rPr>
        <w:t>Business Combinations</w:t>
      </w:r>
      <w:r>
        <w:rPr>
          <w:rFonts w:ascii="Arial" w:cs="Arial" w:eastAsia="Arial" w:hAnsi="Arial"/>
          <w:sz w:val="18"/>
          <w:szCs w:val="18"/>
          <w:color w:val="auto"/>
        </w:rPr>
        <w:t>. We measure the cost of an acquisition as the aggregate of the acquisition date fair values of the assets transferred and liabilities assumed and equity instruments issued. Transaction costs directly attributable to the acquisition are expensed as incurred. We record goodwill for the excess of (i) the total costs of acquisition, fair value of any non-controlling interests and acquisition date fair value of any previously held equity interest in the acquired business over (ii) the fair value of the identifiable net assets of the acquired business.</w:t>
      </w:r>
    </w:p>
    <w:p>
      <w:pPr>
        <w:spacing w:after="0" w:line="188" w:lineRule="exact"/>
        <w:rPr>
          <w:sz w:val="20"/>
          <w:szCs w:val="20"/>
          <w:color w:val="auto"/>
        </w:rPr>
      </w:pPr>
    </w:p>
    <w:p>
      <w:pPr>
        <w:jc w:val="both"/>
        <w:spacing w:after="0" w:line="287" w:lineRule="auto"/>
        <w:rPr>
          <w:sz w:val="20"/>
          <w:szCs w:val="20"/>
          <w:color w:val="auto"/>
        </w:rPr>
      </w:pPr>
      <w:r>
        <w:rPr>
          <w:rFonts w:ascii="Arial" w:cs="Arial" w:eastAsia="Arial" w:hAnsi="Arial"/>
          <w:sz w:val="16"/>
          <w:szCs w:val="16"/>
          <w:color w:val="auto"/>
        </w:rPr>
        <w:t>The acquisition method of accounting requires us to exercise judgment and make estimates and assumptions based on available information regarding the fair values of the elements of a business combination as of the date of acquisition, including the fair values of identifiable intangible assets, deferred tax asset valuation allowances, liabilities related to uncertain tax positions and contingencies. We must also refine these estimates over a one-year measurement period, to reflect any new information obtained about facts and circumstances that existed as of the acquisition date that, if known, would have affected the measurement of the amounts recognized as of that date. If we are required to retroactively adjust provisional amounts that we have recorded for the fair value of assets and liabilities in connection with an acquisition, these adjustments could materially impact our results of operations and financial position. Estimates and assumptions that we must make in estimating the fair value of future acquired technology, user lists and other identifiable intangible assets include future cash flows that we expect to generate from the acquired assets. If the subsequent actual results and updated projections of the underlying business activity change compared with the assumptions and projections used to develop these values, we could record impairment charges. In addition, we have estimated the economic lives of certain acquired assets and these lives are used to calculate depreciation and amortization expense. If our estimates of the economic lives change, depreciation or amortization expenses could be accelerated or slowed, which could materially impact our results of operations.</w:t>
      </w:r>
    </w:p>
    <w:p>
      <w:pPr>
        <w:spacing w:after="0" w:line="16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Pronouncements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Please refer to the Note 2 above.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QUANTITATIVE AND QUALITATIVE DISCLOSURES ABOUT MARKET RISK</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As a “smaller reporting company,” as defined by Rule 12b-2 of the Exchange Act, we are not required to provide the information in this Item.</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CONTROLS AND PROCEDURES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Evaluation of Disclosure Controls and Procedures</w:t>
      </w:r>
    </w:p>
    <w:p>
      <w:pPr>
        <w:spacing w:after="0" w:line="225"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Our management, under the supervision of our Chief Executive Officer and Chief Financial Officer performed an evaluation (the “Evaluation”) of the effectiveness of our disclosure controls and procedures (as defined in Exchange Act Rules 13a-15(e) and 15d-15(e)) as of the end of the period covered by this Quarterly Report on Form 10-Q. Disclosure controls and procedures include, without limitation, controls and procedures designed to provide a reasonable level of assurance that information required to be disclosed by us in the reports that we file or submit under the Exchange Act is recorded, processed, summarized and reported, within the time periods specified in the SEC’s rules and forms, and is accumulated and communicated to our management, including our principal executive and principal financial officers, or persons performing similar functions, as appropriate to allow timely decisions regarding required disclosure. Based on that evaluation, our Chief Executive Officer and Chief Financial Officer concluded that, as of March 31, 2023, due to the presence of material weaknesses described below, our disclosure controls and procedures were ineffective.</w:t>
      </w:r>
    </w:p>
    <w:p>
      <w:pPr>
        <w:spacing w:after="0" w:line="200" w:lineRule="exact"/>
        <w:rPr>
          <w:sz w:val="20"/>
          <w:szCs w:val="20"/>
          <w:color w:val="auto"/>
        </w:rPr>
      </w:pPr>
    </w:p>
    <w:p>
      <w:pPr>
        <w:spacing w:after="0" w:line="289"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37" w:name="page38"/>
    <w:bookmarkEnd w:id="37"/>
    <w:p>
      <w:pPr>
        <w:spacing w:after="0"/>
        <w:rPr>
          <w:sz w:val="20"/>
          <w:szCs w:val="20"/>
          <w:color w:val="auto"/>
        </w:rPr>
      </w:pPr>
      <w:r>
        <w:rPr>
          <w:rFonts w:ascii="Arial" w:cs="Arial" w:eastAsia="Arial" w:hAnsi="Arial"/>
          <w:sz w:val="18"/>
          <w:szCs w:val="18"/>
          <w:color w:val="auto"/>
        </w:rPr>
        <w:t>The following material weaknesses in our disclosure controls and procedures at March 31, 2023 were:</w:t>
      </w:r>
    </w:p>
    <w:p>
      <w:pPr>
        <w:spacing w:after="0" w:line="225" w:lineRule="exact"/>
        <w:rPr>
          <w:sz w:val="20"/>
          <w:szCs w:val="20"/>
          <w:color w:val="auto"/>
        </w:rPr>
      </w:pPr>
    </w:p>
    <w:p>
      <w:pPr>
        <w:ind w:left="680" w:hanging="335"/>
        <w:spacing w:after="0" w:line="277" w:lineRule="auto"/>
        <w:tabs>
          <w:tab w:leader="none" w:pos="680" w:val="left"/>
        </w:tabs>
        <w:numPr>
          <w:ilvl w:val="1"/>
          <w:numId w:val="14"/>
        </w:numPr>
        <w:rPr>
          <w:rFonts w:ascii="Arial" w:cs="Arial" w:eastAsia="Arial" w:hAnsi="Arial"/>
          <w:sz w:val="18"/>
          <w:szCs w:val="18"/>
          <w:color w:val="auto"/>
        </w:rPr>
      </w:pPr>
      <w:r>
        <w:rPr>
          <w:rFonts w:ascii="Arial" w:cs="Arial" w:eastAsia="Arial" w:hAnsi="Arial"/>
          <w:sz w:val="18"/>
          <w:szCs w:val="18"/>
          <w:color w:val="auto"/>
        </w:rPr>
        <w:t>we did not have written documentation of our internal control policies and procedures. Written documentation of key internal controls over financial reporting is a requirement of Section 404 of the Sarbanes-Oxley Act of 2002;</w:t>
      </w:r>
    </w:p>
    <w:p>
      <w:pPr>
        <w:spacing w:after="0" w:line="170" w:lineRule="exact"/>
        <w:rPr>
          <w:rFonts w:ascii="Arial" w:cs="Arial" w:eastAsia="Arial" w:hAnsi="Arial"/>
          <w:sz w:val="18"/>
          <w:szCs w:val="18"/>
          <w:color w:val="auto"/>
        </w:rPr>
      </w:pPr>
    </w:p>
    <w:p>
      <w:pPr>
        <w:ind w:left="680" w:hanging="335"/>
        <w:spacing w:after="0" w:line="277" w:lineRule="auto"/>
        <w:tabs>
          <w:tab w:leader="none" w:pos="680" w:val="left"/>
        </w:tabs>
        <w:numPr>
          <w:ilvl w:val="1"/>
          <w:numId w:val="14"/>
        </w:numPr>
        <w:rPr>
          <w:rFonts w:ascii="Arial" w:cs="Arial" w:eastAsia="Arial" w:hAnsi="Arial"/>
          <w:sz w:val="18"/>
          <w:szCs w:val="18"/>
          <w:color w:val="auto"/>
        </w:rPr>
      </w:pPr>
      <w:r>
        <w:rPr>
          <w:rFonts w:ascii="Arial" w:cs="Arial" w:eastAsia="Arial" w:hAnsi="Arial"/>
          <w:sz w:val="18"/>
          <w:szCs w:val="18"/>
          <w:color w:val="auto"/>
        </w:rPr>
        <w:t>there is insufficient monitoring and review controls over the financial reporting closing process, including the lack of individuals with current knowledge of GAAP that led to the restatement of our previously issued financial statements; and</w:t>
      </w:r>
    </w:p>
    <w:p>
      <w:pPr>
        <w:spacing w:after="0" w:line="170" w:lineRule="exact"/>
        <w:rPr>
          <w:rFonts w:ascii="Arial" w:cs="Arial" w:eastAsia="Arial" w:hAnsi="Arial"/>
          <w:sz w:val="18"/>
          <w:szCs w:val="18"/>
          <w:color w:val="auto"/>
        </w:rPr>
      </w:pPr>
    </w:p>
    <w:p>
      <w:pPr>
        <w:ind w:left="660" w:hanging="328"/>
        <w:spacing w:after="0"/>
        <w:tabs>
          <w:tab w:leader="none" w:pos="660" w:val="left"/>
        </w:tabs>
        <w:numPr>
          <w:ilvl w:val="0"/>
          <w:numId w:val="14"/>
        </w:numPr>
        <w:rPr>
          <w:rFonts w:ascii="Arial" w:cs="Arial" w:eastAsia="Arial" w:hAnsi="Arial"/>
          <w:sz w:val="18"/>
          <w:szCs w:val="18"/>
          <w:color w:val="auto"/>
        </w:rPr>
      </w:pPr>
      <w:r>
        <w:rPr>
          <w:rFonts w:ascii="Arial" w:cs="Arial" w:eastAsia="Arial" w:hAnsi="Arial"/>
          <w:sz w:val="18"/>
          <w:szCs w:val="18"/>
          <w:color w:val="auto"/>
        </w:rPr>
        <w:t>inadequate segregation of duties.</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We believe that these material weaknesses primarily relate, in part, to our lack of sufficient staff with appropriate training in GAAP and SEC rules and regulations with respect to financial reporting functions, and the lack of robust accounting systems, as well as the lack of sufficient resources to hire such staff and implement these accounting systems.</w:t>
      </w:r>
    </w:p>
    <w:p>
      <w:pPr>
        <w:spacing w:after="0" w:line="18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expect to remediate these material weaknesses in the second quarter of 2023. However, we may discover additional material weaknesses that may require additional time and resources to remediate. Our remediation process includes, but not limited to:</w:t>
      </w:r>
    </w:p>
    <w:p>
      <w:pPr>
        <w:spacing w:after="0" w:line="170" w:lineRule="exact"/>
        <w:rPr>
          <w:sz w:val="20"/>
          <w:szCs w:val="20"/>
          <w:color w:val="auto"/>
        </w:rPr>
      </w:pPr>
    </w:p>
    <w:p>
      <w:pPr>
        <w:ind w:left="660" w:hanging="328"/>
        <w:spacing w:after="0"/>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Investing in information technology systems to enhance our operational and financial reporting and internal controls.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Enhancing the organizational structure to support financial reporting processes and internal controls.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Providing guidance, education and training to employees relating to our accounting policies and procedures.</w:t>
      </w:r>
    </w:p>
    <w:p>
      <w:pPr>
        <w:spacing w:after="0" w:line="225"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Further developing and documenting detailed policies and procedures regarding business processes for significant accounts, critical accounting policies and critical accounting estimates.</w:t>
      </w:r>
    </w:p>
    <w:p>
      <w:pPr>
        <w:spacing w:after="0" w:line="170" w:lineRule="exact"/>
        <w:rPr>
          <w:rFonts w:ascii="Arial" w:cs="Arial" w:eastAsia="Arial" w:hAnsi="Arial"/>
          <w:sz w:val="18"/>
          <w:szCs w:val="18"/>
          <w:color w:val="auto"/>
        </w:rPr>
      </w:pPr>
    </w:p>
    <w:p>
      <w:pPr>
        <w:ind w:left="660" w:hanging="328"/>
        <w:spacing w:after="0" w:line="277" w:lineRule="auto"/>
        <w:tabs>
          <w:tab w:leader="none" w:pos="660" w:val="left"/>
        </w:tabs>
        <w:numPr>
          <w:ilvl w:val="0"/>
          <w:numId w:val="15"/>
        </w:numPr>
        <w:rPr>
          <w:rFonts w:ascii="Arial" w:cs="Arial" w:eastAsia="Arial" w:hAnsi="Arial"/>
          <w:sz w:val="18"/>
          <w:szCs w:val="18"/>
          <w:color w:val="auto"/>
        </w:rPr>
      </w:pPr>
      <w:r>
        <w:rPr>
          <w:rFonts w:ascii="Arial" w:cs="Arial" w:eastAsia="Arial" w:hAnsi="Arial"/>
          <w:sz w:val="18"/>
          <w:szCs w:val="18"/>
          <w:color w:val="auto"/>
        </w:rPr>
        <w:t>Establishing effective general controls over information technology systems to ensure that information produced can be relied upon by process level controls is relevant and reliable.</w:t>
      </w:r>
    </w:p>
    <w:p>
      <w:pPr>
        <w:spacing w:after="0" w:line="170"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Notwithstanding the foregoing, there can be no assurance that our disclosure controls and procedures will detect or uncover all failures of persons within our Company and our consolidated subsidiaries to disclose material information otherwise required to be set forth in our periodic reports. There are inherent limitations to the effectiveness of any system of disclosure controls and procedures, including the possibility of human error and the circumvention or overriding of the controls and procedures. Accordingly, even effective disclosure controls and procedures can only provide reasonable, not absolute, assurance of achieving their control objectives.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Changes in Internal Control Over Financial Reporting</w:t>
      </w:r>
    </w:p>
    <w:p>
      <w:pPr>
        <w:spacing w:after="0" w:line="225"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During the quarter ended March 31, 2023, we took several actions to correct past material weaknesses, including, but not limited to, establishing an audit committee of our Board comprised of three independent directors, adding experienced accounting and financial personnel and retaining third-party consultants to review our internal controls and recommend improvements. However, we may need to take additional measures to fully mitigate these issues, and the measures we have taken, and expect to take, to improve our internal controls may not be sufficient to (1) address the issues identified, (2) ensure that our internal controls are effective or (3) ensure that the identified material weakness or other material weaknesses will not result in a material misstatement of our annual or interim financial statements.</w:t>
      </w:r>
    </w:p>
    <w:p>
      <w:pPr>
        <w:spacing w:after="0" w:line="200" w:lineRule="exact"/>
        <w:rPr>
          <w:sz w:val="20"/>
          <w:szCs w:val="20"/>
          <w:color w:val="auto"/>
        </w:rPr>
      </w:pPr>
    </w:p>
    <w:p>
      <w:pPr>
        <w:spacing w:after="0" w:line="31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38" w:name="page39"/>
    <w:bookmarkEnd w:id="38"/>
    <w:p>
      <w:pPr>
        <w:jc w:val="center"/>
        <w:spacing w:after="0"/>
        <w:rPr>
          <w:sz w:val="20"/>
          <w:szCs w:val="20"/>
          <w:color w:val="auto"/>
        </w:rPr>
      </w:pPr>
      <w:r>
        <w:rPr>
          <w:rFonts w:ascii="Arial" w:cs="Arial" w:eastAsia="Arial" w:hAnsi="Arial"/>
          <w:sz w:val="18"/>
          <w:szCs w:val="18"/>
          <w:b w:val="1"/>
          <w:bCs w:val="1"/>
          <w:color w:val="auto"/>
        </w:rPr>
        <w:t>PART II OTHER INFORMATION</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 LEGAL PROCEEDINGS</w:t>
      </w:r>
    </w:p>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were not subject to any legal proceedings during the three months ended March 31, 2023 and there are currently no legal proceedings, to which we are a party, which could have a material adverse effect on our business, financial condition or operating results.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1A. RISK FACTORS</w:t>
      </w:r>
    </w:p>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There have been no material changes in our risk factors as previously disclosed in our Annual Report on Form 10-K for the year ended December 31, 2022, filed with the SEC on March 31, 2023.</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2. UNREGISTERED SALES OF EQUITY SECURITIES AND USE OF PROCEEDS</w:t>
      </w:r>
    </w:p>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On March 10, 2023, Yin-Chieh Cheng, our President and Chief Executive Officer, purchased 45,000 shares of our common stock on the open market for an average price of $1.00 per share.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3. DEFAULTS UPON SENIOR SECURITIES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None.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4. MINE SAFETY DISCLOSURES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Not applicable.</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5. OTHER INFORMATION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Holding Foreign Companies Accountable Act</w:t>
      </w:r>
    </w:p>
    <w:p>
      <w:pPr>
        <w:spacing w:after="0" w:line="225" w:lineRule="exact"/>
        <w:rPr>
          <w:sz w:val="20"/>
          <w:szCs w:val="20"/>
          <w:color w:val="auto"/>
        </w:rPr>
      </w:pPr>
    </w:p>
    <w:p>
      <w:pPr>
        <w:jc w:val="both"/>
        <w:spacing w:after="0" w:line="285" w:lineRule="auto"/>
        <w:rPr>
          <w:sz w:val="20"/>
          <w:szCs w:val="20"/>
          <w:color w:val="auto"/>
        </w:rPr>
      </w:pPr>
      <w:r>
        <w:rPr>
          <w:rFonts w:ascii="Arial" w:cs="Arial" w:eastAsia="Arial" w:hAnsi="Arial"/>
          <w:sz w:val="16"/>
          <w:szCs w:val="16"/>
          <w:color w:val="auto"/>
        </w:rPr>
        <w:t>On December 2, 2021, the SEC adopted final amendments implementing the disclosure and submission requirements under the Holding Foreign Companies Accountable Act (the “HFCAA”), pursuant to which the Securities and Exchange Commission (“SEC”) will identify a “Commission-Identified Issuer” if an issuer has filed an annual report containing an audit report issued by a registered public accounting firm that the Public Company Accounting Oversight Board (the “PCAOB”) has determined it is unable to inspect or investigate completely because of a position taken by an authority in the foreign jurisdiction, and will then impose a trading prohibition on an issuer after it is identified as and remains a Commission-Identified Issuer for three consecutive years. On December 16, 2021, the PCAOB issued a report on its determinations that it is unable to inspect or investigate completely PCAOB-registered public accounting firms headquartered in mainland China and in Hong Kong, because of positions taken by one or more authorities in such jurisdictions. Since our auditor is located in Hong Kong, our auditor is included on a list of audit firms the PCAOB determined it is unable to inspect or investigate completely because of a position taken by one or more authorities in Hong Kong, and is therefore subject to the PCAOB’s determination. In May 2022, we were added to the SEC’s conclusive lists of issuers identified under the HFCAA, or a Commission-Identified Issuer. Therefore, we will be delisted and our securities will be prohibited from being traded “over-the-counter” if we remain identified as a Commission-Identified Issuer for three consecutive years. If our securities are unable to be listed on another securities exchange by then, such a delisting or prohibition of trading would have a negative impact on the price of our securities. The Accelerating Holding Foreign Companies Accountable Act (“AHFCAA”), passed by the U.S. Senate and if enacted, would require Commission-Identified Issuers to comply with the PCAOB audits within two consecutive years instead of three consecutive years. In light of the PRC government’s recent expansion of authority in Hong Kong, there are risks and uncertainties which we cannot foresee for the time being, and rules and regulations in China can change quickly with little or no advance notice.</w:t>
      </w:r>
    </w:p>
    <w:p>
      <w:pPr>
        <w:spacing w:after="0" w:line="200" w:lineRule="exact"/>
        <w:rPr>
          <w:sz w:val="20"/>
          <w:szCs w:val="20"/>
          <w:color w:val="auto"/>
        </w:rPr>
      </w:pPr>
    </w:p>
    <w:p>
      <w:pPr>
        <w:spacing w:after="0" w:line="30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39" w:name="page40"/>
    <w:bookmarkEnd w:id="39"/>
    <w:tbl>
      <w:tblPr>
        <w:tblLayout w:type="fixed"/>
        <w:tblInd w:w="0" w:type="dxa"/>
        <w:tblCellMar>
          <w:top w:w="0" w:type="dxa"/>
          <w:left w:w="0" w:type="dxa"/>
          <w:bottom w:w="0" w:type="dxa"/>
          <w:right w:w="0" w:type="dxa"/>
        </w:tblCellMar>
      </w:tblPr>
      <w:tr>
        <w:trPr>
          <w:trHeight w:val="234"/>
        </w:trPr>
        <w:tc>
          <w:tcPr>
            <w:tcW w:w="8220" w:type="dxa"/>
            <w:vAlign w:val="bottom"/>
            <w:gridSpan w:val="6"/>
          </w:tcPr>
          <w:p>
            <w:pPr>
              <w:spacing w:after="0"/>
              <w:rPr>
                <w:sz w:val="20"/>
                <w:szCs w:val="20"/>
                <w:color w:val="auto"/>
              </w:rPr>
            </w:pPr>
            <w:r>
              <w:rPr>
                <w:rFonts w:ascii="Arial" w:cs="Arial" w:eastAsia="Arial" w:hAnsi="Arial"/>
                <w:sz w:val="18"/>
                <w:szCs w:val="18"/>
                <w:b w:val="1"/>
                <w:bCs w:val="1"/>
                <w:color w:val="auto"/>
              </w:rPr>
              <w:t>ITEM 6. EXHIBITS</w:t>
            </w:r>
          </w:p>
        </w:tc>
        <w:tc>
          <w:tcPr>
            <w:tcW w:w="2820" w:type="dxa"/>
            <w:vAlign w:val="bottom"/>
          </w:tcPr>
          <w:p>
            <w:pPr>
              <w:spacing w:after="0"/>
              <w:rPr>
                <w:sz w:val="20"/>
                <w:szCs w:val="20"/>
                <w:color w:val="auto"/>
              </w:rPr>
            </w:pPr>
          </w:p>
        </w:tc>
      </w:tr>
      <w:tr>
        <w:trPr>
          <w:trHeight w:val="432"/>
        </w:trPr>
        <w:tc>
          <w:tcPr>
            <w:tcW w:w="8220" w:type="dxa"/>
            <w:vAlign w:val="bottom"/>
            <w:gridSpan w:val="6"/>
          </w:tcPr>
          <w:p>
            <w:pPr>
              <w:ind w:left="60"/>
              <w:spacing w:after="0"/>
              <w:rPr>
                <w:sz w:val="20"/>
                <w:szCs w:val="20"/>
                <w:color w:val="auto"/>
              </w:rPr>
            </w:pPr>
            <w:r>
              <w:rPr>
                <w:rFonts w:ascii="Arial" w:cs="Arial" w:eastAsia="Arial" w:hAnsi="Arial"/>
                <w:sz w:val="18"/>
                <w:szCs w:val="18"/>
                <w:color w:val="auto"/>
              </w:rPr>
              <w:t>(a)  The following exhibits are filed herewith or incorporated by reference herein:</w:t>
            </w:r>
          </w:p>
        </w:tc>
        <w:tc>
          <w:tcPr>
            <w:tcW w:w="2820" w:type="dxa"/>
            <w:vAlign w:val="bottom"/>
          </w:tcPr>
          <w:p>
            <w:pPr>
              <w:spacing w:after="0"/>
              <w:rPr>
                <w:sz w:val="24"/>
                <w:szCs w:val="24"/>
                <w:color w:val="auto"/>
              </w:rPr>
            </w:pPr>
          </w:p>
        </w:tc>
      </w:tr>
      <w:tr>
        <w:trPr>
          <w:trHeight w:val="414"/>
        </w:trPr>
        <w:tc>
          <w:tcPr>
            <w:tcW w:w="840" w:type="dxa"/>
            <w:vAlign w:val="bottom"/>
          </w:tcPr>
          <w:p>
            <w:pPr>
              <w:spacing w:after="0"/>
              <w:rPr>
                <w:sz w:val="20"/>
                <w:szCs w:val="20"/>
                <w:color w:val="auto"/>
              </w:rPr>
            </w:pPr>
            <w:r>
              <w:rPr>
                <w:rFonts w:ascii="Arial" w:cs="Arial" w:eastAsia="Arial" w:hAnsi="Arial"/>
                <w:sz w:val="18"/>
                <w:szCs w:val="18"/>
                <w:b w:val="1"/>
                <w:bCs w:val="1"/>
                <w:color w:val="auto"/>
              </w:rPr>
              <w:t>Exhibit</w:t>
            </w:r>
          </w:p>
        </w:tc>
        <w:tc>
          <w:tcPr>
            <w:tcW w:w="7380" w:type="dxa"/>
            <w:vAlign w:val="bottom"/>
            <w:gridSpan w:val="5"/>
          </w:tcPr>
          <w:p>
            <w:pPr>
              <w:spacing w:after="0"/>
              <w:rPr>
                <w:sz w:val="20"/>
                <w:szCs w:val="20"/>
                <w:color w:val="auto"/>
              </w:rPr>
            </w:pPr>
            <w:r>
              <w:rPr>
                <w:rFonts w:ascii="Arial" w:cs="Arial" w:eastAsia="Arial" w:hAnsi="Arial"/>
                <w:sz w:val="18"/>
                <w:szCs w:val="18"/>
                <w:b w:val="1"/>
                <w:bCs w:val="1"/>
                <w:color w:val="auto"/>
              </w:rPr>
              <w:t>Description</w:t>
            </w:r>
          </w:p>
        </w:tc>
        <w:tc>
          <w:tcPr>
            <w:tcW w:w="2820" w:type="dxa"/>
            <w:vAlign w:val="bottom"/>
          </w:tcPr>
          <w:p>
            <w:pPr>
              <w:ind w:left="180"/>
              <w:spacing w:after="0"/>
              <w:rPr>
                <w:sz w:val="20"/>
                <w:szCs w:val="20"/>
                <w:color w:val="auto"/>
              </w:rPr>
            </w:pPr>
            <w:r>
              <w:rPr>
                <w:rFonts w:ascii="Arial" w:cs="Arial" w:eastAsia="Arial" w:hAnsi="Arial"/>
                <w:sz w:val="18"/>
                <w:szCs w:val="18"/>
                <w:b w:val="1"/>
                <w:bCs w:val="1"/>
                <w:color w:val="auto"/>
                <w:w w:val="90"/>
              </w:rPr>
              <w:t>Previously Filed and Incorporated</w:t>
            </w:r>
          </w:p>
        </w:tc>
      </w:tr>
      <w:tr>
        <w:trPr>
          <w:trHeight w:val="220"/>
        </w:trPr>
        <w:tc>
          <w:tcPr>
            <w:tcW w:w="840" w:type="dxa"/>
            <w:vAlign w:val="bottom"/>
          </w:tcPr>
          <w:p>
            <w:pPr>
              <w:spacing w:after="0"/>
              <w:rPr>
                <w:sz w:val="20"/>
                <w:szCs w:val="20"/>
                <w:color w:val="auto"/>
              </w:rPr>
            </w:pPr>
            <w:r>
              <w:rPr>
                <w:rFonts w:ascii="Arial" w:cs="Arial" w:eastAsia="Arial" w:hAnsi="Arial"/>
                <w:sz w:val="18"/>
                <w:szCs w:val="18"/>
                <w:b w:val="1"/>
                <w:bCs w:val="1"/>
                <w:color w:val="auto"/>
              </w:rPr>
              <w:t>No.</w:t>
            </w:r>
          </w:p>
        </w:tc>
        <w:tc>
          <w:tcPr>
            <w:tcW w:w="520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9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820" w:type="dxa"/>
            <w:vAlign w:val="bottom"/>
          </w:tcPr>
          <w:p>
            <w:pPr>
              <w:ind w:left="180"/>
              <w:spacing w:after="0"/>
              <w:rPr>
                <w:sz w:val="20"/>
                <w:szCs w:val="20"/>
                <w:color w:val="auto"/>
              </w:rPr>
            </w:pPr>
            <w:r>
              <w:rPr>
                <w:rFonts w:ascii="Arial" w:cs="Arial" w:eastAsia="Arial" w:hAnsi="Arial"/>
                <w:sz w:val="18"/>
                <w:szCs w:val="18"/>
                <w:b w:val="1"/>
                <w:bCs w:val="1"/>
                <w:color w:val="auto"/>
              </w:rPr>
              <w:t>by Reference Herein</w:t>
            </w:r>
          </w:p>
        </w:tc>
      </w:tr>
      <w:tr>
        <w:trPr>
          <w:trHeight w:val="190"/>
        </w:trPr>
        <w:tc>
          <w:tcPr>
            <w:tcW w:w="840" w:type="dxa"/>
            <w:vAlign w:val="bottom"/>
          </w:tcPr>
          <w:p>
            <w:pPr>
              <w:spacing w:after="0" w:line="190" w:lineRule="exact"/>
              <w:rPr>
                <w:sz w:val="20"/>
                <w:szCs w:val="20"/>
                <w:color w:val="auto"/>
              </w:rPr>
            </w:pPr>
            <w:r>
              <w:rPr>
                <w:rFonts w:ascii="Arial" w:cs="Arial" w:eastAsia="Arial" w:hAnsi="Arial"/>
                <w:sz w:val="18"/>
                <w:szCs w:val="18"/>
                <w:color w:val="auto"/>
              </w:rPr>
              <w:t>31.1</w:t>
            </w:r>
          </w:p>
        </w:tc>
        <w:tc>
          <w:tcPr>
            <w:tcW w:w="7180" w:type="dxa"/>
            <w:vAlign w:val="bottom"/>
            <w:tcBorders>
              <w:bottom w:val="single" w:sz="8" w:color="0000EE"/>
            </w:tcBorders>
            <w:gridSpan w:val="4"/>
          </w:tcPr>
          <w:p>
            <w:pPr>
              <w:spacing w:after="0" w:line="190" w:lineRule="exact"/>
              <w:rPr>
                <w:sz w:val="20"/>
                <w:szCs w:val="20"/>
                <w:color w:val="auto"/>
              </w:rPr>
            </w:pPr>
            <w:r>
              <w:rPr>
                <w:rFonts w:ascii="Arial" w:cs="Arial" w:eastAsia="Arial" w:hAnsi="Arial"/>
                <w:sz w:val="18"/>
                <w:szCs w:val="18"/>
                <w:color w:val="0000EE"/>
                <w:w w:val="91"/>
              </w:rPr>
              <w:t>Rule 13a-14(a)/15d-14(a) Certification of the President and Chief Executive Officer of Nocera, Inc.</w:t>
            </w:r>
          </w:p>
        </w:tc>
        <w:tc>
          <w:tcPr>
            <w:tcW w:w="200" w:type="dxa"/>
            <w:vAlign w:val="bottom"/>
          </w:tcPr>
          <w:p>
            <w:pPr>
              <w:spacing w:after="0"/>
              <w:rPr>
                <w:sz w:val="16"/>
                <w:szCs w:val="16"/>
                <w:color w:val="auto"/>
              </w:rPr>
            </w:pPr>
          </w:p>
        </w:tc>
        <w:tc>
          <w:tcPr>
            <w:tcW w:w="2820" w:type="dxa"/>
            <w:vAlign w:val="bottom"/>
          </w:tcPr>
          <w:p>
            <w:pPr>
              <w:ind w:left="140"/>
              <w:spacing w:after="0" w:line="190" w:lineRule="exact"/>
              <w:rPr>
                <w:sz w:val="20"/>
                <w:szCs w:val="20"/>
                <w:color w:val="auto"/>
              </w:rPr>
            </w:pPr>
            <w:r>
              <w:rPr>
                <w:rFonts w:ascii="Arial" w:cs="Arial" w:eastAsia="Arial" w:hAnsi="Arial"/>
                <w:sz w:val="18"/>
                <w:szCs w:val="18"/>
                <w:color w:val="auto"/>
              </w:rPr>
              <w:t>*</w:t>
            </w:r>
          </w:p>
        </w:tc>
      </w:tr>
      <w:tr>
        <w:trPr>
          <w:trHeight w:val="196"/>
        </w:trPr>
        <w:tc>
          <w:tcPr>
            <w:tcW w:w="840" w:type="dxa"/>
            <w:vAlign w:val="bottom"/>
          </w:tcPr>
          <w:p>
            <w:pPr>
              <w:spacing w:after="0" w:line="196" w:lineRule="exact"/>
              <w:rPr>
                <w:sz w:val="20"/>
                <w:szCs w:val="20"/>
                <w:color w:val="auto"/>
              </w:rPr>
            </w:pPr>
            <w:r>
              <w:rPr>
                <w:rFonts w:ascii="Arial" w:cs="Arial" w:eastAsia="Arial" w:hAnsi="Arial"/>
                <w:sz w:val="18"/>
                <w:szCs w:val="18"/>
                <w:color w:val="auto"/>
              </w:rPr>
              <w:t>31.2</w:t>
            </w:r>
          </w:p>
        </w:tc>
        <w:tc>
          <w:tcPr>
            <w:tcW w:w="7380" w:type="dxa"/>
            <w:vAlign w:val="bottom"/>
            <w:gridSpan w:val="5"/>
          </w:tcPr>
          <w:p>
            <w:pPr>
              <w:spacing w:after="0" w:line="196" w:lineRule="exact"/>
              <w:rPr>
                <w:sz w:val="20"/>
                <w:szCs w:val="20"/>
                <w:color w:val="auto"/>
              </w:rPr>
            </w:pPr>
            <w:r>
              <w:rPr>
                <w:rFonts w:ascii="Arial" w:cs="Arial" w:eastAsia="Arial" w:hAnsi="Arial"/>
                <w:sz w:val="18"/>
                <w:szCs w:val="18"/>
                <w:color w:val="0000EE"/>
              </w:rPr>
              <w:t>Rule 13a-14(a)/15d-14(a) Certification of the Chief Financial Officer of Nocera, Inc.</w:t>
            </w:r>
          </w:p>
        </w:tc>
        <w:tc>
          <w:tcPr>
            <w:tcW w:w="2820" w:type="dxa"/>
            <w:vAlign w:val="bottom"/>
          </w:tcPr>
          <w:p>
            <w:pPr>
              <w:ind w:left="140"/>
              <w:spacing w:after="0" w:line="196" w:lineRule="exact"/>
              <w:rPr>
                <w:sz w:val="20"/>
                <w:szCs w:val="20"/>
                <w:color w:val="auto"/>
              </w:rPr>
            </w:pPr>
            <w:r>
              <w:rPr>
                <w:rFonts w:ascii="Arial" w:cs="Arial" w:eastAsia="Arial" w:hAnsi="Arial"/>
                <w:sz w:val="18"/>
                <w:szCs w:val="18"/>
                <w:color w:val="auto"/>
              </w:rPr>
              <w:t>*</w:t>
            </w:r>
          </w:p>
        </w:tc>
      </w:tr>
      <w:tr>
        <w:trPr>
          <w:trHeight w:val="20"/>
        </w:trPr>
        <w:tc>
          <w:tcPr>
            <w:tcW w:w="840" w:type="dxa"/>
            <w:vAlign w:val="bottom"/>
          </w:tcPr>
          <w:p>
            <w:pPr>
              <w:spacing w:after="0" w:line="20" w:lineRule="exact"/>
              <w:rPr>
                <w:sz w:val="1"/>
                <w:szCs w:val="1"/>
                <w:color w:val="auto"/>
              </w:rPr>
            </w:pPr>
          </w:p>
        </w:tc>
        <w:tc>
          <w:tcPr>
            <w:tcW w:w="5200" w:type="dxa"/>
            <w:vAlign w:val="bottom"/>
            <w:shd w:val="clear" w:color="auto" w:fill="0000EE"/>
          </w:tcPr>
          <w:p>
            <w:pPr>
              <w:spacing w:after="0" w:line="20" w:lineRule="exact"/>
              <w:rPr>
                <w:sz w:val="1"/>
                <w:szCs w:val="1"/>
                <w:color w:val="auto"/>
              </w:rPr>
            </w:pPr>
          </w:p>
        </w:tc>
        <w:tc>
          <w:tcPr>
            <w:tcW w:w="900" w:type="dxa"/>
            <w:vAlign w:val="bottom"/>
            <w:shd w:val="clear" w:color="auto" w:fill="0000EE"/>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100" w:type="dxa"/>
            <w:vAlign w:val="bottom"/>
            <w:gridSpan w:val="2"/>
          </w:tcPr>
          <w:p>
            <w:pPr>
              <w:spacing w:after="0" w:line="20" w:lineRule="exact"/>
              <w:rPr>
                <w:sz w:val="1"/>
                <w:szCs w:val="1"/>
                <w:color w:val="auto"/>
              </w:rPr>
            </w:pPr>
          </w:p>
        </w:tc>
        <w:tc>
          <w:tcPr>
            <w:tcW w:w="2820" w:type="dxa"/>
            <w:vAlign w:val="bottom"/>
          </w:tcPr>
          <w:p>
            <w:pPr>
              <w:spacing w:after="0" w:line="20" w:lineRule="exact"/>
              <w:rPr>
                <w:sz w:val="1"/>
                <w:szCs w:val="1"/>
                <w:color w:val="auto"/>
              </w:rPr>
            </w:pPr>
          </w:p>
        </w:tc>
      </w:tr>
      <w:tr>
        <w:trPr>
          <w:trHeight w:val="196"/>
        </w:trPr>
        <w:tc>
          <w:tcPr>
            <w:tcW w:w="840" w:type="dxa"/>
            <w:vAlign w:val="bottom"/>
          </w:tcPr>
          <w:p>
            <w:pPr>
              <w:spacing w:after="0" w:line="196" w:lineRule="exact"/>
              <w:rPr>
                <w:sz w:val="20"/>
                <w:szCs w:val="20"/>
                <w:color w:val="auto"/>
              </w:rPr>
            </w:pPr>
            <w:r>
              <w:rPr>
                <w:rFonts w:ascii="Arial" w:cs="Arial" w:eastAsia="Arial" w:hAnsi="Arial"/>
                <w:sz w:val="18"/>
                <w:szCs w:val="18"/>
                <w:color w:val="auto"/>
              </w:rPr>
              <w:t>32.1</w:t>
            </w:r>
          </w:p>
        </w:tc>
        <w:tc>
          <w:tcPr>
            <w:tcW w:w="6280" w:type="dxa"/>
            <w:vAlign w:val="bottom"/>
            <w:tcBorders>
              <w:bottom w:val="single" w:sz="8" w:color="0000EE"/>
            </w:tcBorders>
            <w:gridSpan w:val="3"/>
          </w:tcPr>
          <w:p>
            <w:pPr>
              <w:spacing w:after="0" w:line="196" w:lineRule="exact"/>
              <w:rPr>
                <w:sz w:val="20"/>
                <w:szCs w:val="20"/>
                <w:color w:val="auto"/>
              </w:rPr>
            </w:pPr>
            <w:r>
              <w:rPr>
                <w:rFonts w:ascii="Arial" w:cs="Arial" w:eastAsia="Arial" w:hAnsi="Arial"/>
                <w:sz w:val="18"/>
                <w:szCs w:val="18"/>
                <w:color w:val="0000EE"/>
                <w:w w:val="91"/>
              </w:rPr>
              <w:t>Section 1350 Certification of the President and Chief Executive Officer of Nocera, Inc.</w:t>
            </w:r>
          </w:p>
        </w:tc>
        <w:tc>
          <w:tcPr>
            <w:tcW w:w="1100" w:type="dxa"/>
            <w:vAlign w:val="bottom"/>
            <w:gridSpan w:val="2"/>
          </w:tcPr>
          <w:p>
            <w:pPr>
              <w:spacing w:after="0"/>
              <w:rPr>
                <w:sz w:val="17"/>
                <w:szCs w:val="17"/>
                <w:color w:val="auto"/>
              </w:rPr>
            </w:pPr>
          </w:p>
        </w:tc>
        <w:tc>
          <w:tcPr>
            <w:tcW w:w="2820" w:type="dxa"/>
            <w:vAlign w:val="bottom"/>
          </w:tcPr>
          <w:p>
            <w:pPr>
              <w:ind w:left="140"/>
              <w:spacing w:after="0" w:line="196" w:lineRule="exact"/>
              <w:rPr>
                <w:sz w:val="20"/>
                <w:szCs w:val="20"/>
                <w:color w:val="auto"/>
              </w:rPr>
            </w:pPr>
            <w:r>
              <w:rPr>
                <w:rFonts w:ascii="Arial" w:cs="Arial" w:eastAsia="Arial" w:hAnsi="Arial"/>
                <w:sz w:val="18"/>
                <w:szCs w:val="18"/>
                <w:color w:val="auto"/>
              </w:rPr>
              <w:t>**</w:t>
            </w:r>
          </w:p>
        </w:tc>
      </w:tr>
      <w:tr>
        <w:trPr>
          <w:trHeight w:val="196"/>
        </w:trPr>
        <w:tc>
          <w:tcPr>
            <w:tcW w:w="840" w:type="dxa"/>
            <w:vAlign w:val="bottom"/>
          </w:tcPr>
          <w:p>
            <w:pPr>
              <w:spacing w:after="0" w:line="196" w:lineRule="exact"/>
              <w:rPr>
                <w:sz w:val="20"/>
                <w:szCs w:val="20"/>
                <w:color w:val="auto"/>
              </w:rPr>
            </w:pPr>
            <w:r>
              <w:rPr>
                <w:rFonts w:ascii="Arial" w:cs="Arial" w:eastAsia="Arial" w:hAnsi="Arial"/>
                <w:sz w:val="18"/>
                <w:szCs w:val="18"/>
                <w:color w:val="auto"/>
              </w:rPr>
              <w:t>32.2</w:t>
            </w:r>
          </w:p>
        </w:tc>
        <w:tc>
          <w:tcPr>
            <w:tcW w:w="7380" w:type="dxa"/>
            <w:vAlign w:val="bottom"/>
            <w:gridSpan w:val="5"/>
          </w:tcPr>
          <w:p>
            <w:pPr>
              <w:spacing w:after="0" w:line="196" w:lineRule="exact"/>
              <w:rPr>
                <w:sz w:val="20"/>
                <w:szCs w:val="20"/>
                <w:color w:val="auto"/>
              </w:rPr>
            </w:pPr>
            <w:r>
              <w:rPr>
                <w:rFonts w:ascii="Arial" w:cs="Arial" w:eastAsia="Arial" w:hAnsi="Arial"/>
                <w:sz w:val="18"/>
                <w:szCs w:val="18"/>
                <w:color w:val="0000EE"/>
              </w:rPr>
              <w:t>Section 1350 Certification of the Chief Financial Officer of Nocera, Inc.</w:t>
            </w:r>
          </w:p>
        </w:tc>
        <w:tc>
          <w:tcPr>
            <w:tcW w:w="2820" w:type="dxa"/>
            <w:vAlign w:val="bottom"/>
          </w:tcPr>
          <w:p>
            <w:pPr>
              <w:ind w:left="140"/>
              <w:spacing w:after="0" w:line="196" w:lineRule="exact"/>
              <w:rPr>
                <w:sz w:val="20"/>
                <w:szCs w:val="20"/>
                <w:color w:val="auto"/>
              </w:rPr>
            </w:pPr>
            <w:r>
              <w:rPr>
                <w:rFonts w:ascii="Arial" w:cs="Arial" w:eastAsia="Arial" w:hAnsi="Arial"/>
                <w:sz w:val="18"/>
                <w:szCs w:val="18"/>
                <w:color w:val="auto"/>
              </w:rPr>
              <w:t>**</w:t>
            </w:r>
          </w:p>
        </w:tc>
      </w:tr>
      <w:tr>
        <w:trPr>
          <w:trHeight w:val="20"/>
        </w:trPr>
        <w:tc>
          <w:tcPr>
            <w:tcW w:w="840" w:type="dxa"/>
            <w:vAlign w:val="bottom"/>
          </w:tcPr>
          <w:p>
            <w:pPr>
              <w:spacing w:after="0" w:line="20" w:lineRule="exact"/>
              <w:rPr>
                <w:sz w:val="1"/>
                <w:szCs w:val="1"/>
                <w:color w:val="auto"/>
              </w:rPr>
            </w:pPr>
          </w:p>
        </w:tc>
        <w:tc>
          <w:tcPr>
            <w:tcW w:w="5200" w:type="dxa"/>
            <w:vAlign w:val="bottom"/>
            <w:shd w:val="clear" w:color="auto" w:fill="0000EE"/>
          </w:tcPr>
          <w:p>
            <w:pPr>
              <w:spacing w:after="0" w:line="20" w:lineRule="exact"/>
              <w:rPr>
                <w:sz w:val="1"/>
                <w:szCs w:val="1"/>
                <w:color w:val="auto"/>
              </w:rPr>
            </w:pPr>
          </w:p>
        </w:tc>
        <w:tc>
          <w:tcPr>
            <w:tcW w:w="2180" w:type="dxa"/>
            <w:vAlign w:val="bottom"/>
            <w:gridSpan w:val="4"/>
          </w:tcPr>
          <w:p>
            <w:pPr>
              <w:spacing w:after="0" w:line="20" w:lineRule="exact"/>
              <w:rPr>
                <w:sz w:val="1"/>
                <w:szCs w:val="1"/>
                <w:color w:val="auto"/>
              </w:rPr>
            </w:pPr>
          </w:p>
        </w:tc>
        <w:tc>
          <w:tcPr>
            <w:tcW w:w="2820" w:type="dxa"/>
            <w:vAlign w:val="bottom"/>
          </w:tcPr>
          <w:p>
            <w:pPr>
              <w:spacing w:after="0" w:line="20" w:lineRule="exact"/>
              <w:rPr>
                <w:sz w:val="1"/>
                <w:szCs w:val="1"/>
                <w:color w:val="auto"/>
              </w:rPr>
            </w:pPr>
          </w:p>
        </w:tc>
      </w:tr>
      <w:tr>
        <w:trPr>
          <w:trHeight w:val="222"/>
        </w:trPr>
        <w:tc>
          <w:tcPr>
            <w:tcW w:w="840" w:type="dxa"/>
            <w:vAlign w:val="bottom"/>
          </w:tcPr>
          <w:p>
            <w:pPr>
              <w:spacing w:after="0"/>
              <w:rPr>
                <w:sz w:val="20"/>
                <w:szCs w:val="20"/>
                <w:color w:val="auto"/>
              </w:rPr>
            </w:pPr>
            <w:r>
              <w:rPr>
                <w:rFonts w:ascii="Arial" w:cs="Arial" w:eastAsia="Arial" w:hAnsi="Arial"/>
                <w:sz w:val="18"/>
                <w:szCs w:val="18"/>
                <w:color w:val="auto"/>
              </w:rPr>
              <w:t>101.INS</w:t>
            </w:r>
          </w:p>
        </w:tc>
        <w:tc>
          <w:tcPr>
            <w:tcW w:w="7380" w:type="dxa"/>
            <w:vAlign w:val="bottom"/>
            <w:gridSpan w:val="5"/>
          </w:tcPr>
          <w:p>
            <w:pPr>
              <w:spacing w:after="0"/>
              <w:rPr>
                <w:sz w:val="20"/>
                <w:szCs w:val="20"/>
                <w:color w:val="auto"/>
              </w:rPr>
            </w:pPr>
            <w:r>
              <w:rPr>
                <w:rFonts w:ascii="Arial" w:cs="Arial" w:eastAsia="Arial" w:hAnsi="Arial"/>
                <w:sz w:val="18"/>
                <w:szCs w:val="18"/>
                <w:color w:val="auto"/>
                <w:w w:val="92"/>
              </w:rPr>
              <w:t>Inline XBRL Instance Document (the instance document does not appear in the Interactive Data File</w:t>
            </w:r>
          </w:p>
        </w:tc>
        <w:tc>
          <w:tcPr>
            <w:tcW w:w="2820" w:type="dxa"/>
            <w:vAlign w:val="bottom"/>
          </w:tcPr>
          <w:p>
            <w:pPr>
              <w:ind w:left="140"/>
              <w:spacing w:after="0"/>
              <w:rPr>
                <w:sz w:val="20"/>
                <w:szCs w:val="20"/>
                <w:color w:val="auto"/>
              </w:rPr>
            </w:pPr>
            <w:r>
              <w:rPr>
                <w:rFonts w:ascii="Arial" w:cs="Arial" w:eastAsia="Arial" w:hAnsi="Arial"/>
                <w:sz w:val="18"/>
                <w:szCs w:val="18"/>
                <w:color w:val="auto"/>
              </w:rPr>
              <w:t>*</w:t>
            </w:r>
          </w:p>
        </w:tc>
      </w:tr>
      <w:tr>
        <w:trPr>
          <w:trHeight w:val="216"/>
        </w:trPr>
        <w:tc>
          <w:tcPr>
            <w:tcW w:w="840" w:type="dxa"/>
            <w:vAlign w:val="bottom"/>
          </w:tcPr>
          <w:p>
            <w:pPr>
              <w:spacing w:after="0"/>
              <w:rPr>
                <w:sz w:val="18"/>
                <w:szCs w:val="18"/>
                <w:color w:val="auto"/>
              </w:rPr>
            </w:pPr>
          </w:p>
        </w:tc>
        <w:tc>
          <w:tcPr>
            <w:tcW w:w="7380" w:type="dxa"/>
            <w:vAlign w:val="bottom"/>
            <w:gridSpan w:val="5"/>
          </w:tcPr>
          <w:p>
            <w:pPr>
              <w:spacing w:after="0"/>
              <w:rPr>
                <w:sz w:val="20"/>
                <w:szCs w:val="20"/>
                <w:color w:val="auto"/>
              </w:rPr>
            </w:pPr>
            <w:r>
              <w:rPr>
                <w:rFonts w:ascii="Arial" w:cs="Arial" w:eastAsia="Arial" w:hAnsi="Arial"/>
                <w:sz w:val="18"/>
                <w:szCs w:val="18"/>
                <w:color w:val="auto"/>
              </w:rPr>
              <w:t>because its XBRL tags are embedded within the Inline XBRL document)</w:t>
            </w:r>
          </w:p>
        </w:tc>
        <w:tc>
          <w:tcPr>
            <w:tcW w:w="2820" w:type="dxa"/>
            <w:vAlign w:val="bottom"/>
          </w:tcPr>
          <w:p>
            <w:pPr>
              <w:spacing w:after="0"/>
              <w:rPr>
                <w:sz w:val="18"/>
                <w:szCs w:val="18"/>
                <w:color w:val="auto"/>
              </w:rPr>
            </w:pPr>
          </w:p>
        </w:tc>
      </w:tr>
      <w:tr>
        <w:trPr>
          <w:trHeight w:val="216"/>
        </w:trPr>
        <w:tc>
          <w:tcPr>
            <w:tcW w:w="840" w:type="dxa"/>
            <w:vAlign w:val="bottom"/>
          </w:tcPr>
          <w:p>
            <w:pPr>
              <w:spacing w:after="0"/>
              <w:rPr>
                <w:sz w:val="20"/>
                <w:szCs w:val="20"/>
                <w:color w:val="auto"/>
              </w:rPr>
            </w:pPr>
            <w:r>
              <w:rPr>
                <w:rFonts w:ascii="Arial" w:cs="Arial" w:eastAsia="Arial" w:hAnsi="Arial"/>
                <w:sz w:val="18"/>
                <w:szCs w:val="18"/>
                <w:color w:val="auto"/>
              </w:rPr>
              <w:t>101.SCH</w:t>
            </w:r>
          </w:p>
        </w:tc>
        <w:tc>
          <w:tcPr>
            <w:tcW w:w="7380" w:type="dxa"/>
            <w:vAlign w:val="bottom"/>
            <w:gridSpan w:val="5"/>
          </w:tcPr>
          <w:p>
            <w:pPr>
              <w:spacing w:after="0"/>
              <w:rPr>
                <w:sz w:val="20"/>
                <w:szCs w:val="20"/>
                <w:color w:val="auto"/>
              </w:rPr>
            </w:pPr>
            <w:r>
              <w:rPr>
                <w:rFonts w:ascii="Arial" w:cs="Arial" w:eastAsia="Arial" w:hAnsi="Arial"/>
                <w:sz w:val="18"/>
                <w:szCs w:val="18"/>
                <w:color w:val="auto"/>
              </w:rPr>
              <w:t>Inline XBRL Taxonomy Extension Schema Document</w:t>
            </w:r>
          </w:p>
        </w:tc>
        <w:tc>
          <w:tcPr>
            <w:tcW w:w="2820" w:type="dxa"/>
            <w:vAlign w:val="bottom"/>
          </w:tcPr>
          <w:p>
            <w:pPr>
              <w:ind w:left="140"/>
              <w:spacing w:after="0"/>
              <w:rPr>
                <w:sz w:val="20"/>
                <w:szCs w:val="20"/>
                <w:color w:val="auto"/>
              </w:rPr>
            </w:pPr>
            <w:r>
              <w:rPr>
                <w:rFonts w:ascii="Arial" w:cs="Arial" w:eastAsia="Arial" w:hAnsi="Arial"/>
                <w:sz w:val="18"/>
                <w:szCs w:val="18"/>
                <w:color w:val="auto"/>
              </w:rPr>
              <w:t>*</w:t>
            </w:r>
          </w:p>
        </w:tc>
      </w:tr>
      <w:tr>
        <w:trPr>
          <w:trHeight w:val="216"/>
        </w:trPr>
        <w:tc>
          <w:tcPr>
            <w:tcW w:w="840" w:type="dxa"/>
            <w:vAlign w:val="bottom"/>
          </w:tcPr>
          <w:p>
            <w:pPr>
              <w:spacing w:after="0"/>
              <w:rPr>
                <w:sz w:val="20"/>
                <w:szCs w:val="20"/>
                <w:color w:val="auto"/>
              </w:rPr>
            </w:pPr>
            <w:r>
              <w:rPr>
                <w:rFonts w:ascii="Arial" w:cs="Arial" w:eastAsia="Arial" w:hAnsi="Arial"/>
                <w:sz w:val="18"/>
                <w:szCs w:val="18"/>
                <w:color w:val="auto"/>
              </w:rPr>
              <w:t>101.CAL</w:t>
            </w:r>
          </w:p>
        </w:tc>
        <w:tc>
          <w:tcPr>
            <w:tcW w:w="7380" w:type="dxa"/>
            <w:vAlign w:val="bottom"/>
            <w:gridSpan w:val="5"/>
          </w:tcPr>
          <w:p>
            <w:pPr>
              <w:spacing w:after="0"/>
              <w:rPr>
                <w:sz w:val="20"/>
                <w:szCs w:val="20"/>
                <w:color w:val="auto"/>
              </w:rPr>
            </w:pPr>
            <w:r>
              <w:rPr>
                <w:rFonts w:ascii="Arial" w:cs="Arial" w:eastAsia="Arial" w:hAnsi="Arial"/>
                <w:sz w:val="18"/>
                <w:szCs w:val="18"/>
                <w:color w:val="auto"/>
              </w:rPr>
              <w:t>Inline XBRL Taxonomy Extension Calculation Linkbase Document</w:t>
            </w:r>
          </w:p>
        </w:tc>
        <w:tc>
          <w:tcPr>
            <w:tcW w:w="2820" w:type="dxa"/>
            <w:vAlign w:val="bottom"/>
          </w:tcPr>
          <w:p>
            <w:pPr>
              <w:ind w:left="140"/>
              <w:spacing w:after="0"/>
              <w:rPr>
                <w:sz w:val="20"/>
                <w:szCs w:val="20"/>
                <w:color w:val="auto"/>
              </w:rPr>
            </w:pPr>
            <w:r>
              <w:rPr>
                <w:rFonts w:ascii="Arial" w:cs="Arial" w:eastAsia="Arial" w:hAnsi="Arial"/>
                <w:sz w:val="18"/>
                <w:szCs w:val="18"/>
                <w:color w:val="auto"/>
              </w:rPr>
              <w:t>*</w:t>
            </w:r>
          </w:p>
        </w:tc>
      </w:tr>
      <w:tr>
        <w:trPr>
          <w:trHeight w:val="216"/>
        </w:trPr>
        <w:tc>
          <w:tcPr>
            <w:tcW w:w="840" w:type="dxa"/>
            <w:vAlign w:val="bottom"/>
          </w:tcPr>
          <w:p>
            <w:pPr>
              <w:spacing w:after="0"/>
              <w:rPr>
                <w:sz w:val="20"/>
                <w:szCs w:val="20"/>
                <w:color w:val="auto"/>
              </w:rPr>
            </w:pPr>
            <w:r>
              <w:rPr>
                <w:rFonts w:ascii="Arial" w:cs="Arial" w:eastAsia="Arial" w:hAnsi="Arial"/>
                <w:sz w:val="18"/>
                <w:szCs w:val="18"/>
                <w:color w:val="auto"/>
              </w:rPr>
              <w:t>101.DEF</w:t>
            </w:r>
          </w:p>
        </w:tc>
        <w:tc>
          <w:tcPr>
            <w:tcW w:w="7380" w:type="dxa"/>
            <w:vAlign w:val="bottom"/>
            <w:gridSpan w:val="5"/>
          </w:tcPr>
          <w:p>
            <w:pPr>
              <w:spacing w:after="0"/>
              <w:rPr>
                <w:sz w:val="20"/>
                <w:szCs w:val="20"/>
                <w:color w:val="auto"/>
              </w:rPr>
            </w:pPr>
            <w:r>
              <w:rPr>
                <w:rFonts w:ascii="Arial" w:cs="Arial" w:eastAsia="Arial" w:hAnsi="Arial"/>
                <w:sz w:val="18"/>
                <w:szCs w:val="18"/>
                <w:color w:val="auto"/>
              </w:rPr>
              <w:t>Inline XBRL Taxonomy Extension Definition Linkbase Document</w:t>
            </w:r>
          </w:p>
        </w:tc>
        <w:tc>
          <w:tcPr>
            <w:tcW w:w="2820" w:type="dxa"/>
            <w:vAlign w:val="bottom"/>
          </w:tcPr>
          <w:p>
            <w:pPr>
              <w:ind w:left="140"/>
              <w:spacing w:after="0"/>
              <w:rPr>
                <w:sz w:val="20"/>
                <w:szCs w:val="20"/>
                <w:color w:val="auto"/>
              </w:rPr>
            </w:pPr>
            <w:r>
              <w:rPr>
                <w:rFonts w:ascii="Arial" w:cs="Arial" w:eastAsia="Arial" w:hAnsi="Arial"/>
                <w:sz w:val="18"/>
                <w:szCs w:val="18"/>
                <w:color w:val="auto"/>
              </w:rPr>
              <w:t>*</w:t>
            </w:r>
          </w:p>
        </w:tc>
      </w:tr>
      <w:tr>
        <w:trPr>
          <w:trHeight w:val="216"/>
        </w:trPr>
        <w:tc>
          <w:tcPr>
            <w:tcW w:w="840" w:type="dxa"/>
            <w:vAlign w:val="bottom"/>
          </w:tcPr>
          <w:p>
            <w:pPr>
              <w:spacing w:after="0"/>
              <w:rPr>
                <w:sz w:val="20"/>
                <w:szCs w:val="20"/>
                <w:color w:val="auto"/>
              </w:rPr>
            </w:pPr>
            <w:r>
              <w:rPr>
                <w:rFonts w:ascii="Arial" w:cs="Arial" w:eastAsia="Arial" w:hAnsi="Arial"/>
                <w:sz w:val="18"/>
                <w:szCs w:val="18"/>
                <w:color w:val="auto"/>
              </w:rPr>
              <w:t>101.LAB</w:t>
            </w:r>
          </w:p>
        </w:tc>
        <w:tc>
          <w:tcPr>
            <w:tcW w:w="7380" w:type="dxa"/>
            <w:vAlign w:val="bottom"/>
            <w:gridSpan w:val="5"/>
          </w:tcPr>
          <w:p>
            <w:pPr>
              <w:spacing w:after="0"/>
              <w:rPr>
                <w:sz w:val="20"/>
                <w:szCs w:val="20"/>
                <w:color w:val="auto"/>
              </w:rPr>
            </w:pPr>
            <w:r>
              <w:rPr>
                <w:rFonts w:ascii="Arial" w:cs="Arial" w:eastAsia="Arial" w:hAnsi="Arial"/>
                <w:sz w:val="18"/>
                <w:szCs w:val="18"/>
                <w:color w:val="auto"/>
              </w:rPr>
              <w:t>Inline XBRL Taxonomy Extension Label Linkbase Document</w:t>
            </w:r>
          </w:p>
        </w:tc>
        <w:tc>
          <w:tcPr>
            <w:tcW w:w="2820" w:type="dxa"/>
            <w:vAlign w:val="bottom"/>
          </w:tcPr>
          <w:p>
            <w:pPr>
              <w:ind w:left="140"/>
              <w:spacing w:after="0"/>
              <w:rPr>
                <w:sz w:val="20"/>
                <w:szCs w:val="20"/>
                <w:color w:val="auto"/>
              </w:rPr>
            </w:pPr>
            <w:r>
              <w:rPr>
                <w:rFonts w:ascii="Arial" w:cs="Arial" w:eastAsia="Arial" w:hAnsi="Arial"/>
                <w:sz w:val="18"/>
                <w:szCs w:val="18"/>
                <w:color w:val="auto"/>
              </w:rPr>
              <w:t>*</w:t>
            </w:r>
          </w:p>
        </w:tc>
      </w:tr>
      <w:tr>
        <w:trPr>
          <w:trHeight w:val="216"/>
        </w:trPr>
        <w:tc>
          <w:tcPr>
            <w:tcW w:w="840" w:type="dxa"/>
            <w:vAlign w:val="bottom"/>
          </w:tcPr>
          <w:p>
            <w:pPr>
              <w:spacing w:after="0"/>
              <w:rPr>
                <w:sz w:val="20"/>
                <w:szCs w:val="20"/>
                <w:color w:val="auto"/>
              </w:rPr>
            </w:pPr>
            <w:r>
              <w:rPr>
                <w:rFonts w:ascii="Arial" w:cs="Arial" w:eastAsia="Arial" w:hAnsi="Arial"/>
                <w:sz w:val="18"/>
                <w:szCs w:val="18"/>
                <w:color w:val="auto"/>
              </w:rPr>
              <w:t>101.PRE</w:t>
            </w:r>
          </w:p>
        </w:tc>
        <w:tc>
          <w:tcPr>
            <w:tcW w:w="7380" w:type="dxa"/>
            <w:vAlign w:val="bottom"/>
            <w:gridSpan w:val="5"/>
          </w:tcPr>
          <w:p>
            <w:pPr>
              <w:spacing w:after="0"/>
              <w:rPr>
                <w:sz w:val="20"/>
                <w:szCs w:val="20"/>
                <w:color w:val="auto"/>
              </w:rPr>
            </w:pPr>
            <w:r>
              <w:rPr>
                <w:rFonts w:ascii="Arial" w:cs="Arial" w:eastAsia="Arial" w:hAnsi="Arial"/>
                <w:sz w:val="18"/>
                <w:szCs w:val="18"/>
                <w:color w:val="auto"/>
              </w:rPr>
              <w:t>Inline XBRL Taxonomy Extension Presentation Linkbase Document</w:t>
            </w:r>
          </w:p>
        </w:tc>
        <w:tc>
          <w:tcPr>
            <w:tcW w:w="2820" w:type="dxa"/>
            <w:vAlign w:val="bottom"/>
          </w:tcPr>
          <w:p>
            <w:pPr>
              <w:ind w:left="140"/>
              <w:spacing w:after="0"/>
              <w:rPr>
                <w:sz w:val="20"/>
                <w:szCs w:val="20"/>
                <w:color w:val="auto"/>
              </w:rPr>
            </w:pPr>
            <w:r>
              <w:rPr>
                <w:rFonts w:ascii="Arial" w:cs="Arial" w:eastAsia="Arial" w:hAnsi="Arial"/>
                <w:sz w:val="18"/>
                <w:szCs w:val="18"/>
                <w:color w:val="auto"/>
              </w:rPr>
              <w:t>*</w:t>
            </w:r>
          </w:p>
        </w:tc>
      </w:tr>
      <w:tr>
        <w:trPr>
          <w:trHeight w:val="230"/>
        </w:trPr>
        <w:tc>
          <w:tcPr>
            <w:tcW w:w="840" w:type="dxa"/>
            <w:vAlign w:val="bottom"/>
          </w:tcPr>
          <w:p>
            <w:pPr>
              <w:spacing w:after="0"/>
              <w:rPr>
                <w:sz w:val="20"/>
                <w:szCs w:val="20"/>
                <w:color w:val="auto"/>
              </w:rPr>
            </w:pPr>
            <w:r>
              <w:rPr>
                <w:rFonts w:ascii="Arial" w:cs="Arial" w:eastAsia="Arial" w:hAnsi="Arial"/>
                <w:sz w:val="18"/>
                <w:szCs w:val="18"/>
                <w:color w:val="auto"/>
              </w:rPr>
              <w:t>104</w:t>
            </w:r>
          </w:p>
        </w:tc>
        <w:tc>
          <w:tcPr>
            <w:tcW w:w="7380" w:type="dxa"/>
            <w:vAlign w:val="bottom"/>
            <w:gridSpan w:val="5"/>
          </w:tcPr>
          <w:p>
            <w:pPr>
              <w:spacing w:after="0"/>
              <w:rPr>
                <w:sz w:val="20"/>
                <w:szCs w:val="20"/>
                <w:color w:val="auto"/>
              </w:rPr>
            </w:pPr>
            <w:r>
              <w:rPr>
                <w:rFonts w:ascii="Arial" w:cs="Arial" w:eastAsia="Arial" w:hAnsi="Arial"/>
                <w:sz w:val="18"/>
                <w:szCs w:val="18"/>
                <w:color w:val="auto"/>
              </w:rPr>
              <w:t>Cover Page Interactive Data File (formatted as Inline XBRL and contained in Exhibit 101).</w:t>
            </w:r>
          </w:p>
        </w:tc>
        <w:tc>
          <w:tcPr>
            <w:tcW w:w="2820" w:type="dxa"/>
            <w:vAlign w:val="bottom"/>
          </w:tcPr>
          <w:p>
            <w:pPr>
              <w:ind w:left="140"/>
              <w:spacing w:after="0"/>
              <w:rPr>
                <w:sz w:val="20"/>
                <w:szCs w:val="20"/>
                <w:color w:val="auto"/>
              </w:rPr>
            </w:pPr>
            <w:r>
              <w:rPr>
                <w:rFonts w:ascii="Arial" w:cs="Arial" w:eastAsia="Arial" w:hAnsi="Arial"/>
                <w:sz w:val="18"/>
                <w:szCs w:val="18"/>
                <w:color w:val="auto"/>
              </w:rPr>
              <w:t>*</w:t>
            </w:r>
          </w:p>
        </w:tc>
      </w:tr>
    </w:tbl>
    <w:p>
      <w:pPr>
        <w:spacing w:after="0"/>
        <w:rPr>
          <w:sz w:val="20"/>
          <w:szCs w:val="20"/>
          <w:color w:val="auto"/>
        </w:rPr>
      </w:pPr>
      <w:r>
        <w:rPr>
          <w:rFonts w:ascii="Arial" w:cs="Arial" w:eastAsia="Arial" w:hAnsi="Arial"/>
          <w:sz w:val="18"/>
          <w:szCs w:val="18"/>
          <w:color w:val="auto"/>
        </w:rPr>
        <w:t>___________________________</w:t>
      </w:r>
    </w:p>
    <w:p>
      <w:pPr>
        <w:spacing w:after="0" w:line="9" w:lineRule="exact"/>
        <w:rPr>
          <w:sz w:val="20"/>
          <w:szCs w:val="20"/>
          <w:color w:val="auto"/>
        </w:rPr>
      </w:pPr>
    </w:p>
    <w:p>
      <w:pPr>
        <w:ind w:left="420" w:hanging="367"/>
        <w:spacing w:after="0"/>
        <w:tabs>
          <w:tab w:leader="none" w:pos="420" w:val="left"/>
        </w:tabs>
        <w:numPr>
          <w:ilvl w:val="0"/>
          <w:numId w:val="16"/>
        </w:numPr>
        <w:rPr>
          <w:rFonts w:ascii="Arial" w:cs="Arial" w:eastAsia="Arial" w:hAnsi="Arial"/>
          <w:sz w:val="18"/>
          <w:szCs w:val="18"/>
          <w:color w:val="auto"/>
        </w:rPr>
      </w:pPr>
      <w:r>
        <w:rPr>
          <w:rFonts w:ascii="Arial" w:cs="Arial" w:eastAsia="Arial" w:hAnsi="Arial"/>
          <w:sz w:val="18"/>
          <w:szCs w:val="18"/>
          <w:color w:val="auto"/>
        </w:rPr>
        <w:t>Filed herewith.</w:t>
      </w:r>
    </w:p>
    <w:p>
      <w:pPr>
        <w:spacing w:after="0" w:line="9" w:lineRule="exact"/>
        <w:rPr>
          <w:sz w:val="20"/>
          <w:szCs w:val="20"/>
          <w:color w:val="auto"/>
        </w:rPr>
      </w:pPr>
    </w:p>
    <w:p>
      <w:pPr>
        <w:jc w:val="both"/>
        <w:ind w:left="420" w:hanging="367"/>
        <w:spacing w:after="0" w:line="277" w:lineRule="auto"/>
        <w:tabs>
          <w:tab w:leader="none" w:pos="420" w:val="left"/>
        </w:tabs>
        <w:numPr>
          <w:ilvl w:val="0"/>
          <w:numId w:val="17"/>
        </w:numPr>
        <w:rPr>
          <w:rFonts w:ascii="Arial" w:cs="Arial" w:eastAsia="Arial" w:hAnsi="Arial"/>
          <w:sz w:val="17"/>
          <w:szCs w:val="17"/>
          <w:color w:val="auto"/>
        </w:rPr>
      </w:pPr>
      <w:r>
        <w:rPr>
          <w:rFonts w:ascii="Arial" w:cs="Arial" w:eastAsia="Arial" w:hAnsi="Arial"/>
          <w:sz w:val="17"/>
          <w:szCs w:val="17"/>
          <w:color w:val="auto"/>
        </w:rPr>
        <w:t>Exhibits 32.1 and 32.2 are being furnished and shall not be deemed to be “filed” for purposes of Section 18 of the Exchange Act, or otherwise subject to the liability of that section, nor shall such exhibits be deemed to be incorporated by reference in any registration statement or other document filed under the Securities Act of 1933, as amended, or the Exchange Act, except as otherwise specifically stated in such filing.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40" w:name="page41"/>
    <w:bookmarkEnd w:id="40"/>
    <w:p>
      <w:pPr>
        <w:ind w:left="5040"/>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38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540" w:type="dxa"/>
            <w:vAlign w:val="bottom"/>
          </w:tcPr>
          <w:p>
            <w:pPr>
              <w:spacing w:after="0"/>
              <w:rPr>
                <w:sz w:val="20"/>
                <w:szCs w:val="20"/>
                <w:color w:val="auto"/>
              </w:rPr>
            </w:pPr>
          </w:p>
        </w:tc>
        <w:tc>
          <w:tcPr>
            <w:tcW w:w="5400" w:type="dxa"/>
            <w:vAlign w:val="bottom"/>
            <w:gridSpan w:val="2"/>
          </w:tcPr>
          <w:p>
            <w:pPr>
              <w:ind w:left="2080"/>
              <w:spacing w:after="0"/>
              <w:rPr>
                <w:sz w:val="20"/>
                <w:szCs w:val="20"/>
                <w:color w:val="auto"/>
              </w:rPr>
            </w:pPr>
            <w:r>
              <w:rPr>
                <w:rFonts w:ascii="Arial" w:cs="Arial" w:eastAsia="Arial" w:hAnsi="Arial"/>
                <w:sz w:val="18"/>
                <w:szCs w:val="18"/>
                <w:b w:val="1"/>
                <w:bCs w:val="1"/>
                <w:color w:val="auto"/>
              </w:rPr>
              <w:t>NOCERA, INC.</w:t>
            </w:r>
          </w:p>
        </w:tc>
        <w:tc>
          <w:tcPr>
            <w:tcW w:w="100" w:type="dxa"/>
            <w:vAlign w:val="bottom"/>
          </w:tcPr>
          <w:p>
            <w:pPr>
              <w:spacing w:after="0"/>
              <w:rPr>
                <w:sz w:val="20"/>
                <w:szCs w:val="20"/>
                <w:color w:val="auto"/>
              </w:rPr>
            </w:pPr>
          </w:p>
        </w:tc>
      </w:tr>
      <w:tr>
        <w:trPr>
          <w:trHeight w:val="391"/>
        </w:trPr>
        <w:tc>
          <w:tcPr>
            <w:tcW w:w="3540" w:type="dxa"/>
            <w:vAlign w:val="bottom"/>
          </w:tcPr>
          <w:p>
            <w:pPr>
              <w:spacing w:after="0"/>
              <w:rPr>
                <w:sz w:val="20"/>
                <w:szCs w:val="20"/>
                <w:color w:val="auto"/>
              </w:rPr>
            </w:pPr>
            <w:r>
              <w:rPr>
                <w:rFonts w:ascii="Arial" w:cs="Arial" w:eastAsia="Arial" w:hAnsi="Arial"/>
                <w:sz w:val="18"/>
                <w:szCs w:val="18"/>
                <w:color w:val="auto"/>
              </w:rPr>
              <w:t>Date: May 15, 2023</w:t>
            </w:r>
          </w:p>
        </w:tc>
        <w:tc>
          <w:tcPr>
            <w:tcW w:w="2640" w:type="dxa"/>
            <w:vAlign w:val="bottom"/>
          </w:tcPr>
          <w:p>
            <w:pPr>
              <w:ind w:left="2080"/>
              <w:spacing w:after="0"/>
              <w:rPr>
                <w:sz w:val="20"/>
                <w:szCs w:val="20"/>
                <w:color w:val="auto"/>
              </w:rPr>
            </w:pPr>
            <w:r>
              <w:rPr>
                <w:rFonts w:ascii="Arial" w:cs="Arial" w:eastAsia="Arial" w:hAnsi="Arial"/>
                <w:sz w:val="18"/>
                <w:szCs w:val="18"/>
                <w:color w:val="auto"/>
              </w:rPr>
              <w:t>By:</w:t>
            </w:r>
          </w:p>
        </w:tc>
        <w:tc>
          <w:tcPr>
            <w:tcW w:w="2760" w:type="dxa"/>
            <w:vAlign w:val="bottom"/>
            <w:tcBorders>
              <w:bottom w:val="single" w:sz="8" w:color="auto"/>
            </w:tcBorders>
          </w:tcPr>
          <w:p>
            <w:pPr>
              <w:spacing w:after="0"/>
              <w:rPr>
                <w:sz w:val="20"/>
                <w:szCs w:val="20"/>
                <w:color w:val="auto"/>
              </w:rPr>
            </w:pPr>
            <w:r>
              <w:rPr>
                <w:rFonts w:ascii="Arial" w:cs="Arial" w:eastAsia="Arial" w:hAnsi="Arial"/>
                <w:sz w:val="18"/>
                <w:szCs w:val="18"/>
                <w:i w:val="1"/>
                <w:iCs w:val="1"/>
                <w:color w:val="auto"/>
              </w:rPr>
              <w:t>/s/ Yin-Chieh Cheng</w:t>
            </w:r>
          </w:p>
        </w:tc>
        <w:tc>
          <w:tcPr>
            <w:tcW w:w="100" w:type="dxa"/>
            <w:vAlign w:val="bottom"/>
          </w:tcPr>
          <w:p>
            <w:pPr>
              <w:spacing w:after="0"/>
              <w:rPr>
                <w:sz w:val="24"/>
                <w:szCs w:val="24"/>
                <w:color w:val="auto"/>
              </w:rPr>
            </w:pPr>
          </w:p>
        </w:tc>
      </w:tr>
      <w:tr>
        <w:trPr>
          <w:trHeight w:val="222"/>
        </w:trPr>
        <w:tc>
          <w:tcPr>
            <w:tcW w:w="3540" w:type="dxa"/>
            <w:vAlign w:val="bottom"/>
          </w:tcPr>
          <w:p>
            <w:pPr>
              <w:spacing w:after="0"/>
              <w:rPr>
                <w:sz w:val="19"/>
                <w:szCs w:val="19"/>
                <w:color w:val="auto"/>
              </w:rPr>
            </w:pPr>
          </w:p>
        </w:tc>
        <w:tc>
          <w:tcPr>
            <w:tcW w:w="2640" w:type="dxa"/>
            <w:vAlign w:val="bottom"/>
          </w:tcPr>
          <w:p>
            <w:pPr>
              <w:ind w:left="2080"/>
              <w:spacing w:after="0"/>
              <w:rPr>
                <w:sz w:val="20"/>
                <w:szCs w:val="20"/>
                <w:color w:val="auto"/>
              </w:rPr>
            </w:pPr>
            <w:r>
              <w:rPr>
                <w:rFonts w:ascii="Arial" w:cs="Arial" w:eastAsia="Arial" w:hAnsi="Arial"/>
                <w:sz w:val="18"/>
                <w:szCs w:val="18"/>
                <w:color w:val="auto"/>
              </w:rPr>
              <w:t>Name:</w:t>
            </w:r>
          </w:p>
        </w:tc>
        <w:tc>
          <w:tcPr>
            <w:tcW w:w="2760" w:type="dxa"/>
            <w:vAlign w:val="bottom"/>
          </w:tcPr>
          <w:p>
            <w:pPr>
              <w:spacing w:after="0"/>
              <w:rPr>
                <w:sz w:val="20"/>
                <w:szCs w:val="20"/>
                <w:color w:val="auto"/>
              </w:rPr>
            </w:pPr>
            <w:r>
              <w:rPr>
                <w:rFonts w:ascii="Arial" w:cs="Arial" w:eastAsia="Arial" w:hAnsi="Arial"/>
                <w:sz w:val="18"/>
                <w:szCs w:val="18"/>
                <w:color w:val="auto"/>
              </w:rPr>
              <w:t>Yin-Chieh Cheng</w:t>
            </w:r>
          </w:p>
        </w:tc>
        <w:tc>
          <w:tcPr>
            <w:tcW w:w="100" w:type="dxa"/>
            <w:vAlign w:val="bottom"/>
          </w:tcPr>
          <w:p>
            <w:pPr>
              <w:spacing w:after="0"/>
              <w:rPr>
                <w:sz w:val="19"/>
                <w:szCs w:val="19"/>
                <w:color w:val="auto"/>
              </w:rPr>
            </w:pPr>
          </w:p>
        </w:tc>
      </w:tr>
      <w:tr>
        <w:trPr>
          <w:trHeight w:val="230"/>
        </w:trPr>
        <w:tc>
          <w:tcPr>
            <w:tcW w:w="3540" w:type="dxa"/>
            <w:vAlign w:val="bottom"/>
          </w:tcPr>
          <w:p>
            <w:pPr>
              <w:spacing w:after="0"/>
              <w:rPr>
                <w:sz w:val="20"/>
                <w:szCs w:val="20"/>
                <w:color w:val="auto"/>
              </w:rPr>
            </w:pPr>
          </w:p>
        </w:tc>
        <w:tc>
          <w:tcPr>
            <w:tcW w:w="2640" w:type="dxa"/>
            <w:vAlign w:val="bottom"/>
          </w:tcPr>
          <w:p>
            <w:pPr>
              <w:ind w:left="2080"/>
              <w:spacing w:after="0"/>
              <w:rPr>
                <w:sz w:val="20"/>
                <w:szCs w:val="20"/>
                <w:color w:val="auto"/>
              </w:rPr>
            </w:pPr>
            <w:r>
              <w:rPr>
                <w:rFonts w:ascii="Arial" w:cs="Arial" w:eastAsia="Arial" w:hAnsi="Arial"/>
                <w:sz w:val="18"/>
                <w:szCs w:val="18"/>
                <w:color w:val="auto"/>
              </w:rPr>
              <w:t>Title:</w:t>
            </w:r>
          </w:p>
        </w:tc>
        <w:tc>
          <w:tcPr>
            <w:tcW w:w="2760" w:type="dxa"/>
            <w:vAlign w:val="bottom"/>
          </w:tcPr>
          <w:p>
            <w:pPr>
              <w:spacing w:after="0"/>
              <w:rPr>
                <w:sz w:val="20"/>
                <w:szCs w:val="20"/>
                <w:color w:val="auto"/>
              </w:rPr>
            </w:pPr>
            <w:r>
              <w:rPr>
                <w:rFonts w:ascii="Arial" w:cs="Arial" w:eastAsia="Arial" w:hAnsi="Arial"/>
                <w:sz w:val="18"/>
                <w:szCs w:val="18"/>
                <w:color w:val="auto"/>
                <w:w w:val="91"/>
              </w:rPr>
              <w:t>President and Chief Executive Officer</w:t>
            </w:r>
          </w:p>
        </w:tc>
        <w:tc>
          <w:tcPr>
            <w:tcW w:w="100" w:type="dxa"/>
            <w:vAlign w:val="bottom"/>
          </w:tcPr>
          <w:p>
            <w:pPr>
              <w:spacing w:after="0"/>
              <w:rPr>
                <w:sz w:val="20"/>
                <w:szCs w:val="20"/>
                <w:color w:val="auto"/>
              </w:rPr>
            </w:pPr>
          </w:p>
        </w:tc>
      </w:tr>
      <w:tr>
        <w:trPr>
          <w:trHeight w:val="607"/>
        </w:trPr>
        <w:tc>
          <w:tcPr>
            <w:tcW w:w="3540" w:type="dxa"/>
            <w:vAlign w:val="bottom"/>
          </w:tcPr>
          <w:p>
            <w:pPr>
              <w:spacing w:after="0"/>
              <w:rPr>
                <w:sz w:val="20"/>
                <w:szCs w:val="20"/>
                <w:color w:val="auto"/>
              </w:rPr>
            </w:pPr>
            <w:r>
              <w:rPr>
                <w:rFonts w:ascii="Arial" w:cs="Arial" w:eastAsia="Arial" w:hAnsi="Arial"/>
                <w:sz w:val="18"/>
                <w:szCs w:val="18"/>
                <w:color w:val="auto"/>
              </w:rPr>
              <w:t>Date: May 15, 2023</w:t>
            </w:r>
          </w:p>
        </w:tc>
        <w:tc>
          <w:tcPr>
            <w:tcW w:w="2640" w:type="dxa"/>
            <w:vAlign w:val="bottom"/>
          </w:tcPr>
          <w:p>
            <w:pPr>
              <w:ind w:left="2080"/>
              <w:spacing w:after="0"/>
              <w:rPr>
                <w:sz w:val="20"/>
                <w:szCs w:val="20"/>
                <w:color w:val="auto"/>
              </w:rPr>
            </w:pPr>
            <w:r>
              <w:rPr>
                <w:rFonts w:ascii="Arial" w:cs="Arial" w:eastAsia="Arial" w:hAnsi="Arial"/>
                <w:sz w:val="18"/>
                <w:szCs w:val="18"/>
                <w:color w:val="auto"/>
              </w:rPr>
              <w:t>By:</w:t>
            </w:r>
          </w:p>
        </w:tc>
        <w:tc>
          <w:tcPr>
            <w:tcW w:w="2760" w:type="dxa"/>
            <w:vAlign w:val="bottom"/>
            <w:tcBorders>
              <w:bottom w:val="single" w:sz="8" w:color="auto"/>
            </w:tcBorders>
          </w:tcPr>
          <w:p>
            <w:pPr>
              <w:spacing w:after="0"/>
              <w:rPr>
                <w:sz w:val="20"/>
                <w:szCs w:val="20"/>
                <w:color w:val="auto"/>
              </w:rPr>
            </w:pPr>
            <w:r>
              <w:rPr>
                <w:rFonts w:ascii="Arial" w:cs="Arial" w:eastAsia="Arial" w:hAnsi="Arial"/>
                <w:sz w:val="18"/>
                <w:szCs w:val="18"/>
                <w:i w:val="1"/>
                <w:iCs w:val="1"/>
                <w:color w:val="auto"/>
              </w:rPr>
              <w:t>/s/ Shun-Chih Chuang</w:t>
            </w:r>
          </w:p>
        </w:tc>
        <w:tc>
          <w:tcPr>
            <w:tcW w:w="100" w:type="dxa"/>
            <w:vAlign w:val="bottom"/>
            <w:tcBorders>
              <w:bottom w:val="single" w:sz="8" w:color="auto"/>
            </w:tcBorders>
          </w:tcPr>
          <w:p>
            <w:pPr>
              <w:spacing w:after="0"/>
              <w:rPr>
                <w:sz w:val="24"/>
                <w:szCs w:val="24"/>
                <w:color w:val="auto"/>
              </w:rPr>
            </w:pPr>
          </w:p>
        </w:tc>
      </w:tr>
      <w:tr>
        <w:trPr>
          <w:trHeight w:val="222"/>
        </w:trPr>
        <w:tc>
          <w:tcPr>
            <w:tcW w:w="3540" w:type="dxa"/>
            <w:vAlign w:val="bottom"/>
          </w:tcPr>
          <w:p>
            <w:pPr>
              <w:spacing w:after="0"/>
              <w:rPr>
                <w:sz w:val="19"/>
                <w:szCs w:val="19"/>
                <w:color w:val="auto"/>
              </w:rPr>
            </w:pPr>
          </w:p>
        </w:tc>
        <w:tc>
          <w:tcPr>
            <w:tcW w:w="2640" w:type="dxa"/>
            <w:vAlign w:val="bottom"/>
          </w:tcPr>
          <w:p>
            <w:pPr>
              <w:ind w:left="2080"/>
              <w:spacing w:after="0"/>
              <w:rPr>
                <w:sz w:val="20"/>
                <w:szCs w:val="20"/>
                <w:color w:val="auto"/>
              </w:rPr>
            </w:pPr>
            <w:r>
              <w:rPr>
                <w:rFonts w:ascii="Arial" w:cs="Arial" w:eastAsia="Arial" w:hAnsi="Arial"/>
                <w:sz w:val="18"/>
                <w:szCs w:val="18"/>
                <w:color w:val="auto"/>
              </w:rPr>
              <w:t>Name:</w:t>
            </w:r>
          </w:p>
        </w:tc>
        <w:tc>
          <w:tcPr>
            <w:tcW w:w="2760" w:type="dxa"/>
            <w:vAlign w:val="bottom"/>
          </w:tcPr>
          <w:p>
            <w:pPr>
              <w:spacing w:after="0"/>
              <w:rPr>
                <w:sz w:val="20"/>
                <w:szCs w:val="20"/>
                <w:color w:val="auto"/>
              </w:rPr>
            </w:pPr>
            <w:r>
              <w:rPr>
                <w:rFonts w:ascii="Arial" w:cs="Arial" w:eastAsia="Arial" w:hAnsi="Arial"/>
                <w:sz w:val="18"/>
                <w:szCs w:val="18"/>
                <w:color w:val="auto"/>
              </w:rPr>
              <w:t>Shun-Chih Chuang</w:t>
            </w:r>
          </w:p>
        </w:tc>
        <w:tc>
          <w:tcPr>
            <w:tcW w:w="100" w:type="dxa"/>
            <w:vAlign w:val="bottom"/>
          </w:tcPr>
          <w:p>
            <w:pPr>
              <w:spacing w:after="0"/>
              <w:rPr>
                <w:sz w:val="19"/>
                <w:szCs w:val="19"/>
                <w:color w:val="auto"/>
              </w:rPr>
            </w:pPr>
          </w:p>
        </w:tc>
      </w:tr>
      <w:tr>
        <w:trPr>
          <w:trHeight w:val="230"/>
        </w:trPr>
        <w:tc>
          <w:tcPr>
            <w:tcW w:w="3540" w:type="dxa"/>
            <w:vAlign w:val="bottom"/>
          </w:tcPr>
          <w:p>
            <w:pPr>
              <w:spacing w:after="0"/>
              <w:rPr>
                <w:sz w:val="20"/>
                <w:szCs w:val="20"/>
                <w:color w:val="auto"/>
              </w:rPr>
            </w:pPr>
          </w:p>
        </w:tc>
        <w:tc>
          <w:tcPr>
            <w:tcW w:w="2640" w:type="dxa"/>
            <w:vAlign w:val="bottom"/>
          </w:tcPr>
          <w:p>
            <w:pPr>
              <w:ind w:left="2080"/>
              <w:spacing w:after="0"/>
              <w:rPr>
                <w:sz w:val="20"/>
                <w:szCs w:val="20"/>
                <w:color w:val="auto"/>
              </w:rPr>
            </w:pPr>
            <w:r>
              <w:rPr>
                <w:rFonts w:ascii="Arial" w:cs="Arial" w:eastAsia="Arial" w:hAnsi="Arial"/>
                <w:sz w:val="18"/>
                <w:szCs w:val="18"/>
                <w:color w:val="auto"/>
              </w:rPr>
              <w:t>Title:</w:t>
            </w:r>
          </w:p>
        </w:tc>
        <w:tc>
          <w:tcPr>
            <w:tcW w:w="2760" w:type="dxa"/>
            <w:vAlign w:val="bottom"/>
          </w:tcPr>
          <w:p>
            <w:pPr>
              <w:spacing w:after="0"/>
              <w:rPr>
                <w:sz w:val="20"/>
                <w:szCs w:val="20"/>
                <w:color w:val="auto"/>
              </w:rPr>
            </w:pPr>
            <w:r>
              <w:rPr>
                <w:rFonts w:ascii="Arial" w:cs="Arial" w:eastAsia="Arial" w:hAnsi="Arial"/>
                <w:sz w:val="18"/>
                <w:szCs w:val="18"/>
                <w:color w:val="auto"/>
              </w:rPr>
              <w:t>Chief Financial Officer</w:t>
            </w:r>
          </w:p>
        </w:tc>
        <w:tc>
          <w:tcPr>
            <w:tcW w:w="100" w:type="dxa"/>
            <w:vAlign w:val="bottom"/>
          </w:tcPr>
          <w:p>
            <w:pPr>
              <w:spacing w:after="0"/>
              <w:rPr>
                <w:sz w:val="20"/>
                <w:szCs w:val="20"/>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ind w:left="5540"/>
        <w:spacing w:after="0"/>
        <w:rPr>
          <w:sz w:val="20"/>
          <w:szCs w:val="20"/>
          <w:color w:val="auto"/>
        </w:rPr>
      </w:pPr>
      <w:r>
        <w:rPr>
          <w:rFonts w:ascii="Arial" w:cs="Arial" w:eastAsia="Arial" w:hAnsi="Arial"/>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340"/>
          </w:cols>
          <w:pgMar w:left="320" w:top="1012" w:right="1239" w:bottom="1440" w:gutter="0" w:footer="0" w:header="0"/>
        </w:sectPr>
      </w:pPr>
    </w:p>
    <w:bookmarkStart w:id="41" w:name="page42"/>
    <w:bookmarkEnd w:id="41"/>
    <w:p>
      <w:pPr>
        <w:spacing w:after="0"/>
        <w:rPr>
          <w:sz w:val="20"/>
          <w:szCs w:val="20"/>
          <w:color w:val="auto"/>
        </w:rPr>
      </w:pPr>
      <w:r>
        <w:rPr>
          <w:rFonts w:ascii="Arial" w:cs="Arial" w:eastAsia="Arial" w:hAnsi="Arial"/>
          <w:sz w:val="18"/>
          <w:szCs w:val="18"/>
          <w:color w:val="auto"/>
        </w:rPr>
        <w:t>Exhibit 31.1</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EXECUTIVE OFFICER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 RULES 13a-14(a) AND 15d-14(a)</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SECURITIES EXCHANGE ACT OF 1934</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Yin-Chieh Cheng, President and Chief Executive Officer of Nocera, Inc. (the “Company”), certify that:</w:t>
      </w:r>
    </w:p>
    <w:p>
      <w:pPr>
        <w:spacing w:after="0" w:line="225" w:lineRule="exact"/>
        <w:rPr>
          <w:sz w:val="20"/>
          <w:szCs w:val="20"/>
          <w:color w:val="auto"/>
        </w:rPr>
      </w:pPr>
    </w:p>
    <w:p>
      <w:pPr>
        <w:ind w:left="260" w:hanging="252"/>
        <w:spacing w:after="0"/>
        <w:tabs>
          <w:tab w:leader="none" w:pos="2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for the fiscal period ended March 31, 2023;</w:t>
      </w:r>
    </w:p>
    <w:p>
      <w:pPr>
        <w:spacing w:after="0" w:line="225" w:lineRule="exact"/>
        <w:rPr>
          <w:rFonts w:ascii="Arial" w:cs="Arial" w:eastAsia="Arial" w:hAnsi="Arial"/>
          <w:sz w:val="18"/>
          <w:szCs w:val="18"/>
          <w:color w:val="auto"/>
        </w:rPr>
      </w:pPr>
    </w:p>
    <w:p>
      <w:pPr>
        <w:jc w:val="both"/>
        <w:ind w:firstLine="8"/>
        <w:spacing w:after="0" w:line="263" w:lineRule="auto"/>
        <w:tabs>
          <w:tab w:leader="none" w:pos="261" w:val="left"/>
        </w:tabs>
        <w:numPr>
          <w:ilvl w:val="0"/>
          <w:numId w:val="18"/>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in order to make the statements made, in light of the circumstances under which such statements were made, not misleading with respect to the period covered by this report;</w:t>
      </w:r>
    </w:p>
    <w:p>
      <w:pPr>
        <w:spacing w:after="0" w:line="183" w:lineRule="exact"/>
        <w:rPr>
          <w:rFonts w:ascii="Arial" w:cs="Arial" w:eastAsia="Arial" w:hAnsi="Arial"/>
          <w:sz w:val="18"/>
          <w:szCs w:val="18"/>
          <w:color w:val="auto"/>
        </w:rPr>
      </w:pPr>
    </w:p>
    <w:p>
      <w:pPr>
        <w:ind w:firstLine="8"/>
        <w:spacing w:after="0" w:line="277" w:lineRule="auto"/>
        <w:tabs>
          <w:tab w:leader="none" w:pos="278" w:val="left"/>
        </w:tabs>
        <w:numPr>
          <w:ilvl w:val="0"/>
          <w:numId w:val="18"/>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the report, fairly present in all material respects the financial condition, results of operations and cash flows of the Company as of, and for, the periods represented in this report;</w:t>
      </w:r>
    </w:p>
    <w:p>
      <w:pPr>
        <w:spacing w:after="0" w:line="170" w:lineRule="exact"/>
        <w:rPr>
          <w:rFonts w:ascii="Arial" w:cs="Arial" w:eastAsia="Arial" w:hAnsi="Arial"/>
          <w:sz w:val="18"/>
          <w:szCs w:val="18"/>
          <w:color w:val="auto"/>
        </w:rPr>
      </w:pPr>
    </w:p>
    <w:p>
      <w:pPr>
        <w:jc w:val="both"/>
        <w:ind w:firstLine="8"/>
        <w:spacing w:after="0" w:line="263" w:lineRule="auto"/>
        <w:tabs>
          <w:tab w:leader="none" w:pos="286"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Company’s other certifying officer and I are responsible for establishing and maintaining disclosure controls and procedures (as defined in Exchange Act Rules 13a-15(e) and 15d-15(e)) and internal control over financial reporting (as defined in Exchange Act Rules 13a-15(f) and 15d-15(f)) for the Company and have:</w:t>
      </w:r>
    </w:p>
    <w:p>
      <w:pPr>
        <w:spacing w:after="0" w:line="183" w:lineRule="exact"/>
        <w:rPr>
          <w:rFonts w:ascii="Arial" w:cs="Arial" w:eastAsia="Arial" w:hAnsi="Arial"/>
          <w:sz w:val="18"/>
          <w:szCs w:val="18"/>
          <w:color w:val="auto"/>
        </w:rPr>
      </w:pPr>
    </w:p>
    <w:p>
      <w:pPr>
        <w:jc w:val="both"/>
        <w:ind w:firstLine="656"/>
        <w:spacing w:after="0" w:line="263" w:lineRule="auto"/>
        <w:tabs>
          <w:tab w:leader="none" w:pos="901" w:val="left"/>
        </w:tabs>
        <w:numPr>
          <w:ilvl w:val="1"/>
          <w:numId w:val="18"/>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Company, including its consolidated subsidiaries, is made known to us by others within those entities, particularly during the period in which the report is being prepared;</w:t>
      </w:r>
    </w:p>
    <w:p>
      <w:pPr>
        <w:spacing w:after="0" w:line="183" w:lineRule="exact"/>
        <w:rPr>
          <w:rFonts w:ascii="Arial" w:cs="Arial" w:eastAsia="Arial" w:hAnsi="Arial"/>
          <w:sz w:val="18"/>
          <w:szCs w:val="18"/>
          <w:color w:val="auto"/>
        </w:rPr>
      </w:pPr>
    </w:p>
    <w:p>
      <w:pPr>
        <w:jc w:val="both"/>
        <w:ind w:firstLine="656"/>
        <w:spacing w:after="0" w:line="263" w:lineRule="auto"/>
        <w:tabs>
          <w:tab w:leader="none" w:pos="931" w:val="left"/>
        </w:tabs>
        <w:numPr>
          <w:ilvl w:val="1"/>
          <w:numId w:val="18"/>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3" w:lineRule="exact"/>
        <w:rPr>
          <w:rFonts w:ascii="Arial" w:cs="Arial" w:eastAsia="Arial" w:hAnsi="Arial"/>
          <w:sz w:val="18"/>
          <w:szCs w:val="18"/>
          <w:color w:val="auto"/>
        </w:rPr>
      </w:pPr>
    </w:p>
    <w:p>
      <w:pPr>
        <w:ind w:firstLine="656"/>
        <w:spacing w:after="0" w:line="308" w:lineRule="auto"/>
        <w:tabs>
          <w:tab w:leader="none" w:pos="927" w:val="left"/>
        </w:tabs>
        <w:numPr>
          <w:ilvl w:val="1"/>
          <w:numId w:val="18"/>
        </w:numPr>
        <w:rPr>
          <w:rFonts w:ascii="Arial" w:cs="Arial" w:eastAsia="Arial" w:hAnsi="Arial"/>
          <w:sz w:val="17"/>
          <w:szCs w:val="17"/>
          <w:color w:val="auto"/>
        </w:rPr>
      </w:pPr>
      <w:r>
        <w:rPr>
          <w:rFonts w:ascii="Arial" w:cs="Arial" w:eastAsia="Arial" w:hAnsi="Arial"/>
          <w:sz w:val="17"/>
          <w:szCs w:val="17"/>
          <w:color w:val="auto"/>
        </w:rPr>
        <w:t>evaluated the effectiveness of the Company’s disclosure controls and procedures and presented in this report our conclusions about the effectiveness of the disclosure controls and procedures, as of the end of the period covered by this report based on such evaluation; and</w:t>
      </w:r>
    </w:p>
    <w:p>
      <w:pPr>
        <w:spacing w:after="0" w:line="146" w:lineRule="exact"/>
        <w:rPr>
          <w:rFonts w:ascii="Arial" w:cs="Arial" w:eastAsia="Arial" w:hAnsi="Arial"/>
          <w:sz w:val="17"/>
          <w:szCs w:val="17"/>
          <w:color w:val="auto"/>
        </w:rPr>
      </w:pPr>
    </w:p>
    <w:p>
      <w:pPr>
        <w:ind w:firstLine="656"/>
        <w:spacing w:after="0" w:line="342" w:lineRule="auto"/>
        <w:tabs>
          <w:tab w:leader="none" w:pos="908" w:val="left"/>
        </w:tabs>
        <w:numPr>
          <w:ilvl w:val="1"/>
          <w:numId w:val="18"/>
        </w:numPr>
        <w:rPr>
          <w:rFonts w:ascii="Arial" w:cs="Arial" w:eastAsia="Arial" w:hAnsi="Arial"/>
          <w:sz w:val="16"/>
          <w:szCs w:val="16"/>
          <w:color w:val="auto"/>
        </w:rPr>
      </w:pPr>
      <w:r>
        <w:rPr>
          <w:rFonts w:ascii="Arial" w:cs="Arial" w:eastAsia="Arial" w:hAnsi="Arial"/>
          <w:sz w:val="16"/>
          <w:szCs w:val="16"/>
          <w:color w:val="auto"/>
        </w:rPr>
        <w:t>disclosed in this report any change in the Company’s internal control over financial reporting that occurred during the Company’s most recent fiscal quarter that has materially affected, or is reasonably likely to materially affect, the Company’s internal control over financial reporting; and</w:t>
      </w:r>
    </w:p>
    <w:p>
      <w:pPr>
        <w:spacing w:after="0" w:line="123" w:lineRule="exact"/>
        <w:rPr>
          <w:rFonts w:ascii="Arial" w:cs="Arial" w:eastAsia="Arial" w:hAnsi="Arial"/>
          <w:sz w:val="16"/>
          <w:szCs w:val="16"/>
          <w:color w:val="auto"/>
        </w:rPr>
      </w:pPr>
    </w:p>
    <w:p>
      <w:pPr>
        <w:ind w:firstLine="8"/>
        <w:spacing w:after="0" w:line="277" w:lineRule="auto"/>
        <w:tabs>
          <w:tab w:leader="none" w:pos="268" w:val="left"/>
        </w:tabs>
        <w:numPr>
          <w:ilvl w:val="0"/>
          <w:numId w:val="18"/>
        </w:numPr>
        <w:rPr>
          <w:rFonts w:ascii="Arial" w:cs="Arial" w:eastAsia="Arial" w:hAnsi="Arial"/>
          <w:sz w:val="18"/>
          <w:szCs w:val="18"/>
          <w:color w:val="auto"/>
        </w:rPr>
      </w:pPr>
      <w:r>
        <w:rPr>
          <w:rFonts w:ascii="Arial" w:cs="Arial" w:eastAsia="Arial" w:hAnsi="Arial"/>
          <w:sz w:val="18"/>
          <w:szCs w:val="18"/>
          <w:color w:val="auto"/>
        </w:rPr>
        <w:t>The Company’s other certifying officer and I have disclosed, based on our most recent evaluation of internal control over financial reporting, to the Company’s auditors and to the audit committee of the board of directors (or persons fulfilling the equivalent function):</w:t>
      </w:r>
    </w:p>
    <w:p>
      <w:pPr>
        <w:spacing w:after="0" w:line="170" w:lineRule="exact"/>
        <w:rPr>
          <w:rFonts w:ascii="Arial" w:cs="Arial" w:eastAsia="Arial" w:hAnsi="Arial"/>
          <w:sz w:val="18"/>
          <w:szCs w:val="18"/>
          <w:color w:val="auto"/>
        </w:rPr>
      </w:pPr>
    </w:p>
    <w:p>
      <w:pPr>
        <w:ind w:firstLine="656"/>
        <w:spacing w:after="0" w:line="277" w:lineRule="auto"/>
        <w:tabs>
          <w:tab w:leader="none" w:pos="897" w:val="left"/>
        </w:tabs>
        <w:numPr>
          <w:ilvl w:val="1"/>
          <w:numId w:val="18"/>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Company’s ability to record, process, summarize and report financial information; and</w:t>
      </w:r>
    </w:p>
    <w:p>
      <w:pPr>
        <w:spacing w:after="0" w:line="170" w:lineRule="exact"/>
        <w:rPr>
          <w:rFonts w:ascii="Arial" w:cs="Arial" w:eastAsia="Arial" w:hAnsi="Arial"/>
          <w:sz w:val="18"/>
          <w:szCs w:val="18"/>
          <w:color w:val="auto"/>
        </w:rPr>
      </w:pPr>
    </w:p>
    <w:p>
      <w:pPr>
        <w:ind w:firstLine="656"/>
        <w:spacing w:after="0" w:line="277" w:lineRule="auto"/>
        <w:tabs>
          <w:tab w:leader="none" w:pos="903" w:val="left"/>
        </w:tabs>
        <w:numPr>
          <w:ilvl w:val="1"/>
          <w:numId w:val="18"/>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Company’s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May 15, 2023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 Yin-Chieh Cheng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1221105" cy="825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1221105"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Yin-Chieh Cheng</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President and Chief Executive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(Principal Executive Officer)</w:t>
      </w:r>
    </w:p>
    <w:p>
      <w:pPr>
        <w:sectPr>
          <w:pgSz w:w="11900" w:h="16838" w:orient="portrait"/>
          <w:cols w:equalWidth="0" w:num="1">
            <w:col w:w="11240"/>
          </w:cols>
          <w:pgMar w:left="320" w:top="125" w:right="339" w:bottom="1440" w:gutter="0" w:footer="0" w:header="0"/>
        </w:sectPr>
      </w:pPr>
    </w:p>
    <w:bookmarkStart w:id="42" w:name="page43"/>
    <w:bookmarkEnd w:id="42"/>
    <w:p>
      <w:pPr>
        <w:spacing w:after="0"/>
        <w:rPr>
          <w:sz w:val="20"/>
          <w:szCs w:val="20"/>
          <w:color w:val="auto"/>
        </w:rPr>
      </w:pPr>
      <w:r>
        <w:rPr>
          <w:rFonts w:ascii="Arial" w:cs="Arial" w:eastAsia="Arial" w:hAnsi="Arial"/>
          <w:sz w:val="18"/>
          <w:szCs w:val="18"/>
          <w:color w:val="auto"/>
        </w:rPr>
        <w:t>Exhibit 31.2</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FINANCIAL OFFICER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 RULES 13a-14(a) AND 15d-14(a)</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SECURITIES EXCHANGE ACT OF 1934</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Shun-Chih Chuang, Chief Financial Officer of Nocera, Inc. (the “Company”), certify that:</w:t>
      </w:r>
    </w:p>
    <w:p>
      <w:pPr>
        <w:spacing w:after="0" w:line="225" w:lineRule="exact"/>
        <w:rPr>
          <w:sz w:val="20"/>
          <w:szCs w:val="20"/>
          <w:color w:val="auto"/>
        </w:rPr>
      </w:pPr>
    </w:p>
    <w:p>
      <w:pPr>
        <w:ind w:left="260" w:hanging="252"/>
        <w:spacing w:after="0"/>
        <w:tabs>
          <w:tab w:leader="none" w:pos="260" w:val="left"/>
        </w:tabs>
        <w:numPr>
          <w:ilvl w:val="0"/>
          <w:numId w:val="19"/>
        </w:numPr>
        <w:rPr>
          <w:rFonts w:ascii="Arial" w:cs="Arial" w:eastAsia="Arial" w:hAnsi="Arial"/>
          <w:sz w:val="18"/>
          <w:szCs w:val="18"/>
          <w:color w:val="auto"/>
        </w:rPr>
      </w:pPr>
      <w:r>
        <w:rPr>
          <w:rFonts w:ascii="Arial" w:cs="Arial" w:eastAsia="Arial" w:hAnsi="Arial"/>
          <w:sz w:val="18"/>
          <w:szCs w:val="18"/>
          <w:color w:val="auto"/>
        </w:rPr>
        <w:t>I have reviewed this Quarterly Report on Form 10-Q for the fiscal period ended March 31, 2023;</w:t>
      </w:r>
    </w:p>
    <w:p>
      <w:pPr>
        <w:spacing w:after="0" w:line="225" w:lineRule="exact"/>
        <w:rPr>
          <w:rFonts w:ascii="Arial" w:cs="Arial" w:eastAsia="Arial" w:hAnsi="Arial"/>
          <w:sz w:val="18"/>
          <w:szCs w:val="18"/>
          <w:color w:val="auto"/>
        </w:rPr>
      </w:pPr>
    </w:p>
    <w:p>
      <w:pPr>
        <w:jc w:val="both"/>
        <w:ind w:firstLine="8"/>
        <w:spacing w:after="0" w:line="263" w:lineRule="auto"/>
        <w:tabs>
          <w:tab w:leader="none" w:pos="261" w:val="left"/>
        </w:tabs>
        <w:numPr>
          <w:ilvl w:val="0"/>
          <w:numId w:val="19"/>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in order to make the statements made, in light of the circumstances under which such statements were made, not misleading with respect to the period covered by this report;</w:t>
      </w:r>
    </w:p>
    <w:p>
      <w:pPr>
        <w:spacing w:after="0" w:line="183" w:lineRule="exact"/>
        <w:rPr>
          <w:rFonts w:ascii="Arial" w:cs="Arial" w:eastAsia="Arial" w:hAnsi="Arial"/>
          <w:sz w:val="18"/>
          <w:szCs w:val="18"/>
          <w:color w:val="auto"/>
        </w:rPr>
      </w:pPr>
    </w:p>
    <w:p>
      <w:pPr>
        <w:ind w:firstLine="8"/>
        <w:spacing w:after="0" w:line="277" w:lineRule="auto"/>
        <w:tabs>
          <w:tab w:leader="none" w:pos="278" w:val="left"/>
        </w:tabs>
        <w:numPr>
          <w:ilvl w:val="0"/>
          <w:numId w:val="19"/>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the report, fairly present in all material respects the financial condition, results of operations and cash flows of the Company as of, and for, the periods represented in this report;</w:t>
      </w:r>
    </w:p>
    <w:p>
      <w:pPr>
        <w:spacing w:after="0" w:line="170" w:lineRule="exact"/>
        <w:rPr>
          <w:rFonts w:ascii="Arial" w:cs="Arial" w:eastAsia="Arial" w:hAnsi="Arial"/>
          <w:sz w:val="18"/>
          <w:szCs w:val="18"/>
          <w:color w:val="auto"/>
        </w:rPr>
      </w:pPr>
    </w:p>
    <w:p>
      <w:pPr>
        <w:jc w:val="both"/>
        <w:ind w:firstLine="8"/>
        <w:spacing w:after="0" w:line="263" w:lineRule="auto"/>
        <w:tabs>
          <w:tab w:leader="none" w:pos="286"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Company’s other certifying officer and I are responsible for establishing and maintaining disclosure controls and procedures (as defined in Exchange Act Rules 13a-15(e) and 15d-15(e)) and internal control over financial reporting (as defined in Exchange Act Rules 13a-15(f) and 15d-15(f)) for the Company and have:</w:t>
      </w:r>
    </w:p>
    <w:p>
      <w:pPr>
        <w:spacing w:after="0" w:line="183" w:lineRule="exact"/>
        <w:rPr>
          <w:rFonts w:ascii="Arial" w:cs="Arial" w:eastAsia="Arial" w:hAnsi="Arial"/>
          <w:sz w:val="18"/>
          <w:szCs w:val="18"/>
          <w:color w:val="auto"/>
        </w:rPr>
      </w:pPr>
    </w:p>
    <w:p>
      <w:pPr>
        <w:jc w:val="both"/>
        <w:ind w:firstLine="656"/>
        <w:spacing w:after="0" w:line="263" w:lineRule="auto"/>
        <w:tabs>
          <w:tab w:leader="none" w:pos="901" w:val="left"/>
        </w:tabs>
        <w:numPr>
          <w:ilvl w:val="1"/>
          <w:numId w:val="19"/>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Company, including its consolidated subsidiaries, is made known to us by others within those entities, particularly during the period in which the report is being prepared;</w:t>
      </w:r>
    </w:p>
    <w:p>
      <w:pPr>
        <w:spacing w:after="0" w:line="183" w:lineRule="exact"/>
        <w:rPr>
          <w:rFonts w:ascii="Arial" w:cs="Arial" w:eastAsia="Arial" w:hAnsi="Arial"/>
          <w:sz w:val="18"/>
          <w:szCs w:val="18"/>
          <w:color w:val="auto"/>
        </w:rPr>
      </w:pPr>
    </w:p>
    <w:p>
      <w:pPr>
        <w:jc w:val="both"/>
        <w:ind w:firstLine="656"/>
        <w:spacing w:after="0" w:line="263" w:lineRule="auto"/>
        <w:tabs>
          <w:tab w:leader="none" w:pos="931" w:val="left"/>
        </w:tabs>
        <w:numPr>
          <w:ilvl w:val="1"/>
          <w:numId w:val="19"/>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3" w:lineRule="exact"/>
        <w:rPr>
          <w:rFonts w:ascii="Arial" w:cs="Arial" w:eastAsia="Arial" w:hAnsi="Arial"/>
          <w:sz w:val="18"/>
          <w:szCs w:val="18"/>
          <w:color w:val="auto"/>
        </w:rPr>
      </w:pPr>
    </w:p>
    <w:p>
      <w:pPr>
        <w:ind w:firstLine="656"/>
        <w:spacing w:after="0" w:line="308" w:lineRule="auto"/>
        <w:tabs>
          <w:tab w:leader="none" w:pos="927" w:val="left"/>
        </w:tabs>
        <w:numPr>
          <w:ilvl w:val="1"/>
          <w:numId w:val="19"/>
        </w:numPr>
        <w:rPr>
          <w:rFonts w:ascii="Arial" w:cs="Arial" w:eastAsia="Arial" w:hAnsi="Arial"/>
          <w:sz w:val="17"/>
          <w:szCs w:val="17"/>
          <w:color w:val="auto"/>
        </w:rPr>
      </w:pPr>
      <w:r>
        <w:rPr>
          <w:rFonts w:ascii="Arial" w:cs="Arial" w:eastAsia="Arial" w:hAnsi="Arial"/>
          <w:sz w:val="17"/>
          <w:szCs w:val="17"/>
          <w:color w:val="auto"/>
        </w:rPr>
        <w:t>evaluated the effectiveness of the Company’s disclosure controls and procedures and presented in this report our conclusions about the effectiveness of the disclosure controls and procedures, as of the end of the period covered by this report based on such evaluation; and</w:t>
      </w:r>
    </w:p>
    <w:p>
      <w:pPr>
        <w:spacing w:after="0" w:line="146" w:lineRule="exact"/>
        <w:rPr>
          <w:rFonts w:ascii="Arial" w:cs="Arial" w:eastAsia="Arial" w:hAnsi="Arial"/>
          <w:sz w:val="17"/>
          <w:szCs w:val="17"/>
          <w:color w:val="auto"/>
        </w:rPr>
      </w:pPr>
    </w:p>
    <w:p>
      <w:pPr>
        <w:ind w:firstLine="656"/>
        <w:spacing w:after="0" w:line="342" w:lineRule="auto"/>
        <w:tabs>
          <w:tab w:leader="none" w:pos="908" w:val="left"/>
        </w:tabs>
        <w:numPr>
          <w:ilvl w:val="1"/>
          <w:numId w:val="19"/>
        </w:numPr>
        <w:rPr>
          <w:rFonts w:ascii="Arial" w:cs="Arial" w:eastAsia="Arial" w:hAnsi="Arial"/>
          <w:sz w:val="16"/>
          <w:szCs w:val="16"/>
          <w:color w:val="auto"/>
        </w:rPr>
      </w:pPr>
      <w:r>
        <w:rPr>
          <w:rFonts w:ascii="Arial" w:cs="Arial" w:eastAsia="Arial" w:hAnsi="Arial"/>
          <w:sz w:val="16"/>
          <w:szCs w:val="16"/>
          <w:color w:val="auto"/>
        </w:rPr>
        <w:t>disclosed in this report any change in the Company’s internal control over financial reporting that occurred during the Company’s most recent fiscal quarter that has materially affected, or is reasonably likely to materially affect, the Company’s internal control over financial reporting; and</w:t>
      </w:r>
    </w:p>
    <w:p>
      <w:pPr>
        <w:spacing w:after="0" w:line="123" w:lineRule="exact"/>
        <w:rPr>
          <w:rFonts w:ascii="Arial" w:cs="Arial" w:eastAsia="Arial" w:hAnsi="Arial"/>
          <w:sz w:val="16"/>
          <w:szCs w:val="16"/>
          <w:color w:val="auto"/>
        </w:rPr>
      </w:pPr>
    </w:p>
    <w:p>
      <w:pPr>
        <w:ind w:firstLine="8"/>
        <w:spacing w:after="0" w:line="277" w:lineRule="auto"/>
        <w:tabs>
          <w:tab w:leader="none" w:pos="268" w:val="left"/>
        </w:tabs>
        <w:numPr>
          <w:ilvl w:val="0"/>
          <w:numId w:val="19"/>
        </w:numPr>
        <w:rPr>
          <w:rFonts w:ascii="Arial" w:cs="Arial" w:eastAsia="Arial" w:hAnsi="Arial"/>
          <w:sz w:val="18"/>
          <w:szCs w:val="18"/>
          <w:color w:val="auto"/>
        </w:rPr>
      </w:pPr>
      <w:r>
        <w:rPr>
          <w:rFonts w:ascii="Arial" w:cs="Arial" w:eastAsia="Arial" w:hAnsi="Arial"/>
          <w:sz w:val="18"/>
          <w:szCs w:val="18"/>
          <w:color w:val="auto"/>
        </w:rPr>
        <w:t>The Company’s other certifying officer and I have disclosed, based on our most recent evaluation of internal control over financial reporting, to the Company’s auditors and to the audit committee of the board of directors (or persons fulfilling the equivalent function):</w:t>
      </w:r>
    </w:p>
    <w:p>
      <w:pPr>
        <w:spacing w:after="0" w:line="170" w:lineRule="exact"/>
        <w:rPr>
          <w:rFonts w:ascii="Arial" w:cs="Arial" w:eastAsia="Arial" w:hAnsi="Arial"/>
          <w:sz w:val="18"/>
          <w:szCs w:val="18"/>
          <w:color w:val="auto"/>
        </w:rPr>
      </w:pPr>
    </w:p>
    <w:p>
      <w:pPr>
        <w:ind w:firstLine="656"/>
        <w:spacing w:after="0" w:line="277" w:lineRule="auto"/>
        <w:tabs>
          <w:tab w:leader="none" w:pos="897" w:val="left"/>
        </w:tabs>
        <w:numPr>
          <w:ilvl w:val="1"/>
          <w:numId w:val="19"/>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Company’s ability to record, process, summarize and report financial information; and</w:t>
      </w:r>
    </w:p>
    <w:p>
      <w:pPr>
        <w:spacing w:after="0" w:line="170" w:lineRule="exact"/>
        <w:rPr>
          <w:rFonts w:ascii="Arial" w:cs="Arial" w:eastAsia="Arial" w:hAnsi="Arial"/>
          <w:sz w:val="18"/>
          <w:szCs w:val="18"/>
          <w:color w:val="auto"/>
        </w:rPr>
      </w:pPr>
    </w:p>
    <w:p>
      <w:pPr>
        <w:ind w:firstLine="656"/>
        <w:spacing w:after="0" w:line="277" w:lineRule="auto"/>
        <w:tabs>
          <w:tab w:leader="none" w:pos="903" w:val="left"/>
        </w:tabs>
        <w:numPr>
          <w:ilvl w:val="1"/>
          <w:numId w:val="19"/>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Company’s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May 15, 2023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 Shun-Chih Chuang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1586865" cy="825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1586865"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Shun-Chih Chuang</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(Principal Financial Officer)</w:t>
      </w:r>
    </w:p>
    <w:p>
      <w:pPr>
        <w:sectPr>
          <w:pgSz w:w="11900" w:h="16838" w:orient="portrait"/>
          <w:cols w:equalWidth="0" w:num="1">
            <w:col w:w="11240"/>
          </w:cols>
          <w:pgMar w:left="320" w:top="125" w:right="339" w:bottom="1440" w:gutter="0" w:footer="0" w:header="0"/>
        </w:sectPr>
      </w:pPr>
    </w:p>
    <w:bookmarkStart w:id="43" w:name="page44"/>
    <w:bookmarkEnd w:id="43"/>
    <w:p>
      <w:pPr>
        <w:spacing w:after="0"/>
        <w:rPr>
          <w:sz w:val="20"/>
          <w:szCs w:val="20"/>
          <w:color w:val="auto"/>
        </w:rPr>
      </w:pPr>
      <w:r>
        <w:rPr>
          <w:rFonts w:ascii="Arial" w:cs="Arial" w:eastAsia="Arial" w:hAnsi="Arial"/>
          <w:sz w:val="18"/>
          <w:szCs w:val="18"/>
          <w:color w:val="auto"/>
        </w:rPr>
        <w:t>Exhibit 32.1</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00" w:lineRule="exact"/>
        <w:rPr>
          <w:sz w:val="20"/>
          <w:szCs w:val="20"/>
          <w:color w:val="auto"/>
        </w:rPr>
      </w:pPr>
    </w:p>
    <w:p>
      <w:pPr>
        <w:spacing w:after="0" w:line="227"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In connection with the Quarterly Report on Form 10-Q of Nocera, Inc. (the “Company”) for the period ended March 31, 2023, as filed with the Securities and Exchange Commission on the date hereof (the “Report”), the undersigned, Yin-Chieh Cheng, President and Chief Executive Officer of the Company hereby certifies, pursuant to 18 U.S.C. Section 1350, as adopted pursuant to Section 906 of the Sarbanes-Oxley Act of 2002, that:</w:t>
      </w:r>
    </w:p>
    <w:p>
      <w:pPr>
        <w:spacing w:after="0" w:line="165" w:lineRule="exact"/>
        <w:rPr>
          <w:sz w:val="20"/>
          <w:szCs w:val="20"/>
          <w:color w:val="auto"/>
        </w:rPr>
      </w:pPr>
    </w:p>
    <w:p>
      <w:pPr>
        <w:ind w:left="580" w:hanging="572"/>
        <w:spacing w:after="0"/>
        <w:tabs>
          <w:tab w:leader="none" w:pos="580" w:val="left"/>
        </w:tabs>
        <w:numPr>
          <w:ilvl w:val="0"/>
          <w:numId w:val="20"/>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225" w:lineRule="exact"/>
        <w:rPr>
          <w:rFonts w:ascii="Arial" w:cs="Arial" w:eastAsia="Arial" w:hAnsi="Arial"/>
          <w:sz w:val="18"/>
          <w:szCs w:val="18"/>
          <w:color w:val="auto"/>
        </w:rPr>
      </w:pPr>
    </w:p>
    <w:p>
      <w:pPr>
        <w:ind w:left="580" w:hanging="572"/>
        <w:spacing w:after="0"/>
        <w:tabs>
          <w:tab w:leader="none" w:pos="580" w:val="left"/>
        </w:tabs>
        <w:numPr>
          <w:ilvl w:val="0"/>
          <w:numId w:val="20"/>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264" w:lineRule="exact"/>
        <w:rPr>
          <w:sz w:val="20"/>
          <w:szCs w:val="20"/>
          <w:color w:val="auto"/>
        </w:rPr>
      </w:pPr>
    </w:p>
    <w:p>
      <w:pPr>
        <w:spacing w:after="0"/>
        <w:rPr>
          <w:sz w:val="20"/>
          <w:szCs w:val="20"/>
          <w:color w:val="auto"/>
        </w:rPr>
      </w:pPr>
      <w:r>
        <w:rPr>
          <w:rFonts w:ascii="Arial" w:cs="Arial" w:eastAsia="Arial" w:hAnsi="Arial"/>
          <w:sz w:val="18"/>
          <w:szCs w:val="18"/>
          <w:color w:val="auto"/>
        </w:rPr>
        <w:t>/s/ Yin-Chieh Cheng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1221105" cy="825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1221105"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Yin Chieh Cheng</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President and Chief Executive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(Principal Executive Officer)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May 15, 2023</w:t>
      </w:r>
    </w:p>
    <w:p>
      <w:pPr>
        <w:sectPr>
          <w:pgSz w:w="11900" w:h="16838" w:orient="portrait"/>
          <w:cols w:equalWidth="0" w:num="1">
            <w:col w:w="11240"/>
          </w:cols>
          <w:pgMar w:left="320" w:top="125" w:right="339" w:bottom="1440" w:gutter="0" w:footer="0" w:header="0"/>
        </w:sectPr>
      </w:pPr>
    </w:p>
    <w:bookmarkStart w:id="44" w:name="page45"/>
    <w:bookmarkEnd w:id="44"/>
    <w:p>
      <w:pPr>
        <w:spacing w:after="0"/>
        <w:rPr>
          <w:sz w:val="20"/>
          <w:szCs w:val="20"/>
          <w:color w:val="auto"/>
        </w:rPr>
      </w:pPr>
      <w:r>
        <w:rPr>
          <w:rFonts w:ascii="Arial" w:cs="Arial" w:eastAsia="Arial" w:hAnsi="Arial"/>
          <w:sz w:val="18"/>
          <w:szCs w:val="18"/>
          <w:color w:val="auto"/>
        </w:rPr>
        <w:t>Exhibit 32.2</w:t>
      </w:r>
    </w:p>
    <w:p>
      <w:pPr>
        <w:spacing w:after="0" w:line="2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00" w:lineRule="exact"/>
        <w:rPr>
          <w:sz w:val="20"/>
          <w:szCs w:val="20"/>
          <w:color w:val="auto"/>
        </w:rPr>
      </w:pPr>
    </w:p>
    <w:p>
      <w:pPr>
        <w:spacing w:after="0" w:line="22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In connection with the Quarterly Report on Form 10-Q of Nocera, Inc. (the “Company”) for the period ended March 31, 2023, as filed with the Securities and Exchange Commission on the date hereof (the “Report”), the undersigned, Shun-Chih Chuang, Chief Financial Officer of the Company hereby certifies, pursuant to 18 U.S.C. Section 1350, as adopted pursuant to Section 906 of the Sarbanes-Oxley Act of 2002, that:</w:t>
      </w:r>
    </w:p>
    <w:p>
      <w:pPr>
        <w:spacing w:after="0" w:line="184" w:lineRule="exact"/>
        <w:rPr>
          <w:sz w:val="20"/>
          <w:szCs w:val="20"/>
          <w:color w:val="auto"/>
        </w:rPr>
      </w:pPr>
    </w:p>
    <w:p>
      <w:pPr>
        <w:ind w:left="580" w:hanging="572"/>
        <w:spacing w:after="0"/>
        <w:tabs>
          <w:tab w:leader="none" w:pos="580" w:val="left"/>
        </w:tabs>
        <w:numPr>
          <w:ilvl w:val="0"/>
          <w:numId w:val="21"/>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225" w:lineRule="exact"/>
        <w:rPr>
          <w:rFonts w:ascii="Arial" w:cs="Arial" w:eastAsia="Arial" w:hAnsi="Arial"/>
          <w:sz w:val="18"/>
          <w:szCs w:val="18"/>
          <w:color w:val="auto"/>
        </w:rPr>
      </w:pPr>
    </w:p>
    <w:p>
      <w:pPr>
        <w:ind w:left="580" w:hanging="572"/>
        <w:spacing w:after="0"/>
        <w:tabs>
          <w:tab w:leader="none" w:pos="580" w:val="left"/>
        </w:tabs>
        <w:numPr>
          <w:ilvl w:val="0"/>
          <w:numId w:val="21"/>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248" w:lineRule="exact"/>
        <w:rPr>
          <w:sz w:val="20"/>
          <w:szCs w:val="20"/>
          <w:color w:val="auto"/>
        </w:rPr>
      </w:pPr>
    </w:p>
    <w:p>
      <w:pPr>
        <w:spacing w:after="0"/>
        <w:rPr>
          <w:sz w:val="20"/>
          <w:szCs w:val="20"/>
          <w:color w:val="auto"/>
        </w:rPr>
      </w:pPr>
      <w:r>
        <w:rPr>
          <w:rFonts w:ascii="Arial" w:cs="Arial" w:eastAsia="Arial" w:hAnsi="Arial"/>
          <w:sz w:val="18"/>
          <w:szCs w:val="18"/>
          <w:color w:val="auto"/>
        </w:rPr>
        <w:t>/s/ Shun-Chih Chuang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1586865" cy="825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1586865"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Shun-Chih Chuang</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(Principal Financial Officer)</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May 15, 2023</w:t>
      </w:r>
    </w:p>
    <w:sectPr>
      <w:pgSz w:w="11900" w:h="16838" w:orient="portrait"/>
      <w:cols w:equalWidth="0" w:num="1">
        <w:col w:w="11240"/>
      </w:cols>
      <w:pgMar w:left="320" w:top="125"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1F16E9E8"/>
    <w:multiLevelType w:val="hybridMultilevel"/>
    <w:lvl w:ilvl="0">
      <w:lvlJc w:val="left"/>
      <w:lvlText w:val="☒"/>
      <w:numFmt w:val="bullet"/>
      <w:start w:val="1"/>
    </w:lvl>
  </w:abstractNum>
  <w:abstractNum w:abstractNumId="1">
    <w:nsid w:val="1190CDE7"/>
    <w:multiLevelType w:val="hybridMultilevel"/>
    <w:lvl w:ilvl="0">
      <w:lvlJc w:val="left"/>
      <w:lvlText w:val="☐"/>
      <w:numFmt w:val="bullet"/>
      <w:start w:val="1"/>
    </w:lvl>
  </w:abstractNum>
  <w:abstractNum w:abstractNumId="2">
    <w:nsid w:val="66EF438D"/>
    <w:multiLevelType w:val="hybridMultilevel"/>
    <w:lvl w:ilvl="0">
      <w:lvlJc w:val="left"/>
      <w:lvlText w:val="·"/>
      <w:numFmt w:val="bullet"/>
      <w:start w:val="1"/>
    </w:lvl>
  </w:abstractNum>
  <w:abstractNum w:abstractNumId="3">
    <w:nsid w:val="140E0F76"/>
    <w:multiLevelType w:val="hybridMultilevel"/>
    <w:lvl w:ilvl="0">
      <w:lvlJc w:val="left"/>
      <w:lvlText w:val="(%1)"/>
      <w:numFmt w:val="decimal"/>
      <w:start w:val="1"/>
    </w:lvl>
  </w:abstractNum>
  <w:abstractNum w:abstractNumId="4">
    <w:nsid w:val="3352255A"/>
    <w:multiLevelType w:val="hybridMultilevel"/>
    <w:lvl w:ilvl="0">
      <w:lvlJc w:val="left"/>
      <w:lvlText w:val="●"/>
      <w:numFmt w:val="bullet"/>
      <w:start w:val="1"/>
    </w:lvl>
  </w:abstractNum>
  <w:abstractNum w:abstractNumId="5">
    <w:nsid w:val="109CF92E"/>
    <w:multiLevelType w:val="hybridMultilevel"/>
    <w:lvl w:ilvl="0">
      <w:lvlJc w:val="left"/>
      <w:lvlText w:val="●"/>
      <w:numFmt w:val="bullet"/>
      <w:start w:val="1"/>
    </w:lvl>
  </w:abstractNum>
  <w:abstractNum w:abstractNumId="6">
    <w:nsid w:val="DED7263"/>
    <w:multiLevelType w:val="hybridMultilevel"/>
    <w:lvl w:ilvl="0">
      <w:lvlJc w:val="left"/>
      <w:lvlText w:val="%1)"/>
      <w:numFmt w:val="lowerLetter"/>
      <w:start w:val="1"/>
    </w:lvl>
  </w:abstractNum>
  <w:abstractNum w:abstractNumId="7">
    <w:nsid w:val="7FDCC233"/>
    <w:multiLevelType w:val="hybridMultilevel"/>
    <w:lvl w:ilvl="0">
      <w:lvlJc w:val="left"/>
      <w:lvlText w:val="%1"/>
      <w:numFmt w:val="lowerLetter"/>
      <w:start w:val="1"/>
    </w:lvl>
    <w:lvl w:ilvl="1">
      <w:lvlJc w:val="left"/>
      <w:lvlText w:val="%2)"/>
      <w:numFmt w:val="decimal"/>
      <w:start w:val="1"/>
    </w:lvl>
  </w:abstractNum>
  <w:abstractNum w:abstractNumId="8">
    <w:nsid w:val="1BEFD79F"/>
    <w:multiLevelType w:val="hybridMultilevel"/>
    <w:lvl w:ilvl="0">
      <w:lvlJc w:val="left"/>
      <w:lvlText w:val="%1)"/>
      <w:numFmt w:val="lowerLetter"/>
      <w:start w:val="2"/>
    </w:lvl>
    <w:lvl w:ilvl="1">
      <w:lvlJc w:val="left"/>
      <w:lvlText w:val="%2"/>
      <w:numFmt w:val="decimal"/>
      <w:start w:val="1"/>
    </w:lvl>
  </w:abstractNum>
  <w:abstractNum w:abstractNumId="9">
    <w:nsid w:val="41A7C4C9"/>
    <w:multiLevelType w:val="hybridMultilevel"/>
    <w:lvl w:ilvl="0">
      <w:lvlJc w:val="left"/>
      <w:lvlText w:val="%1)"/>
      <w:numFmt w:val="lowerLetter"/>
      <w:start w:val="3"/>
    </w:lvl>
  </w:abstractNum>
  <w:abstractNum w:abstractNumId="10">
    <w:nsid w:val="6B68079A"/>
    <w:multiLevelType w:val="hybridMultilevel"/>
    <w:lvl w:ilvl="0">
      <w:lvlJc w:val="left"/>
      <w:lvlText w:val="●"/>
      <w:numFmt w:val="bullet"/>
      <w:start w:val="1"/>
    </w:lvl>
  </w:abstractNum>
  <w:abstractNum w:abstractNumId="11">
    <w:nsid w:val="4E6AFB66"/>
    <w:multiLevelType w:val="hybridMultilevel"/>
    <w:lvl w:ilvl="0">
      <w:lvlJc w:val="left"/>
      <w:lvlText w:val="(%1)"/>
      <w:numFmt w:val="lowerLetter"/>
      <w:start w:val="1"/>
    </w:lvl>
  </w:abstractNum>
  <w:abstractNum w:abstractNumId="12">
    <w:nsid w:val="25E45D32"/>
    <w:multiLevelType w:val="hybridMultilevel"/>
    <w:lvl w:ilvl="0">
      <w:lvlJc w:val="left"/>
      <w:lvlText w:val="●"/>
      <w:numFmt w:val="bullet"/>
      <w:start w:val="1"/>
    </w:lvl>
  </w:abstractNum>
  <w:abstractNum w:abstractNumId="13">
    <w:nsid w:val="519B500D"/>
    <w:multiLevelType w:val="hybridMultilevel"/>
    <w:lvl w:ilvl="0">
      <w:lvlJc w:val="left"/>
      <w:lvlText w:val="●"/>
      <w:numFmt w:val="bullet"/>
      <w:start w:val="1"/>
    </w:lvl>
    <w:lvl w:ilvl="1">
      <w:lvlJc w:val="left"/>
      <w:lvlText w:val="●"/>
      <w:numFmt w:val="bullet"/>
      <w:start w:val="1"/>
    </w:lvl>
  </w:abstractNum>
  <w:abstractNum w:abstractNumId="14">
    <w:nsid w:val="431BD7B7"/>
    <w:multiLevelType w:val="hybridMultilevel"/>
    <w:lvl w:ilvl="0">
      <w:lvlJc w:val="left"/>
      <w:lvlText w:val="●"/>
      <w:numFmt w:val="bullet"/>
      <w:start w:val="1"/>
    </w:lvl>
  </w:abstractNum>
  <w:abstractNum w:abstractNumId="15">
    <w:nsid w:val="3F2DBA31"/>
    <w:multiLevelType w:val="hybridMultilevel"/>
    <w:lvl w:ilvl="0">
      <w:lvlJc w:val="left"/>
      <w:lvlText w:val="*"/>
      <w:numFmt w:val="bullet"/>
      <w:start w:val="1"/>
    </w:lvl>
  </w:abstractNum>
  <w:abstractNum w:abstractNumId="16">
    <w:nsid w:val="7C83E458"/>
    <w:multiLevelType w:val="hybridMultilevel"/>
    <w:lvl w:ilvl="0">
      <w:lvlJc w:val="left"/>
      <w:lvlText w:val="**"/>
      <w:numFmt w:val="bullet"/>
      <w:start w:val="1"/>
    </w:lvl>
  </w:abstractNum>
  <w:abstractNum w:abstractNumId="17">
    <w:nsid w:val="257130A3"/>
    <w:multiLevelType w:val="hybridMultilevel"/>
    <w:lvl w:ilvl="0">
      <w:lvlJc w:val="left"/>
      <w:lvlText w:val="(%1)"/>
      <w:numFmt w:val="decimal"/>
      <w:start w:val="1"/>
    </w:lvl>
    <w:lvl w:ilvl="1">
      <w:lvlJc w:val="left"/>
      <w:lvlText w:val="(%2)"/>
      <w:numFmt w:val="lowerLetter"/>
      <w:start w:val="1"/>
    </w:lvl>
  </w:abstractNum>
  <w:abstractNum w:abstractNumId="18">
    <w:nsid w:val="62BBD95A"/>
    <w:multiLevelType w:val="hybridMultilevel"/>
    <w:lvl w:ilvl="0">
      <w:lvlJc w:val="left"/>
      <w:lvlText w:val="(%1)"/>
      <w:numFmt w:val="decimal"/>
      <w:start w:val="1"/>
    </w:lvl>
    <w:lvl w:ilvl="1">
      <w:lvlJc w:val="left"/>
      <w:lvlText w:val="(%2)"/>
      <w:numFmt w:val="lowerLetter"/>
      <w:start w:val="1"/>
    </w:lvl>
  </w:abstractNum>
  <w:abstractNum w:abstractNumId="19">
    <w:nsid w:val="436C6125"/>
    <w:multiLevelType w:val="hybridMultilevel"/>
    <w:lvl w:ilvl="0">
      <w:lvlJc w:val="left"/>
      <w:lvlText w:val="(%1)"/>
      <w:numFmt w:val="decimal"/>
      <w:start w:val="1"/>
    </w:lvl>
  </w:abstractNum>
  <w:abstractNum w:abstractNumId="20">
    <w:nsid w:val="628C895D"/>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2023-05-15T11:13:12Z</dcterms:created>
  <dcterms:modified xsi:type="dcterms:W3CDTF">2023-05-15T11:13:12Z</dcterms:modified>
</cp:coreProperties>
</file>